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291B99">
      <w:pPr>
        <w:tabs>
          <w:tab w:val="left" w:pos="1138"/>
        </w:tabs>
        <w:ind w:left="-142" w:right="-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291B99">
      <w:pPr>
        <w:tabs>
          <w:tab w:val="left" w:pos="1138"/>
        </w:tabs>
        <w:ind w:left="-142" w:right="-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291B99" w:rsidRPr="000453E9" w:rsidRDefault="00291B99" w:rsidP="00291B99">
      <w:pPr>
        <w:tabs>
          <w:tab w:val="left" w:pos="1138"/>
        </w:tabs>
        <w:ind w:left="-142" w:right="-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291B99">
      <w:pPr>
        <w:tabs>
          <w:tab w:val="left" w:pos="1138"/>
        </w:tabs>
        <w:ind w:left="-142" w:right="-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5F3157">
        <w:rPr>
          <w:sz w:val="28"/>
          <w:szCs w:val="34"/>
          <w:lang w:val="ru-RU"/>
        </w:rPr>
        <w:t>2</w:t>
      </w:r>
      <w:r w:rsidR="00730211">
        <w:rPr>
          <w:sz w:val="28"/>
          <w:szCs w:val="34"/>
          <w:lang w:val="ru-RU"/>
        </w:rPr>
        <w:t>3.10</w:t>
      </w:r>
      <w:r w:rsidR="001214EF">
        <w:rPr>
          <w:sz w:val="28"/>
          <w:szCs w:val="34"/>
          <w:lang w:val="ru-RU"/>
        </w:rPr>
        <w:t>.2025</w:t>
      </w:r>
      <w:r w:rsidR="00847FCE">
        <w:rPr>
          <w:sz w:val="28"/>
          <w:szCs w:val="34"/>
          <w:lang w:val="ru-RU"/>
        </w:rPr>
        <w:t xml:space="preserve"> по </w:t>
      </w:r>
      <w:r w:rsidR="00730211">
        <w:rPr>
          <w:sz w:val="28"/>
          <w:szCs w:val="34"/>
          <w:lang w:val="ru-RU"/>
        </w:rPr>
        <w:t>28</w:t>
      </w:r>
      <w:r w:rsidR="005F3157">
        <w:rPr>
          <w:sz w:val="28"/>
          <w:szCs w:val="34"/>
          <w:lang w:val="ru-RU"/>
        </w:rPr>
        <w:t>.</w:t>
      </w:r>
      <w:r w:rsidR="00730211">
        <w:rPr>
          <w:sz w:val="28"/>
          <w:szCs w:val="34"/>
          <w:lang w:val="ru-RU"/>
        </w:rPr>
        <w:t>10</w:t>
      </w:r>
      <w:r w:rsidR="001214EF">
        <w:rPr>
          <w:sz w:val="28"/>
          <w:szCs w:val="34"/>
          <w:lang w:val="ru-RU"/>
        </w:rPr>
        <w:t>.2025</w:t>
      </w:r>
    </w:p>
    <w:p w:rsidR="00361614" w:rsidRPr="0061005F" w:rsidRDefault="00361614" w:rsidP="00291B99">
      <w:pPr>
        <w:tabs>
          <w:tab w:val="left" w:pos="1138"/>
        </w:tabs>
        <w:ind w:left="-142" w:right="-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291B99">
      <w:pPr>
        <w:tabs>
          <w:tab w:val="left" w:pos="1138"/>
        </w:tabs>
        <w:ind w:left="-142" w:right="-2" w:firstLine="575"/>
        <w:jc w:val="both"/>
        <w:rPr>
          <w:sz w:val="16"/>
          <w:szCs w:val="16"/>
          <w:lang w:val="ru-RU"/>
        </w:rPr>
      </w:pPr>
    </w:p>
    <w:p w:rsidR="00361614" w:rsidRDefault="0061005F" w:rsidP="00291B99">
      <w:pPr>
        <w:tabs>
          <w:tab w:val="left" w:pos="1138"/>
        </w:tabs>
        <w:ind w:left="-142" w:right="-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5F3157">
        <w:rPr>
          <w:spacing w:val="4"/>
          <w:sz w:val="28"/>
          <w:szCs w:val="28"/>
          <w:lang w:val="ru-RU"/>
        </w:rPr>
        <w:t>1</w:t>
      </w:r>
      <w:r w:rsidR="00730211">
        <w:rPr>
          <w:spacing w:val="4"/>
          <w:sz w:val="28"/>
          <w:szCs w:val="28"/>
          <w:lang w:val="ru-RU"/>
        </w:rPr>
        <w:t>4</w:t>
      </w:r>
      <w:r w:rsidR="005F3157">
        <w:rPr>
          <w:spacing w:val="4"/>
          <w:sz w:val="28"/>
          <w:szCs w:val="28"/>
          <w:lang w:val="ru-RU"/>
        </w:rPr>
        <w:t>.</w:t>
      </w:r>
      <w:r w:rsidR="00730211">
        <w:rPr>
          <w:spacing w:val="4"/>
          <w:sz w:val="28"/>
          <w:szCs w:val="28"/>
          <w:lang w:val="ru-RU"/>
        </w:rPr>
        <w:t>10</w:t>
      </w:r>
      <w:r w:rsidR="001214EF">
        <w:rPr>
          <w:spacing w:val="4"/>
          <w:sz w:val="28"/>
          <w:szCs w:val="28"/>
          <w:lang w:val="ru-RU"/>
        </w:rPr>
        <w:t>.2025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730211">
        <w:rPr>
          <w:spacing w:val="4"/>
          <w:sz w:val="28"/>
          <w:szCs w:val="28"/>
          <w:lang w:val="ru-RU"/>
        </w:rPr>
        <w:t>502</w:t>
      </w:r>
      <w:r w:rsidR="00D03CB4" w:rsidRPr="00D03CB4">
        <w:rPr>
          <w:spacing w:val="4"/>
          <w:sz w:val="28"/>
          <w:szCs w:val="28"/>
          <w:lang w:val="ru-RU"/>
        </w:rPr>
        <w:t xml:space="preserve"> «</w:t>
      </w:r>
      <w:r w:rsidR="00C96B5F" w:rsidRPr="00C96B5F">
        <w:rPr>
          <w:spacing w:val="4"/>
          <w:sz w:val="28"/>
          <w:szCs w:val="28"/>
          <w:lang w:val="ru-RU"/>
        </w:rPr>
        <w:t>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730211">
        <w:rPr>
          <w:spacing w:val="4"/>
          <w:sz w:val="28"/>
          <w:szCs w:val="28"/>
          <w:lang w:val="ru-RU"/>
        </w:rPr>
        <w:t>60</w:t>
      </w:r>
      <w:r w:rsidR="00C96B5F" w:rsidRPr="00C96B5F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pacing w:val="4"/>
          <w:sz w:val="28"/>
          <w:szCs w:val="28"/>
          <w:lang w:val="ru-RU"/>
        </w:rPr>
        <w:t>с.</w:t>
      </w:r>
      <w:r w:rsidR="00730211">
        <w:rPr>
          <w:spacing w:val="4"/>
          <w:sz w:val="28"/>
          <w:szCs w:val="28"/>
          <w:lang w:val="ru-RU"/>
        </w:rPr>
        <w:t>Развильное</w:t>
      </w:r>
      <w:proofErr w:type="spellEnd"/>
      <w:r w:rsidR="00730211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730211">
        <w:rPr>
          <w:spacing w:val="4"/>
          <w:sz w:val="28"/>
          <w:szCs w:val="28"/>
          <w:lang w:val="ru-RU"/>
        </w:rPr>
        <w:t>ул.Жолоба</w:t>
      </w:r>
      <w:proofErr w:type="spellEnd"/>
      <w:r w:rsidR="00730211">
        <w:rPr>
          <w:spacing w:val="4"/>
          <w:sz w:val="28"/>
          <w:szCs w:val="28"/>
          <w:lang w:val="ru-RU"/>
        </w:rPr>
        <w:t>, 42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730211">
        <w:rPr>
          <w:spacing w:val="4"/>
          <w:sz w:val="28"/>
          <w:szCs w:val="28"/>
          <w:lang w:val="ru-RU"/>
        </w:rPr>
        <w:t>генерального директора ООО «</w:t>
      </w:r>
      <w:proofErr w:type="spellStart"/>
      <w:r w:rsidR="00730211">
        <w:rPr>
          <w:spacing w:val="4"/>
          <w:sz w:val="28"/>
          <w:szCs w:val="28"/>
          <w:lang w:val="ru-RU"/>
        </w:rPr>
        <w:t>Агрологистика</w:t>
      </w:r>
      <w:proofErr w:type="spellEnd"/>
      <w:r w:rsidR="00730211">
        <w:rPr>
          <w:spacing w:val="4"/>
          <w:sz w:val="28"/>
          <w:szCs w:val="28"/>
          <w:lang w:val="ru-RU"/>
        </w:rPr>
        <w:t xml:space="preserve">» </w:t>
      </w:r>
      <w:proofErr w:type="spellStart"/>
      <w:r w:rsidR="00730211">
        <w:rPr>
          <w:spacing w:val="4"/>
          <w:sz w:val="28"/>
          <w:szCs w:val="28"/>
          <w:lang w:val="ru-RU"/>
        </w:rPr>
        <w:t>ДорофееваС.С</w:t>
      </w:r>
      <w:proofErr w:type="spellEnd"/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291B99">
      <w:pPr>
        <w:ind w:left="-142" w:right="-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C96B5F" w:rsidRPr="00C96B5F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730211">
        <w:rPr>
          <w:sz w:val="28"/>
          <w:szCs w:val="28"/>
          <w:lang w:val="ru-RU"/>
        </w:rPr>
        <w:t>9</w:t>
      </w:r>
      <w:r w:rsidR="00C96B5F" w:rsidRPr="00C96B5F">
        <w:rPr>
          <w:sz w:val="28"/>
          <w:szCs w:val="28"/>
          <w:lang w:val="ru-RU"/>
        </w:rPr>
        <w:t>0101:</w:t>
      </w:r>
      <w:r w:rsidR="00730211">
        <w:rPr>
          <w:sz w:val="28"/>
          <w:szCs w:val="28"/>
          <w:lang w:val="ru-RU"/>
        </w:rPr>
        <w:t>10320</w:t>
      </w:r>
      <w:r w:rsidR="00C96B5F" w:rsidRPr="00C96B5F">
        <w:rPr>
          <w:sz w:val="28"/>
          <w:szCs w:val="28"/>
          <w:lang w:val="ru-RU"/>
        </w:rPr>
        <w:t xml:space="preserve"> расположенному по адресу: 34756</w:t>
      </w:r>
      <w:r w:rsidR="00730211">
        <w:rPr>
          <w:sz w:val="28"/>
          <w:szCs w:val="28"/>
          <w:lang w:val="ru-RU"/>
        </w:rPr>
        <w:t>0</w:t>
      </w:r>
      <w:r w:rsidR="00C96B5F" w:rsidRPr="00C96B5F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z w:val="28"/>
          <w:szCs w:val="28"/>
          <w:lang w:val="ru-RU"/>
        </w:rPr>
        <w:t>с.</w:t>
      </w:r>
      <w:r w:rsidR="00730211">
        <w:rPr>
          <w:sz w:val="28"/>
          <w:szCs w:val="28"/>
          <w:lang w:val="ru-RU"/>
        </w:rPr>
        <w:t>Развильное</w:t>
      </w:r>
      <w:proofErr w:type="spellEnd"/>
      <w:r w:rsidR="00730211">
        <w:rPr>
          <w:sz w:val="28"/>
          <w:szCs w:val="28"/>
          <w:lang w:val="ru-RU"/>
        </w:rPr>
        <w:t xml:space="preserve">, </w:t>
      </w:r>
      <w:proofErr w:type="spellStart"/>
      <w:r w:rsidR="00730211">
        <w:rPr>
          <w:sz w:val="28"/>
          <w:szCs w:val="28"/>
          <w:lang w:val="ru-RU"/>
        </w:rPr>
        <w:t>ул.Жолоба</w:t>
      </w:r>
      <w:proofErr w:type="spellEnd"/>
      <w:r w:rsidR="00730211">
        <w:rPr>
          <w:sz w:val="28"/>
          <w:szCs w:val="28"/>
          <w:lang w:val="ru-RU"/>
        </w:rPr>
        <w:t>, 42</w:t>
      </w:r>
      <w:r w:rsidR="00C96B5F" w:rsidRPr="00C96B5F">
        <w:rPr>
          <w:sz w:val="28"/>
          <w:szCs w:val="28"/>
          <w:lang w:val="ru-RU"/>
        </w:rPr>
        <w:t xml:space="preserve"> с категорией земель: земли населенных пунктов, разрешенное использование — для ведения личного подсобного хозяйства, условно разрешенного вида использования – </w:t>
      </w:r>
      <w:r w:rsidR="00730211">
        <w:rPr>
          <w:sz w:val="28"/>
          <w:szCs w:val="28"/>
          <w:lang w:val="ru-RU"/>
        </w:rPr>
        <w:t>ремонт автомобилей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291B99">
      <w:pPr>
        <w:tabs>
          <w:tab w:val="left" w:pos="1138"/>
        </w:tabs>
        <w:ind w:left="-142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17636A">
        <w:rPr>
          <w:sz w:val="28"/>
          <w:szCs w:val="28"/>
          <w:lang w:val="ru-RU"/>
        </w:rPr>
        <w:t>5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 xml:space="preserve">Председатель комиссии – </w:t>
      </w:r>
      <w:r w:rsidR="00730211">
        <w:rPr>
          <w:sz w:val="28"/>
          <w:szCs w:val="28"/>
          <w:lang w:val="ru-RU"/>
        </w:rPr>
        <w:t>начальник сектора по вопросам архитектуры и градостроительства – главный архитектор Администрации Песчанокопского района</w:t>
      </w:r>
      <w:r w:rsidR="00554C51">
        <w:rPr>
          <w:sz w:val="28"/>
          <w:szCs w:val="28"/>
          <w:lang w:val="ru-RU"/>
        </w:rPr>
        <w:t xml:space="preserve"> Митина Е.В</w:t>
      </w:r>
      <w:bookmarkStart w:id="0" w:name="_GoBack"/>
      <w:bookmarkEnd w:id="0"/>
      <w:r w:rsidR="005F3157">
        <w:rPr>
          <w:sz w:val="28"/>
          <w:szCs w:val="28"/>
          <w:lang w:val="ru-RU"/>
        </w:rPr>
        <w:t>.</w:t>
      </w:r>
    </w:p>
    <w:p w:rsidR="00361614" w:rsidRDefault="00D11C85" w:rsidP="00291B99">
      <w:pPr>
        <w:tabs>
          <w:tab w:val="left" w:pos="1138"/>
        </w:tabs>
        <w:ind w:left="-142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730211">
        <w:rPr>
          <w:sz w:val="28"/>
          <w:szCs w:val="28"/>
          <w:lang w:val="ru-RU"/>
        </w:rPr>
        <w:t>7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291B99">
      <w:pPr>
        <w:tabs>
          <w:tab w:val="left" w:pos="1138"/>
        </w:tabs>
        <w:ind w:left="-142"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</w:t>
      </w:r>
      <w:r w:rsidR="00291B99">
        <w:rPr>
          <w:sz w:val="28"/>
          <w:szCs w:val="28"/>
          <w:lang w:val="ru-RU"/>
        </w:rPr>
        <w:t xml:space="preserve">предложили предусмотреть обустройство дополнительного водостока для оттока дождевой воды с территории общего пользования улицы </w:t>
      </w:r>
      <w:proofErr w:type="spellStart"/>
      <w:r w:rsidR="00291B99">
        <w:rPr>
          <w:sz w:val="28"/>
          <w:szCs w:val="28"/>
          <w:lang w:val="ru-RU"/>
        </w:rPr>
        <w:t>Жолоба</w:t>
      </w:r>
      <w:proofErr w:type="spellEnd"/>
      <w:r>
        <w:rPr>
          <w:sz w:val="28"/>
          <w:szCs w:val="28"/>
          <w:lang w:val="ru-RU"/>
        </w:rPr>
        <w:t>.</w:t>
      </w:r>
    </w:p>
    <w:p w:rsidR="009F5DD8" w:rsidRPr="00525351" w:rsidRDefault="003766A7" w:rsidP="00291B99">
      <w:pPr>
        <w:ind w:left="-142" w:right="-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>ринято следующее решение:</w:t>
      </w:r>
      <w:r w:rsidR="00525351" w:rsidRPr="00525351">
        <w:rPr>
          <w:sz w:val="28"/>
          <w:szCs w:val="28"/>
          <w:lang w:val="ru-RU"/>
        </w:rPr>
        <w:t xml:space="preserve"> </w:t>
      </w:r>
      <w:r w:rsidR="00960B08">
        <w:rPr>
          <w:sz w:val="28"/>
          <w:szCs w:val="28"/>
          <w:lang w:val="ru-RU"/>
        </w:rPr>
        <w:t>ООО «</w:t>
      </w:r>
      <w:proofErr w:type="spellStart"/>
      <w:r w:rsidR="00960B08">
        <w:rPr>
          <w:sz w:val="28"/>
          <w:szCs w:val="28"/>
          <w:lang w:val="ru-RU"/>
        </w:rPr>
        <w:t>Агрологистика</w:t>
      </w:r>
      <w:proofErr w:type="spellEnd"/>
      <w:r w:rsidR="00960B08">
        <w:rPr>
          <w:sz w:val="28"/>
          <w:szCs w:val="28"/>
          <w:lang w:val="ru-RU"/>
        </w:rPr>
        <w:t>»</w:t>
      </w:r>
      <w:r w:rsidR="00C96B5F" w:rsidRPr="00C96B5F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</w:t>
      </w:r>
      <w:r w:rsidR="00960B08">
        <w:rPr>
          <w:sz w:val="28"/>
          <w:szCs w:val="28"/>
          <w:lang w:val="ru-RU"/>
        </w:rPr>
        <w:t>ремонт автомобилей</w:t>
      </w:r>
      <w:r w:rsidR="00C96B5F" w:rsidRPr="00C96B5F">
        <w:rPr>
          <w:sz w:val="28"/>
          <w:szCs w:val="28"/>
          <w:lang w:val="ru-RU"/>
        </w:rPr>
        <w:t xml:space="preserve"> земельного участка с кадастровым номером 61:30:00</w:t>
      </w:r>
      <w:r w:rsidR="00960B08">
        <w:rPr>
          <w:sz w:val="28"/>
          <w:szCs w:val="28"/>
          <w:lang w:val="ru-RU"/>
        </w:rPr>
        <w:t>9</w:t>
      </w:r>
      <w:r w:rsidR="00C96B5F" w:rsidRPr="00C96B5F">
        <w:rPr>
          <w:sz w:val="28"/>
          <w:szCs w:val="28"/>
          <w:lang w:val="ru-RU"/>
        </w:rPr>
        <w:t>0101:</w:t>
      </w:r>
      <w:r w:rsidR="00960B08">
        <w:rPr>
          <w:sz w:val="28"/>
          <w:szCs w:val="28"/>
          <w:lang w:val="ru-RU"/>
        </w:rPr>
        <w:t>10320</w:t>
      </w:r>
      <w:r w:rsidR="00C96B5F" w:rsidRPr="00C96B5F">
        <w:rPr>
          <w:sz w:val="28"/>
          <w:szCs w:val="28"/>
          <w:lang w:val="ru-RU"/>
        </w:rPr>
        <w:t>, расположенному по адресу: 34756</w:t>
      </w:r>
      <w:r w:rsidR="00960B08">
        <w:rPr>
          <w:sz w:val="28"/>
          <w:szCs w:val="28"/>
          <w:lang w:val="ru-RU"/>
        </w:rPr>
        <w:t>0</w:t>
      </w:r>
      <w:r w:rsidR="00C96B5F" w:rsidRPr="00C96B5F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C96B5F" w:rsidRPr="00C96B5F">
        <w:rPr>
          <w:sz w:val="28"/>
          <w:szCs w:val="28"/>
          <w:lang w:val="ru-RU"/>
        </w:rPr>
        <w:t>Песчанокопский</w:t>
      </w:r>
      <w:proofErr w:type="spellEnd"/>
      <w:r w:rsidR="00C96B5F" w:rsidRPr="00C96B5F">
        <w:rPr>
          <w:sz w:val="28"/>
          <w:szCs w:val="28"/>
          <w:lang w:val="ru-RU"/>
        </w:rPr>
        <w:t xml:space="preserve"> район, </w:t>
      </w:r>
      <w:proofErr w:type="spellStart"/>
      <w:r w:rsidR="00C96B5F" w:rsidRPr="00C96B5F">
        <w:rPr>
          <w:sz w:val="28"/>
          <w:szCs w:val="28"/>
          <w:lang w:val="ru-RU"/>
        </w:rPr>
        <w:t>с.</w:t>
      </w:r>
      <w:r w:rsidR="00960B08">
        <w:rPr>
          <w:sz w:val="28"/>
          <w:szCs w:val="28"/>
          <w:lang w:val="ru-RU"/>
        </w:rPr>
        <w:t>Развильное</w:t>
      </w:r>
      <w:proofErr w:type="spellEnd"/>
      <w:r w:rsidR="00960B08">
        <w:rPr>
          <w:sz w:val="28"/>
          <w:szCs w:val="28"/>
          <w:lang w:val="ru-RU"/>
        </w:rPr>
        <w:t xml:space="preserve">, </w:t>
      </w:r>
      <w:proofErr w:type="spellStart"/>
      <w:r w:rsidR="00960B08">
        <w:rPr>
          <w:sz w:val="28"/>
          <w:szCs w:val="28"/>
          <w:lang w:val="ru-RU"/>
        </w:rPr>
        <w:t>ул.Жолоба</w:t>
      </w:r>
      <w:proofErr w:type="spellEnd"/>
      <w:r w:rsidR="00960B08">
        <w:rPr>
          <w:sz w:val="28"/>
          <w:szCs w:val="28"/>
          <w:lang w:val="ru-RU"/>
        </w:rPr>
        <w:t>, 42</w:t>
      </w:r>
      <w:r w:rsidR="00291B99">
        <w:rPr>
          <w:sz w:val="28"/>
          <w:szCs w:val="28"/>
          <w:lang w:val="ru-RU"/>
        </w:rPr>
        <w:t xml:space="preserve">, с условием обустройства дополнительного водостока для оттока дождевой воды с территории общего пользования улицы </w:t>
      </w:r>
      <w:proofErr w:type="spellStart"/>
      <w:r w:rsidR="00291B99">
        <w:rPr>
          <w:sz w:val="28"/>
          <w:szCs w:val="28"/>
          <w:lang w:val="ru-RU"/>
        </w:rPr>
        <w:t>Жолоба</w:t>
      </w:r>
      <w:proofErr w:type="spellEnd"/>
      <w:r w:rsidR="00291B99">
        <w:rPr>
          <w:sz w:val="28"/>
          <w:szCs w:val="28"/>
          <w:lang w:val="ru-RU"/>
        </w:rPr>
        <w:t>.</w:t>
      </w:r>
    </w:p>
    <w:p w:rsidR="00361614" w:rsidRDefault="00361614" w:rsidP="00291B99">
      <w:pPr>
        <w:tabs>
          <w:tab w:val="left" w:pos="851"/>
        </w:tabs>
        <w:ind w:left="-142"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960B08" w:rsidRDefault="00960B08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Начальник сектора по вопросам </w:t>
      </w:r>
    </w:p>
    <w:p w:rsidR="00960B08" w:rsidRDefault="00960B08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архитектуры и градостроительства – </w:t>
      </w:r>
    </w:p>
    <w:p w:rsidR="00960B08" w:rsidRDefault="00960B08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лавный архитектор Администрации </w:t>
      </w:r>
    </w:p>
    <w:p w:rsidR="005F3157" w:rsidRDefault="00960B08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Песчанокопского района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заместитель</w:t>
      </w:r>
      <w:r w:rsidR="005F31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</w:p>
    <w:p w:rsidR="005F3157" w:rsidRPr="00554C51" w:rsidRDefault="005F3157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</w:t>
      </w:r>
      <w:r w:rsidR="00960B0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я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общественных обсуждений                                         </w:t>
      </w:r>
      <w:r w:rsidR="00960B0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Е.В. Митина</w:t>
      </w:r>
    </w:p>
    <w:p w:rsidR="005F3157" w:rsidRDefault="005F3157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C96B5F" w:rsidRDefault="005F3157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7E4257" w:rsidRDefault="005F3157" w:rsidP="00291B99">
      <w:pPr>
        <w:tabs>
          <w:tab w:val="left" w:pos="673"/>
          <w:tab w:val="left" w:pos="851"/>
          <w:tab w:val="left" w:pos="1138"/>
          <w:tab w:val="left" w:pos="9542"/>
        </w:tabs>
        <w:ind w:left="-142" w:right="-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</w:t>
      </w:r>
    </w:p>
    <w:sectPr w:rsidR="007E4257" w:rsidSect="00291B99">
      <w:pgSz w:w="11906" w:h="16838" w:code="9"/>
      <w:pgMar w:top="142" w:right="567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1B99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432C1"/>
    <w:rsid w:val="00554C5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030A"/>
    <w:rsid w:val="006C5BAB"/>
    <w:rsid w:val="006D1110"/>
    <w:rsid w:val="006F7045"/>
    <w:rsid w:val="00730211"/>
    <w:rsid w:val="007437E1"/>
    <w:rsid w:val="007A21EB"/>
    <w:rsid w:val="007A2A7D"/>
    <w:rsid w:val="007C32FB"/>
    <w:rsid w:val="007D1DB9"/>
    <w:rsid w:val="007E13C3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038E"/>
    <w:rsid w:val="00951AC1"/>
    <w:rsid w:val="00960B08"/>
    <w:rsid w:val="00964F23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7154C"/>
    <w:rsid w:val="00C85107"/>
    <w:rsid w:val="00C87725"/>
    <w:rsid w:val="00C96B5F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DBD3B2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39</cp:revision>
  <cp:lastPrinted>2025-08-28T12:33:00Z</cp:lastPrinted>
  <dcterms:created xsi:type="dcterms:W3CDTF">2023-10-20T05:38:00Z</dcterms:created>
  <dcterms:modified xsi:type="dcterms:W3CDTF">2025-10-29T09:10:00Z</dcterms:modified>
</cp:coreProperties>
</file>