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846AEB">
        <w:rPr>
          <w:sz w:val="28"/>
          <w:szCs w:val="34"/>
          <w:lang w:val="ru-RU"/>
        </w:rPr>
        <w:t>09.01.2026</w:t>
      </w:r>
      <w:r w:rsidR="00847FCE">
        <w:rPr>
          <w:sz w:val="28"/>
          <w:szCs w:val="34"/>
          <w:lang w:val="ru-RU"/>
        </w:rPr>
        <w:t xml:space="preserve"> по </w:t>
      </w:r>
      <w:r w:rsidR="00846AEB">
        <w:rPr>
          <w:sz w:val="28"/>
          <w:szCs w:val="34"/>
          <w:lang w:val="ru-RU"/>
        </w:rPr>
        <w:t>14.01.2026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D94CE7">
        <w:rPr>
          <w:spacing w:val="4"/>
          <w:sz w:val="28"/>
          <w:szCs w:val="28"/>
          <w:lang w:val="ru-RU"/>
        </w:rPr>
        <w:t>29</w:t>
      </w:r>
      <w:r w:rsidR="00846AEB" w:rsidRPr="00846AEB">
        <w:rPr>
          <w:spacing w:val="4"/>
          <w:sz w:val="28"/>
          <w:szCs w:val="28"/>
          <w:lang w:val="ru-RU"/>
        </w:rPr>
        <w:t xml:space="preserve">.12.2025 года </w:t>
      </w:r>
      <w:r w:rsidR="00D94CE7" w:rsidRPr="00D94CE7">
        <w:rPr>
          <w:spacing w:val="4"/>
          <w:sz w:val="28"/>
          <w:szCs w:val="28"/>
          <w:lang w:val="ru-RU"/>
        </w:rPr>
        <w:t xml:space="preserve">№631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адресу: Ростовская область, </w:t>
      </w:r>
      <w:proofErr w:type="spellStart"/>
      <w:r w:rsidR="00D94CE7" w:rsidRPr="00D94CE7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D94CE7" w:rsidRPr="00D94CE7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D94CE7" w:rsidRPr="00D94CE7">
        <w:rPr>
          <w:spacing w:val="4"/>
          <w:sz w:val="28"/>
          <w:szCs w:val="28"/>
          <w:lang w:val="ru-RU"/>
        </w:rPr>
        <w:t>с.Развильное</w:t>
      </w:r>
      <w:proofErr w:type="spellEnd"/>
      <w:r w:rsidR="00D94CE7" w:rsidRPr="00D94CE7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D94CE7" w:rsidRPr="00D94CE7">
        <w:rPr>
          <w:spacing w:val="4"/>
          <w:sz w:val="28"/>
          <w:szCs w:val="28"/>
          <w:lang w:val="ru-RU"/>
        </w:rPr>
        <w:t>ул.Колхозная</w:t>
      </w:r>
      <w:proofErr w:type="spellEnd"/>
      <w:r w:rsidR="00D94CE7" w:rsidRPr="00D94CE7">
        <w:rPr>
          <w:spacing w:val="4"/>
          <w:sz w:val="28"/>
          <w:szCs w:val="28"/>
          <w:lang w:val="ru-RU"/>
        </w:rPr>
        <w:t>, 22»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D94CE7">
        <w:rPr>
          <w:sz w:val="28"/>
          <w:szCs w:val="28"/>
          <w:lang w:val="ru-RU"/>
        </w:rPr>
        <w:t>Полехина</w:t>
      </w:r>
      <w:proofErr w:type="spellEnd"/>
      <w:r w:rsidR="00D94CE7">
        <w:rPr>
          <w:sz w:val="28"/>
          <w:szCs w:val="28"/>
          <w:lang w:val="ru-RU"/>
        </w:rPr>
        <w:t xml:space="preserve"> Ильи Владимировича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D94CE7" w:rsidRPr="00D94CE7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0,8 м от границы земельного участка вместо разрешенных 3,0 м на земельном участке с кадастровым номером 61:30:0090101:95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D94CE7" w:rsidRPr="00D94CE7">
        <w:rPr>
          <w:sz w:val="28"/>
          <w:szCs w:val="28"/>
          <w:lang w:val="ru-RU"/>
        </w:rPr>
        <w:t>Песчанокопский</w:t>
      </w:r>
      <w:proofErr w:type="spellEnd"/>
      <w:r w:rsidR="00D94CE7" w:rsidRPr="00D94CE7">
        <w:rPr>
          <w:sz w:val="28"/>
          <w:szCs w:val="28"/>
          <w:lang w:val="ru-RU"/>
        </w:rPr>
        <w:t xml:space="preserve"> район, </w:t>
      </w:r>
      <w:proofErr w:type="spellStart"/>
      <w:r w:rsidR="00D94CE7" w:rsidRPr="00D94CE7">
        <w:rPr>
          <w:sz w:val="28"/>
          <w:szCs w:val="28"/>
          <w:lang w:val="ru-RU"/>
        </w:rPr>
        <w:t>с.Развильное</w:t>
      </w:r>
      <w:proofErr w:type="spellEnd"/>
      <w:r w:rsidR="00D94CE7" w:rsidRPr="00D94CE7">
        <w:rPr>
          <w:sz w:val="28"/>
          <w:szCs w:val="28"/>
          <w:lang w:val="ru-RU"/>
        </w:rPr>
        <w:t xml:space="preserve">, </w:t>
      </w:r>
      <w:proofErr w:type="spellStart"/>
      <w:r w:rsidR="00D94CE7" w:rsidRPr="00D94CE7">
        <w:rPr>
          <w:sz w:val="28"/>
          <w:szCs w:val="28"/>
          <w:lang w:val="ru-RU"/>
        </w:rPr>
        <w:t>ул.Колхозная</w:t>
      </w:r>
      <w:proofErr w:type="spellEnd"/>
      <w:r w:rsidR="00D94CE7" w:rsidRPr="00D94CE7">
        <w:rPr>
          <w:sz w:val="28"/>
          <w:szCs w:val="28"/>
          <w:lang w:val="ru-RU"/>
        </w:rPr>
        <w:t>, 22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>Председатель комиссии – заместитель главы Администрации Песчанокопского района по сельскому хозяйству и вопросам муниципального хозяйства 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D94CE7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9F272D">
        <w:rPr>
          <w:sz w:val="28"/>
          <w:szCs w:val="28"/>
          <w:lang w:val="ru-RU"/>
        </w:rPr>
        <w:t>жилого дома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D94CE7" w:rsidRDefault="00D94CE7" w:rsidP="00822A2F">
      <w:pPr>
        <w:ind w:left="426" w:right="282" w:firstLine="709"/>
        <w:jc w:val="both"/>
        <w:rPr>
          <w:lang w:val="ru-RU"/>
        </w:rPr>
      </w:pPr>
      <w:proofErr w:type="spellStart"/>
      <w:r w:rsidRPr="00D94CE7">
        <w:rPr>
          <w:sz w:val="28"/>
          <w:szCs w:val="28"/>
          <w:lang w:val="ru-RU"/>
        </w:rPr>
        <w:t>Полехину</w:t>
      </w:r>
      <w:proofErr w:type="spellEnd"/>
      <w:r w:rsidRPr="00D94CE7">
        <w:rPr>
          <w:sz w:val="28"/>
          <w:szCs w:val="28"/>
          <w:lang w:val="ru-RU"/>
        </w:rPr>
        <w:t xml:space="preserve"> Илье Владимировичу предоставить разрешение на отклонение от предельных параметров разрешенного строительства, реконструкции жилого дома на расстоянии 0,8 м от границы земельного участка (со стороны земельного участка с кадастровым номером 61:30:0090101:1740) вместо разрешенных 3,0 м на земельном участке с кадастровым номером 61:30:0090101:95 с категорией </w:t>
      </w:r>
      <w:r w:rsidRPr="00D94CE7">
        <w:rPr>
          <w:sz w:val="28"/>
          <w:szCs w:val="28"/>
          <w:lang w:val="ru-RU"/>
        </w:rPr>
        <w:lastRenderedPageBreak/>
        <w:t xml:space="preserve">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Pr="00D94CE7">
        <w:rPr>
          <w:sz w:val="28"/>
          <w:szCs w:val="28"/>
          <w:lang w:val="ru-RU"/>
        </w:rPr>
        <w:t>Песчанокопский</w:t>
      </w:r>
      <w:proofErr w:type="spellEnd"/>
      <w:r w:rsidRPr="00D94CE7">
        <w:rPr>
          <w:sz w:val="28"/>
          <w:szCs w:val="28"/>
          <w:lang w:val="ru-RU"/>
        </w:rPr>
        <w:t xml:space="preserve"> район, </w:t>
      </w:r>
      <w:proofErr w:type="spellStart"/>
      <w:r w:rsidRPr="00D94CE7">
        <w:rPr>
          <w:sz w:val="28"/>
          <w:szCs w:val="28"/>
          <w:lang w:val="ru-RU"/>
        </w:rPr>
        <w:t>с.Развильное</w:t>
      </w:r>
      <w:proofErr w:type="spellEnd"/>
      <w:r w:rsidRPr="00D94CE7">
        <w:rPr>
          <w:sz w:val="28"/>
          <w:szCs w:val="28"/>
          <w:lang w:val="ru-RU"/>
        </w:rPr>
        <w:t xml:space="preserve">, </w:t>
      </w:r>
      <w:proofErr w:type="spellStart"/>
      <w:r w:rsidRPr="00D94CE7">
        <w:rPr>
          <w:sz w:val="28"/>
          <w:szCs w:val="28"/>
          <w:lang w:val="ru-RU"/>
        </w:rPr>
        <w:t>ул.Колхозная</w:t>
      </w:r>
      <w:proofErr w:type="spellEnd"/>
      <w:r w:rsidRPr="00D94CE7">
        <w:rPr>
          <w:sz w:val="28"/>
          <w:szCs w:val="28"/>
          <w:lang w:val="ru-RU"/>
        </w:rPr>
        <w:t>, 22,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>
        <w:rPr>
          <w:sz w:val="28"/>
          <w:szCs w:val="28"/>
          <w:lang w:val="ru-RU"/>
        </w:rPr>
        <w:t>.</w:t>
      </w:r>
      <w:bookmarkStart w:id="0" w:name="_GoBack"/>
      <w:bookmarkEnd w:id="0"/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 xml:space="preserve">аместитель главы Администрации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общественных обсуждений                                         А.Н. Кравцов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4B4E05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p w:rsidR="007E4257" w:rsidRDefault="007E42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52F8C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56A0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361A9"/>
    <w:rsid w:val="005432C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C32FB"/>
    <w:rsid w:val="007D1DB9"/>
    <w:rsid w:val="007E4257"/>
    <w:rsid w:val="007E42CC"/>
    <w:rsid w:val="007E627F"/>
    <w:rsid w:val="007F069A"/>
    <w:rsid w:val="007F27B0"/>
    <w:rsid w:val="007F393B"/>
    <w:rsid w:val="008031A6"/>
    <w:rsid w:val="00803ACE"/>
    <w:rsid w:val="00822A2F"/>
    <w:rsid w:val="008334DB"/>
    <w:rsid w:val="0084101F"/>
    <w:rsid w:val="00846AEB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379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81499"/>
    <w:rsid w:val="00D94CE7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114110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37</cp:revision>
  <cp:lastPrinted>2025-10-22T05:30:00Z</cp:lastPrinted>
  <dcterms:created xsi:type="dcterms:W3CDTF">2023-10-20T05:38:00Z</dcterms:created>
  <dcterms:modified xsi:type="dcterms:W3CDTF">2026-01-15T07:11:00Z</dcterms:modified>
</cp:coreProperties>
</file>