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pStyle w:val="Style_1"/>
        <w:tabs>
          <w:tab w:leader="none" w:pos="7605" w:val="left"/>
        </w:tabs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</w:t>
      </w:r>
    </w:p>
    <w:p w14:paraId="02000000">
      <w:pPr>
        <w:pStyle w:val="Style_1"/>
        <w:tabs>
          <w:tab w:leader="none" w:pos="7605" w:val="left"/>
        </w:tabs>
        <w:ind/>
        <w:jc w:val="left"/>
      </w:pPr>
      <w:r>
        <w:rPr>
          <w:rFonts w:ascii="Times New Roman" w:hAnsi="Times New Roman"/>
          <w:sz w:val="28"/>
        </w:rPr>
        <w:t xml:space="preserve">                                                                </w:t>
      </w:r>
      <w:r>
        <w:rPr>
          <w:b w:val="0"/>
        </w:rPr>
        <w:drawing>
          <wp:inline>
            <wp:extent cx="666750" cy="857250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1" r:link=""/>
                    <a:srcRect b="0" l="0" r="0" t="0"/>
                    <a:stretch/>
                  </pic:blipFill>
                  <pic:spPr>
                    <a:xfrm flipH="false" flipV="false" rot="0">
                      <a:ext cx="666750" cy="85725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3000000">
      <w:pPr>
        <w:pStyle w:val="Style_1"/>
        <w:tabs>
          <w:tab w:leader="none" w:pos="7605" w:val="left"/>
        </w:tabs>
        <w:ind/>
      </w:pPr>
    </w:p>
    <w:p w14:paraId="04000000">
      <w:pPr>
        <w:pStyle w:val="Style_1"/>
        <w:tabs>
          <w:tab w:leader="none" w:pos="7605" w:val="left"/>
        </w:tabs>
        <w:ind/>
        <w:rPr>
          <w:rFonts w:ascii="Times New Roman" w:hAnsi="Times New Roman"/>
        </w:rPr>
      </w:pPr>
      <w:r>
        <w:rPr>
          <w:rFonts w:ascii="Times New Roman" w:hAnsi="Times New Roman"/>
        </w:rPr>
        <w:t>Российская Федерация</w:t>
      </w:r>
    </w:p>
    <w:p w14:paraId="05000000">
      <w:pPr>
        <w:pStyle w:val="Style_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Ростовская область                            </w:t>
      </w:r>
    </w:p>
    <w:p w14:paraId="06000000">
      <w:pPr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 Собрание депутатов Песчанокопского района</w:t>
      </w:r>
    </w:p>
    <w:p w14:paraId="07000000">
      <w:pPr>
        <w:ind/>
        <w:jc w:val="center"/>
        <w:rPr>
          <w:rFonts w:ascii="Times New Roman" w:hAnsi="Times New Roman"/>
          <w:b w:val="1"/>
        </w:rPr>
      </w:pPr>
    </w:p>
    <w:p w14:paraId="08000000">
      <w:pPr>
        <w:tabs>
          <w:tab w:leader="none" w:pos="1701" w:val="center"/>
        </w:tabs>
        <w:ind/>
        <w:rPr>
          <w:rFonts w:ascii="Times New Roman" w:hAnsi="Times New Roman"/>
        </w:rPr>
      </w:pPr>
    </w:p>
    <w:p w14:paraId="09000000">
      <w:pPr>
        <w:pStyle w:val="Style_2"/>
      </w:pPr>
      <w:r>
        <w:t>РЕШЕНИЕ</w:t>
      </w:r>
    </w:p>
    <w:p w14:paraId="0A000000">
      <w:pPr>
        <w:pStyle w:val="Style_3"/>
        <w:spacing w:after="0"/>
        <w:ind w:right="5384"/>
        <w:jc w:val="both"/>
        <w:rPr>
          <w:rFonts w:ascii="Times New Roman" w:hAnsi="Times New Roman"/>
          <w:sz w:val="28"/>
        </w:rPr>
      </w:pPr>
    </w:p>
    <w:p w14:paraId="0B000000">
      <w:pPr>
        <w:pStyle w:val="Style_3"/>
        <w:spacing w:after="0"/>
        <w:ind w:right="53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предложениях по передаче имущества</w:t>
      </w:r>
    </w:p>
    <w:p w14:paraId="0C000000">
      <w:pPr>
        <w:pStyle w:val="Style_3"/>
        <w:spacing w:after="0"/>
        <w:ind w:right="53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</w:t>
      </w:r>
      <w:r>
        <w:rPr>
          <w:rFonts w:ascii="Times New Roman" w:hAnsi="Times New Roman"/>
          <w:sz w:val="28"/>
        </w:rPr>
        <w:t xml:space="preserve"> государственной собственности</w:t>
      </w:r>
    </w:p>
    <w:p w14:paraId="0D000000">
      <w:pPr>
        <w:pStyle w:val="Style_3"/>
        <w:spacing w:after="0"/>
        <w:ind w:right="53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Ростовской области в муниципальную</w:t>
      </w:r>
    </w:p>
    <w:p w14:paraId="0E000000">
      <w:pPr>
        <w:pStyle w:val="Style_3"/>
        <w:spacing w:after="0"/>
        <w:ind w:right="53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Собственность муниципального образования «Песчанокопский район»</w:t>
      </w:r>
    </w:p>
    <w:p w14:paraId="0F000000">
      <w:pPr>
        <w:pStyle w:val="Style_3"/>
        <w:rPr>
          <w:rFonts w:ascii="Times New Roman" w:hAnsi="Times New Roman"/>
          <w:sz w:val="28"/>
        </w:rPr>
      </w:pPr>
    </w:p>
    <w:p w14:paraId="10000000">
      <w:pPr>
        <w:pStyle w:val="Style_3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 законом от 06 октября 2003 года № 131-ФЗ «Об общих принципах местного самоуправления в Российской Федерации», Областным законом от 15.01.2001</w:t>
      </w:r>
      <w:r>
        <w:rPr>
          <w:rFonts w:ascii="Times New Roman" w:hAnsi="Times New Roman"/>
          <w:sz w:val="28"/>
        </w:rPr>
        <w:t xml:space="preserve"> № 125-ЗС «О порядке управления и распоря</w:t>
      </w:r>
      <w:r>
        <w:rPr>
          <w:rFonts w:ascii="Times New Roman" w:hAnsi="Times New Roman"/>
          <w:sz w:val="28"/>
        </w:rPr>
        <w:t>жения государственной собственностью Ростовской области», постановлением Правительства Ростовской области от 02.07.2012 №552 «Об утверждении порядка передачи имущества, приобретенного за счет средств областного бюджета, из государственной собственности Ростовской области в муниципальную собстве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ность»</w:t>
      </w:r>
    </w:p>
    <w:p w14:paraId="11000000">
      <w:pPr>
        <w:pStyle w:val="Style_3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РЕШИЛО:</w:t>
      </w:r>
    </w:p>
    <w:p w14:paraId="12000000">
      <w:pPr>
        <w:pStyle w:val="Style_3"/>
        <w:numPr>
          <w:ilvl w:val="1"/>
          <w:numId w:val="1"/>
        </w:numPr>
        <w:tabs>
          <w:tab w:leader="none" w:pos="284" w:val="left"/>
          <w:tab w:leader="none" w:pos="993" w:val="left"/>
        </w:tabs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Утвердить </w:t>
      </w:r>
      <w:r>
        <w:rPr>
          <w:rFonts w:ascii="Times New Roman" w:hAnsi="Times New Roman"/>
          <w:sz w:val="28"/>
        </w:rPr>
        <w:t>перечень имущества, предлагаемого к передаче из государственной собственности Ростовской области в муниципальную собственность муниципального образования «Песчанокопский район», согласно приложению к настоящему решению.</w:t>
      </w:r>
    </w:p>
    <w:p w14:paraId="13000000">
      <w:pPr>
        <w:pStyle w:val="Style_3"/>
        <w:numPr>
          <w:ilvl w:val="1"/>
          <w:numId w:val="1"/>
        </w:numPr>
        <w:tabs>
          <w:tab w:leader="none" w:pos="284" w:val="left"/>
          <w:tab w:leader="none" w:pos="993" w:val="left"/>
        </w:tabs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Передаваемое имущество подлежит передаче в оперативное управление Администрации</w:t>
      </w:r>
      <w:r>
        <w:rPr>
          <w:rFonts w:ascii="Times New Roman" w:hAnsi="Times New Roman"/>
          <w:sz w:val="28"/>
        </w:rPr>
        <w:t xml:space="preserve"> Песчанокопского района.</w:t>
      </w:r>
    </w:p>
    <w:p w14:paraId="14000000">
      <w:pPr>
        <w:pStyle w:val="Style_3"/>
        <w:numPr>
          <w:ilvl w:val="1"/>
          <w:numId w:val="1"/>
        </w:numPr>
        <w:tabs>
          <w:tab w:leader="none" w:pos="284" w:val="left"/>
          <w:tab w:leader="none" w:pos="993" w:val="left"/>
        </w:tabs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Настоящее решение вступает в силу со дня его официального опубликования.</w:t>
      </w:r>
    </w:p>
    <w:p w14:paraId="15000000">
      <w:pPr>
        <w:pStyle w:val="Style_3"/>
        <w:numPr>
          <w:ilvl w:val="1"/>
          <w:numId w:val="1"/>
        </w:numPr>
        <w:tabs>
          <w:tab w:leader="none" w:pos="284" w:val="left"/>
          <w:tab w:leader="none" w:pos="993" w:val="left"/>
        </w:tabs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Контроль за исполнением настоящего решения возложить на постоянную комиссию по бюджету, налогам и собственности (</w:t>
      </w:r>
      <w:r>
        <w:rPr>
          <w:rFonts w:ascii="Times New Roman" w:hAnsi="Times New Roman"/>
          <w:sz w:val="28"/>
        </w:rPr>
        <w:t>Кахриманов</w:t>
      </w:r>
      <w:r>
        <w:rPr>
          <w:rFonts w:ascii="Times New Roman" w:hAnsi="Times New Roman"/>
          <w:sz w:val="28"/>
        </w:rPr>
        <w:t xml:space="preserve"> Ш.К.)</w:t>
      </w:r>
      <w:r>
        <w:rPr>
          <w:rFonts w:ascii="Times New Roman" w:hAnsi="Times New Roman"/>
          <w:sz w:val="28"/>
        </w:rPr>
        <w:t>.</w:t>
      </w:r>
    </w:p>
    <w:p w14:paraId="16000000">
      <w:pPr>
        <w:pStyle w:val="Style_3"/>
        <w:rPr>
          <w:rFonts w:ascii="Times New Roman" w:hAnsi="Times New Roman"/>
          <w:sz w:val="28"/>
        </w:rPr>
      </w:pPr>
    </w:p>
    <w:p w14:paraId="17000000">
      <w:pPr>
        <w:pStyle w:val="Style_3"/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Собрания депутатов-</w:t>
      </w:r>
    </w:p>
    <w:p w14:paraId="18000000">
      <w:pPr>
        <w:pStyle w:val="Style_3"/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Песчанокопского района                                                                   И.Н. Хребтова</w:t>
      </w:r>
    </w:p>
    <w:p w14:paraId="19000000">
      <w:pPr>
        <w:pStyle w:val="Style_3"/>
        <w:spacing w:after="0"/>
        <w:ind/>
        <w:rPr>
          <w:rFonts w:ascii="Times New Roman" w:hAnsi="Times New Roman"/>
          <w:sz w:val="28"/>
        </w:rPr>
      </w:pPr>
    </w:p>
    <w:p w14:paraId="1A000000">
      <w:pPr>
        <w:pStyle w:val="Style_3"/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вносит:</w:t>
      </w:r>
    </w:p>
    <w:p w14:paraId="1B000000">
      <w:pPr>
        <w:pStyle w:val="Style_3"/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Администрации </w:t>
      </w:r>
    </w:p>
    <w:p w14:paraId="1C000000">
      <w:pPr>
        <w:pStyle w:val="Style_3"/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</w:p>
    <w:p w14:paraId="1D000000">
      <w:pPr>
        <w:pStyle w:val="Style_4"/>
        <w:ind w:firstLine="0" w:left="623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</w:t>
      </w:r>
    </w:p>
    <w:p w14:paraId="1E000000">
      <w:pPr>
        <w:pStyle w:val="Style_4"/>
        <w:ind w:firstLine="0" w:left="623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решению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Собрания депутатов Песчанокопского района</w:t>
      </w:r>
    </w:p>
    <w:p w14:paraId="1F000000">
      <w:pPr>
        <w:pStyle w:val="Style_4"/>
        <w:ind w:firstLine="0" w:left="623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 xml:space="preserve">                          </w:t>
      </w:r>
      <w:r>
        <w:rPr>
          <w:rFonts w:ascii="Times New Roman" w:hAnsi="Times New Roman"/>
          <w:sz w:val="28"/>
        </w:rPr>
        <w:t>№</w:t>
      </w:r>
    </w:p>
    <w:p w14:paraId="20000000"/>
    <w:p w14:paraId="21000000">
      <w:pPr>
        <w:spacing w:line="216" w:lineRule="auto"/>
        <w:ind/>
        <w:jc w:val="center"/>
        <w:rPr>
          <w:rFonts w:ascii="Times New Roman" w:hAnsi="Times New Roman"/>
          <w:caps w:val="1"/>
          <w:sz w:val="28"/>
        </w:rPr>
      </w:pPr>
      <w:r>
        <w:rPr>
          <w:rFonts w:ascii="Times New Roman" w:hAnsi="Times New Roman"/>
          <w:caps w:val="1"/>
          <w:sz w:val="28"/>
        </w:rPr>
        <w:t xml:space="preserve">Перечень </w:t>
      </w:r>
    </w:p>
    <w:p w14:paraId="22000000">
      <w:pPr>
        <w:spacing w:line="216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4"/>
          <w:sz w:val="28"/>
        </w:rPr>
        <w:t>и</w:t>
      </w:r>
      <w:r>
        <w:rPr>
          <w:rFonts w:ascii="Times New Roman" w:hAnsi="Times New Roman"/>
          <w:spacing w:val="-4"/>
          <w:sz w:val="28"/>
        </w:rPr>
        <w:t xml:space="preserve">мущества, предлагаемого к передаче из </w:t>
      </w:r>
      <w:r>
        <w:rPr>
          <w:rFonts w:ascii="Times New Roman" w:hAnsi="Times New Roman"/>
          <w:sz w:val="28"/>
        </w:rPr>
        <w:t>государственной собственности Ростовской области</w:t>
      </w:r>
      <w:r>
        <w:rPr>
          <w:rFonts w:ascii="Times New Roman" w:hAnsi="Times New Roman"/>
          <w:sz w:val="28"/>
        </w:rPr>
        <w:t xml:space="preserve"> в муниципальную собственность муниципального образования «Песчанокопский район»</w:t>
      </w:r>
    </w:p>
    <w:tbl>
      <w:tblPr>
        <w:tblStyle w:val="Style_5"/>
        <w:tblInd w:type="dxa" w:w="75"/>
        <w:tblLayout w:type="fixed"/>
        <w:tblCellMar>
          <w:left w:type="dxa" w:w="75"/>
          <w:right w:type="dxa" w:w="75"/>
        </w:tblCellMar>
      </w:tblPr>
      <w:tblGrid>
        <w:gridCol w:w="589"/>
        <w:gridCol w:w="4234"/>
        <w:gridCol w:w="1716"/>
        <w:gridCol w:w="1745"/>
        <w:gridCol w:w="1991"/>
      </w:tblGrid>
      <w:tr>
        <w:trPr>
          <w:trHeight w:hRule="atLeast" w:val="19"/>
        </w:trPr>
        <w:tc>
          <w:tcPr>
            <w:tcW w:type="dxa" w:w="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300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№ п/п</w:t>
            </w:r>
          </w:p>
        </w:tc>
        <w:tc>
          <w:tcPr>
            <w:tcW w:type="dxa" w:w="4234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400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Наименование объекта движимого имущества</w:t>
            </w:r>
          </w:p>
        </w:tc>
        <w:tc>
          <w:tcPr>
            <w:tcW w:type="dxa" w:w="1716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5000000">
            <w:pPr>
              <w:ind/>
              <w:jc w:val="center"/>
              <w:rPr>
                <w:rFonts w:ascii="Times New Roman" w:hAnsi="Times New Roman"/>
                <w:color w:themeColor="text1" w:val="000000"/>
                <w:spacing w:val="4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Инвентарный номер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600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Количество</w:t>
            </w:r>
            <w:bookmarkStart w:id="1" w:name="_GoBack"/>
            <w:bookmarkEnd w:id="1"/>
            <w:r>
              <w:rPr>
                <w:rFonts w:ascii="Times New Roman" w:hAnsi="Times New Roman"/>
                <w:color w:themeColor="text1" w:val="000000"/>
                <w:sz w:val="28"/>
              </w:rPr>
              <w:t>, шт.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700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Балансовая стоимость (рублей)</w:t>
            </w:r>
          </w:p>
        </w:tc>
      </w:tr>
      <w:tr>
        <w:trPr>
          <w:trHeight w:hRule="atLeast" w:val="20"/>
        </w:trPr>
        <w:tc>
          <w:tcPr>
            <w:tcW w:type="dxa" w:w="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8000000">
            <w:pPr>
              <w:numPr>
                <w:ilvl w:val="0"/>
                <w:numId w:val="2"/>
              </w:numPr>
              <w:ind w:firstLine="0" w:lef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4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9000000">
            <w:pPr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Стул складной </w:t>
            </w:r>
          </w:p>
        </w:tc>
        <w:tc>
          <w:tcPr>
            <w:tcW w:type="dxa" w:w="1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A00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41013600761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B00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C00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2 866,50</w:t>
            </w:r>
          </w:p>
        </w:tc>
      </w:tr>
      <w:tr>
        <w:trPr>
          <w:trHeight w:hRule="atLeast" w:val="20"/>
        </w:trPr>
        <w:tc>
          <w:tcPr>
            <w:tcW w:type="dxa" w:w="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D000000">
            <w:pPr>
              <w:numPr>
                <w:ilvl w:val="0"/>
                <w:numId w:val="2"/>
              </w:numPr>
              <w:ind w:firstLine="0" w:lef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4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Стул складной </w:t>
            </w:r>
          </w:p>
        </w:tc>
        <w:tc>
          <w:tcPr>
            <w:tcW w:type="dxa" w:w="1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F00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41013600762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0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100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2 866,50</w:t>
            </w:r>
          </w:p>
        </w:tc>
      </w:tr>
      <w:tr>
        <w:trPr>
          <w:trHeight w:hRule="atLeast" w:val="20"/>
        </w:trPr>
        <w:tc>
          <w:tcPr>
            <w:tcW w:type="dxa" w:w="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2000000">
            <w:pPr>
              <w:numPr>
                <w:ilvl w:val="0"/>
                <w:numId w:val="2"/>
              </w:numPr>
              <w:ind w:firstLine="0" w:lef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4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Стул складной </w:t>
            </w:r>
          </w:p>
        </w:tc>
        <w:tc>
          <w:tcPr>
            <w:tcW w:type="dxa" w:w="1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400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41013600763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600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2 866,50</w:t>
            </w:r>
          </w:p>
        </w:tc>
      </w:tr>
      <w:tr>
        <w:trPr>
          <w:trHeight w:hRule="atLeast" w:val="20"/>
        </w:trPr>
        <w:tc>
          <w:tcPr>
            <w:tcW w:type="dxa" w:w="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7000000">
            <w:pPr>
              <w:numPr>
                <w:ilvl w:val="0"/>
                <w:numId w:val="2"/>
              </w:numPr>
              <w:ind w:firstLine="0" w:lef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4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Стул складной </w:t>
            </w:r>
          </w:p>
        </w:tc>
        <w:tc>
          <w:tcPr>
            <w:tcW w:type="dxa" w:w="1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900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41013600764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A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B00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2 866,50</w:t>
            </w:r>
          </w:p>
        </w:tc>
      </w:tr>
      <w:tr>
        <w:trPr>
          <w:trHeight w:hRule="atLeast" w:val="20"/>
        </w:trPr>
        <w:tc>
          <w:tcPr>
            <w:tcW w:type="dxa" w:w="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C000000">
            <w:pPr>
              <w:numPr>
                <w:ilvl w:val="0"/>
                <w:numId w:val="2"/>
              </w:numPr>
              <w:ind w:firstLine="0" w:lef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4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Стул складной </w:t>
            </w:r>
          </w:p>
        </w:tc>
        <w:tc>
          <w:tcPr>
            <w:tcW w:type="dxa" w:w="1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E00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41013600765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F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000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2 866,50</w:t>
            </w:r>
          </w:p>
        </w:tc>
      </w:tr>
      <w:tr>
        <w:trPr>
          <w:trHeight w:hRule="atLeast" w:val="20"/>
        </w:trPr>
        <w:tc>
          <w:tcPr>
            <w:tcW w:type="dxa" w:w="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1000000">
            <w:pPr>
              <w:numPr>
                <w:ilvl w:val="0"/>
                <w:numId w:val="2"/>
              </w:numPr>
              <w:ind w:firstLine="0" w:lef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4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Стул складной </w:t>
            </w:r>
          </w:p>
        </w:tc>
        <w:tc>
          <w:tcPr>
            <w:tcW w:type="dxa" w:w="1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300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41013600766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500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2 866,50</w:t>
            </w:r>
          </w:p>
        </w:tc>
      </w:tr>
      <w:tr>
        <w:trPr>
          <w:trHeight w:hRule="atLeast" w:val="20"/>
        </w:trPr>
        <w:tc>
          <w:tcPr>
            <w:tcW w:type="dxa" w:w="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6000000">
            <w:pPr>
              <w:numPr>
                <w:ilvl w:val="0"/>
                <w:numId w:val="2"/>
              </w:numPr>
              <w:ind w:firstLine="0" w:lef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4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Стул складной </w:t>
            </w:r>
          </w:p>
        </w:tc>
        <w:tc>
          <w:tcPr>
            <w:tcW w:type="dxa" w:w="1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800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41013600767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9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A00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2 866,50</w:t>
            </w:r>
          </w:p>
        </w:tc>
      </w:tr>
      <w:tr>
        <w:trPr>
          <w:trHeight w:hRule="atLeast" w:val="20"/>
        </w:trPr>
        <w:tc>
          <w:tcPr>
            <w:tcW w:type="dxa" w:w="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B000000">
            <w:pPr>
              <w:numPr>
                <w:ilvl w:val="0"/>
                <w:numId w:val="2"/>
              </w:numPr>
              <w:ind w:firstLine="0" w:lef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4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Стул складной </w:t>
            </w:r>
          </w:p>
        </w:tc>
        <w:tc>
          <w:tcPr>
            <w:tcW w:type="dxa" w:w="1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D00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41013600768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E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F00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2 866,50</w:t>
            </w:r>
          </w:p>
        </w:tc>
      </w:tr>
      <w:tr>
        <w:trPr>
          <w:trHeight w:hRule="atLeast" w:val="20"/>
        </w:trPr>
        <w:tc>
          <w:tcPr>
            <w:tcW w:type="dxa" w:w="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0000000">
            <w:pPr>
              <w:numPr>
                <w:ilvl w:val="0"/>
                <w:numId w:val="2"/>
              </w:numPr>
              <w:ind w:firstLine="0" w:lef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4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Стул складной </w:t>
            </w:r>
          </w:p>
        </w:tc>
        <w:tc>
          <w:tcPr>
            <w:tcW w:type="dxa" w:w="1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200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41013600769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3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400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2 866,50</w:t>
            </w:r>
          </w:p>
        </w:tc>
      </w:tr>
      <w:tr>
        <w:trPr>
          <w:trHeight w:hRule="atLeast" w:val="20"/>
        </w:trPr>
        <w:tc>
          <w:tcPr>
            <w:tcW w:type="dxa" w:w="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5000000">
            <w:pPr>
              <w:numPr>
                <w:ilvl w:val="0"/>
                <w:numId w:val="2"/>
              </w:numPr>
              <w:ind w:firstLine="0" w:lef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4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Стул складной </w:t>
            </w:r>
          </w:p>
        </w:tc>
        <w:tc>
          <w:tcPr>
            <w:tcW w:type="dxa" w:w="1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700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41013600770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8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900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2 866,50</w:t>
            </w:r>
          </w:p>
        </w:tc>
      </w:tr>
      <w:tr>
        <w:trPr>
          <w:trHeight w:hRule="atLeast" w:val="20"/>
        </w:trPr>
        <w:tc>
          <w:tcPr>
            <w:tcW w:type="dxa" w:w="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A000000">
            <w:pPr>
              <w:numPr>
                <w:ilvl w:val="0"/>
                <w:numId w:val="2"/>
              </w:numPr>
              <w:ind w:firstLine="0" w:lef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4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Стул складной </w:t>
            </w:r>
          </w:p>
        </w:tc>
        <w:tc>
          <w:tcPr>
            <w:tcW w:type="dxa" w:w="1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C00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41013600771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D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E00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2 866,50</w:t>
            </w:r>
          </w:p>
        </w:tc>
      </w:tr>
      <w:tr>
        <w:trPr>
          <w:trHeight w:hRule="atLeast" w:val="20"/>
        </w:trPr>
        <w:tc>
          <w:tcPr>
            <w:tcW w:type="dxa" w:w="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F000000">
            <w:pPr>
              <w:numPr>
                <w:ilvl w:val="0"/>
                <w:numId w:val="2"/>
              </w:numPr>
              <w:ind w:firstLine="0" w:lef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4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Стул складной </w:t>
            </w:r>
          </w:p>
        </w:tc>
        <w:tc>
          <w:tcPr>
            <w:tcW w:type="dxa" w:w="1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100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41013600772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2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300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2 866,50</w:t>
            </w:r>
          </w:p>
        </w:tc>
      </w:tr>
      <w:tr>
        <w:trPr>
          <w:trHeight w:hRule="atLeast" w:val="20"/>
        </w:trPr>
        <w:tc>
          <w:tcPr>
            <w:tcW w:type="dxa" w:w="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4000000">
            <w:pPr>
              <w:numPr>
                <w:ilvl w:val="0"/>
                <w:numId w:val="2"/>
              </w:numPr>
              <w:ind w:firstLine="0" w:lef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4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Стул складной </w:t>
            </w:r>
          </w:p>
        </w:tc>
        <w:tc>
          <w:tcPr>
            <w:tcW w:type="dxa" w:w="1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600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41013600773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7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800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2 866,50</w:t>
            </w:r>
          </w:p>
        </w:tc>
      </w:tr>
      <w:tr>
        <w:trPr>
          <w:trHeight w:hRule="atLeast" w:val="20"/>
        </w:trPr>
        <w:tc>
          <w:tcPr>
            <w:tcW w:type="dxa" w:w="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9000000">
            <w:pPr>
              <w:numPr>
                <w:ilvl w:val="0"/>
                <w:numId w:val="2"/>
              </w:numPr>
              <w:ind w:firstLine="0" w:lef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4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Стул складной </w:t>
            </w:r>
          </w:p>
        </w:tc>
        <w:tc>
          <w:tcPr>
            <w:tcW w:type="dxa" w:w="1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B00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41013600774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C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D00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2 866,50</w:t>
            </w:r>
          </w:p>
        </w:tc>
      </w:tr>
      <w:tr>
        <w:trPr>
          <w:trHeight w:hRule="atLeast" w:val="20"/>
        </w:trPr>
        <w:tc>
          <w:tcPr>
            <w:tcW w:type="dxa" w:w="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E000000">
            <w:pPr>
              <w:numPr>
                <w:ilvl w:val="0"/>
                <w:numId w:val="2"/>
              </w:numPr>
              <w:ind w:firstLine="0" w:lef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4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Стул складной </w:t>
            </w:r>
          </w:p>
        </w:tc>
        <w:tc>
          <w:tcPr>
            <w:tcW w:type="dxa" w:w="1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000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41013600775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200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2 866,50</w:t>
            </w:r>
          </w:p>
        </w:tc>
      </w:tr>
      <w:tr>
        <w:trPr>
          <w:trHeight w:hRule="atLeast" w:val="20"/>
        </w:trPr>
        <w:tc>
          <w:tcPr>
            <w:tcW w:type="dxa" w:w="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3000000">
            <w:pPr>
              <w:numPr>
                <w:ilvl w:val="0"/>
                <w:numId w:val="2"/>
              </w:numPr>
              <w:ind w:firstLine="0" w:lef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4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Стул складной </w:t>
            </w:r>
          </w:p>
        </w:tc>
        <w:tc>
          <w:tcPr>
            <w:tcW w:type="dxa" w:w="1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500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41013600776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6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700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2 866,50</w:t>
            </w:r>
          </w:p>
        </w:tc>
      </w:tr>
      <w:tr>
        <w:trPr>
          <w:trHeight w:hRule="atLeast" w:val="20"/>
        </w:trPr>
        <w:tc>
          <w:tcPr>
            <w:tcW w:type="dxa" w:w="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8000000">
            <w:pPr>
              <w:numPr>
                <w:ilvl w:val="0"/>
                <w:numId w:val="2"/>
              </w:numPr>
              <w:ind w:firstLine="0" w:lef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4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Стул складной </w:t>
            </w:r>
          </w:p>
        </w:tc>
        <w:tc>
          <w:tcPr>
            <w:tcW w:type="dxa" w:w="1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A00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41013600777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B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C00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2 866,50</w:t>
            </w:r>
          </w:p>
        </w:tc>
      </w:tr>
      <w:tr>
        <w:trPr>
          <w:trHeight w:hRule="atLeast" w:val="20"/>
        </w:trPr>
        <w:tc>
          <w:tcPr>
            <w:tcW w:type="dxa" w:w="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D000000">
            <w:pPr>
              <w:numPr>
                <w:ilvl w:val="0"/>
                <w:numId w:val="2"/>
              </w:numPr>
              <w:ind w:firstLine="0" w:lef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4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Стул складной </w:t>
            </w:r>
          </w:p>
        </w:tc>
        <w:tc>
          <w:tcPr>
            <w:tcW w:type="dxa" w:w="1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F00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41013600778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0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100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2 866,50</w:t>
            </w:r>
          </w:p>
        </w:tc>
      </w:tr>
      <w:tr>
        <w:trPr>
          <w:trHeight w:hRule="atLeast" w:val="20"/>
        </w:trPr>
        <w:tc>
          <w:tcPr>
            <w:tcW w:type="dxa" w:w="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2000000">
            <w:pPr>
              <w:numPr>
                <w:ilvl w:val="0"/>
                <w:numId w:val="2"/>
              </w:numPr>
              <w:ind w:firstLine="0" w:lef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4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Стул складной </w:t>
            </w:r>
          </w:p>
        </w:tc>
        <w:tc>
          <w:tcPr>
            <w:tcW w:type="dxa" w:w="1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400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41013600779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600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2 866,50</w:t>
            </w:r>
          </w:p>
        </w:tc>
      </w:tr>
      <w:tr>
        <w:trPr>
          <w:trHeight w:hRule="atLeast" w:val="20"/>
        </w:trPr>
        <w:tc>
          <w:tcPr>
            <w:tcW w:type="dxa" w:w="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7000000">
            <w:pPr>
              <w:numPr>
                <w:ilvl w:val="0"/>
                <w:numId w:val="2"/>
              </w:numPr>
              <w:ind w:firstLine="0" w:lef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4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Стул складной </w:t>
            </w:r>
          </w:p>
        </w:tc>
        <w:tc>
          <w:tcPr>
            <w:tcW w:type="dxa" w:w="1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900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41013600780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A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B00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2 866,50</w:t>
            </w:r>
          </w:p>
        </w:tc>
      </w:tr>
      <w:tr>
        <w:trPr>
          <w:trHeight w:hRule="atLeast" w:val="20"/>
        </w:trPr>
        <w:tc>
          <w:tcPr>
            <w:tcW w:type="dxa" w:w="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C000000">
            <w:pPr>
              <w:numPr>
                <w:ilvl w:val="0"/>
                <w:numId w:val="2"/>
              </w:numPr>
              <w:ind w:firstLine="0" w:lef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4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Стул складной </w:t>
            </w:r>
          </w:p>
        </w:tc>
        <w:tc>
          <w:tcPr>
            <w:tcW w:type="dxa" w:w="1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E00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41013600781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F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000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2 866,50</w:t>
            </w:r>
          </w:p>
        </w:tc>
      </w:tr>
      <w:tr>
        <w:trPr>
          <w:trHeight w:hRule="atLeast" w:val="20"/>
        </w:trPr>
        <w:tc>
          <w:tcPr>
            <w:tcW w:type="dxa" w:w="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1000000">
            <w:pPr>
              <w:numPr>
                <w:ilvl w:val="0"/>
                <w:numId w:val="2"/>
              </w:numPr>
              <w:ind w:firstLine="0" w:lef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4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Стул складной </w:t>
            </w:r>
          </w:p>
        </w:tc>
        <w:tc>
          <w:tcPr>
            <w:tcW w:type="dxa" w:w="1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300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41013600782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500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2 866,50</w:t>
            </w:r>
          </w:p>
        </w:tc>
      </w:tr>
      <w:tr>
        <w:trPr>
          <w:trHeight w:hRule="atLeast" w:val="20"/>
        </w:trPr>
        <w:tc>
          <w:tcPr>
            <w:tcW w:type="dxa" w:w="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6000000">
            <w:pPr>
              <w:numPr>
                <w:ilvl w:val="0"/>
                <w:numId w:val="2"/>
              </w:numPr>
              <w:ind w:firstLine="0" w:lef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4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Стул складной </w:t>
            </w:r>
          </w:p>
        </w:tc>
        <w:tc>
          <w:tcPr>
            <w:tcW w:type="dxa" w:w="1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800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41013600783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9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A00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2 866,50</w:t>
            </w:r>
          </w:p>
        </w:tc>
      </w:tr>
      <w:tr>
        <w:trPr>
          <w:trHeight w:hRule="atLeast" w:val="20"/>
        </w:trPr>
        <w:tc>
          <w:tcPr>
            <w:tcW w:type="dxa" w:w="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B000000">
            <w:pPr>
              <w:numPr>
                <w:ilvl w:val="0"/>
                <w:numId w:val="2"/>
              </w:numPr>
              <w:ind w:firstLine="0" w:lef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4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Стул складной </w:t>
            </w:r>
          </w:p>
        </w:tc>
        <w:tc>
          <w:tcPr>
            <w:tcW w:type="dxa" w:w="1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D00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41013600784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E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F00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2 866,50</w:t>
            </w:r>
          </w:p>
        </w:tc>
      </w:tr>
      <w:tr>
        <w:trPr>
          <w:trHeight w:hRule="atLeast" w:val="20"/>
        </w:trPr>
        <w:tc>
          <w:tcPr>
            <w:tcW w:type="dxa" w:w="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0000000">
            <w:pPr>
              <w:numPr>
                <w:ilvl w:val="0"/>
                <w:numId w:val="2"/>
              </w:numPr>
              <w:ind w:firstLine="0" w:lef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4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Стул складной </w:t>
            </w:r>
          </w:p>
        </w:tc>
        <w:tc>
          <w:tcPr>
            <w:tcW w:type="dxa" w:w="1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200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41013600785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3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400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2 866,50</w:t>
            </w:r>
          </w:p>
        </w:tc>
      </w:tr>
      <w:tr>
        <w:trPr>
          <w:trHeight w:hRule="atLeast" w:val="20"/>
        </w:trPr>
        <w:tc>
          <w:tcPr>
            <w:tcW w:type="dxa" w:w="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5000000">
            <w:pPr>
              <w:numPr>
                <w:ilvl w:val="0"/>
                <w:numId w:val="2"/>
              </w:numPr>
              <w:ind w:firstLine="0" w:lef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4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Стул складной </w:t>
            </w:r>
          </w:p>
        </w:tc>
        <w:tc>
          <w:tcPr>
            <w:tcW w:type="dxa" w:w="1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700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41013600786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8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900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2 866,50</w:t>
            </w:r>
          </w:p>
        </w:tc>
      </w:tr>
      <w:tr>
        <w:trPr>
          <w:trHeight w:hRule="atLeast" w:val="20"/>
        </w:trPr>
        <w:tc>
          <w:tcPr>
            <w:tcW w:type="dxa" w:w="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A000000">
            <w:pPr>
              <w:numPr>
                <w:ilvl w:val="0"/>
                <w:numId w:val="2"/>
              </w:numPr>
              <w:ind w:firstLine="0" w:lef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4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Стул складной </w:t>
            </w:r>
          </w:p>
        </w:tc>
        <w:tc>
          <w:tcPr>
            <w:tcW w:type="dxa" w:w="1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C00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41013600787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D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E00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2 866,50</w:t>
            </w:r>
          </w:p>
        </w:tc>
      </w:tr>
      <w:tr>
        <w:trPr>
          <w:trHeight w:hRule="atLeast" w:val="20"/>
        </w:trPr>
        <w:tc>
          <w:tcPr>
            <w:tcW w:type="dxa" w:w="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F000000">
            <w:pPr>
              <w:numPr>
                <w:ilvl w:val="0"/>
                <w:numId w:val="2"/>
              </w:numPr>
              <w:ind w:firstLine="0" w:lef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4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Стул складной </w:t>
            </w:r>
          </w:p>
        </w:tc>
        <w:tc>
          <w:tcPr>
            <w:tcW w:type="dxa" w:w="1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100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41013600788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2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300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2 866,50</w:t>
            </w:r>
          </w:p>
        </w:tc>
      </w:tr>
      <w:tr>
        <w:trPr>
          <w:trHeight w:hRule="atLeast" w:val="20"/>
        </w:trPr>
        <w:tc>
          <w:tcPr>
            <w:tcW w:type="dxa" w:w="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4000000">
            <w:pPr>
              <w:numPr>
                <w:ilvl w:val="0"/>
                <w:numId w:val="2"/>
              </w:numPr>
              <w:ind w:firstLine="0" w:lef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4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Стул складной </w:t>
            </w:r>
          </w:p>
        </w:tc>
        <w:tc>
          <w:tcPr>
            <w:tcW w:type="dxa" w:w="1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600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41013600789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7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800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2 866,50</w:t>
            </w:r>
          </w:p>
        </w:tc>
      </w:tr>
      <w:tr>
        <w:trPr>
          <w:trHeight w:hRule="atLeast" w:val="20"/>
        </w:trPr>
        <w:tc>
          <w:tcPr>
            <w:tcW w:type="dxa" w:w="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9000000">
            <w:pPr>
              <w:numPr>
                <w:ilvl w:val="0"/>
                <w:numId w:val="2"/>
              </w:numPr>
              <w:ind w:firstLine="0" w:lef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4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Стул складной </w:t>
            </w:r>
          </w:p>
        </w:tc>
        <w:tc>
          <w:tcPr>
            <w:tcW w:type="dxa" w:w="1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B00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41013600790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C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D00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2 866,50</w:t>
            </w:r>
          </w:p>
        </w:tc>
      </w:tr>
      <w:tr>
        <w:trPr>
          <w:trHeight w:hRule="atLeast" w:val="19"/>
        </w:trPr>
        <w:tc>
          <w:tcPr>
            <w:tcW w:type="dxa" w:w="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E000000">
            <w:pPr>
              <w:numPr>
                <w:ilvl w:val="0"/>
                <w:numId w:val="2"/>
              </w:numPr>
              <w:ind w:firstLine="0" w:lef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4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F000000">
            <w:pPr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Кресло-мешок "Груша" </w:t>
            </w:r>
          </w:p>
        </w:tc>
        <w:tc>
          <w:tcPr>
            <w:tcW w:type="dxa" w:w="1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C0000000">
            <w:pPr>
              <w:ind/>
              <w:jc w:val="center"/>
              <w:outlineLvl w:val="4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41013600835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100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200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2 837,00</w:t>
            </w:r>
          </w:p>
        </w:tc>
      </w:tr>
      <w:tr>
        <w:trPr>
          <w:trHeight w:hRule="atLeast" w:val="223"/>
        </w:trPr>
        <w:tc>
          <w:tcPr>
            <w:tcW w:type="dxa" w:w="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3000000">
            <w:pPr>
              <w:numPr>
                <w:ilvl w:val="0"/>
                <w:numId w:val="2"/>
              </w:numPr>
              <w:ind w:firstLine="0" w:lef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4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Кресло-мешок "Груша" </w:t>
            </w:r>
          </w:p>
        </w:tc>
        <w:tc>
          <w:tcPr>
            <w:tcW w:type="dxa" w:w="1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5000000">
            <w:pPr>
              <w:ind/>
              <w:jc w:val="center"/>
              <w:outlineLvl w:val="4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41013600836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6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700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2 837,00</w:t>
            </w:r>
          </w:p>
        </w:tc>
      </w:tr>
      <w:tr>
        <w:trPr>
          <w:trHeight w:hRule="atLeast" w:val="19"/>
        </w:trPr>
        <w:tc>
          <w:tcPr>
            <w:tcW w:type="dxa" w:w="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8000000">
            <w:pPr>
              <w:numPr>
                <w:ilvl w:val="0"/>
                <w:numId w:val="2"/>
              </w:numPr>
              <w:ind w:firstLine="0" w:lef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4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Кресло-мешок "Груша" </w:t>
            </w:r>
          </w:p>
        </w:tc>
        <w:tc>
          <w:tcPr>
            <w:tcW w:type="dxa" w:w="1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A000000">
            <w:pPr>
              <w:ind/>
              <w:jc w:val="center"/>
              <w:outlineLvl w:val="4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41013600837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B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C00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2 837,00</w:t>
            </w:r>
          </w:p>
        </w:tc>
      </w:tr>
      <w:tr>
        <w:trPr>
          <w:trHeight w:hRule="atLeast" w:val="19"/>
        </w:trPr>
        <w:tc>
          <w:tcPr>
            <w:tcW w:type="dxa" w:w="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D000000">
            <w:pPr>
              <w:numPr>
                <w:ilvl w:val="0"/>
                <w:numId w:val="2"/>
              </w:numPr>
              <w:ind w:firstLine="0" w:lef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4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Кресло-мешок "Груша" </w:t>
            </w:r>
          </w:p>
        </w:tc>
        <w:tc>
          <w:tcPr>
            <w:tcW w:type="dxa" w:w="1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F000000">
            <w:pPr>
              <w:ind/>
              <w:jc w:val="center"/>
              <w:outlineLvl w:val="4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41013600838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0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100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2 837,00</w:t>
            </w:r>
          </w:p>
        </w:tc>
      </w:tr>
      <w:tr>
        <w:trPr>
          <w:trHeight w:hRule="atLeast" w:val="19"/>
        </w:trPr>
        <w:tc>
          <w:tcPr>
            <w:tcW w:type="dxa" w:w="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2000000">
            <w:pPr>
              <w:numPr>
                <w:ilvl w:val="0"/>
                <w:numId w:val="2"/>
              </w:numPr>
              <w:ind w:firstLine="0" w:lef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4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Кресло-мешок "Груша" </w:t>
            </w:r>
          </w:p>
        </w:tc>
        <w:tc>
          <w:tcPr>
            <w:tcW w:type="dxa" w:w="1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4000000">
            <w:pPr>
              <w:ind/>
              <w:jc w:val="center"/>
              <w:outlineLvl w:val="4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41013600839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600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2 837,00</w:t>
            </w:r>
          </w:p>
        </w:tc>
      </w:tr>
      <w:tr>
        <w:trPr>
          <w:trHeight w:hRule="atLeast" w:val="19"/>
        </w:trPr>
        <w:tc>
          <w:tcPr>
            <w:tcW w:type="dxa" w:w="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7000000">
            <w:pPr>
              <w:numPr>
                <w:ilvl w:val="0"/>
                <w:numId w:val="2"/>
              </w:numPr>
              <w:ind w:firstLine="0" w:lef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4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Кресло-мешок "Груша" </w:t>
            </w:r>
          </w:p>
        </w:tc>
        <w:tc>
          <w:tcPr>
            <w:tcW w:type="dxa" w:w="1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9000000">
            <w:pPr>
              <w:ind/>
              <w:jc w:val="center"/>
              <w:outlineLvl w:val="4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41013600840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A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B00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2 837,00</w:t>
            </w:r>
          </w:p>
        </w:tc>
      </w:tr>
      <w:tr>
        <w:trPr>
          <w:trHeight w:hRule="atLeast" w:val="19"/>
        </w:trPr>
        <w:tc>
          <w:tcPr>
            <w:tcW w:type="dxa" w:w="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C000000">
            <w:pPr>
              <w:numPr>
                <w:ilvl w:val="0"/>
                <w:numId w:val="2"/>
              </w:numPr>
              <w:ind w:firstLine="0" w:lef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4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Кресло-мешок "Груша" </w:t>
            </w:r>
          </w:p>
        </w:tc>
        <w:tc>
          <w:tcPr>
            <w:tcW w:type="dxa" w:w="1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E000000">
            <w:pPr>
              <w:ind/>
              <w:jc w:val="center"/>
              <w:outlineLvl w:val="4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41013600841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F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000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2 837,00</w:t>
            </w:r>
          </w:p>
        </w:tc>
      </w:tr>
      <w:tr>
        <w:trPr>
          <w:trHeight w:hRule="atLeast" w:val="19"/>
        </w:trPr>
        <w:tc>
          <w:tcPr>
            <w:tcW w:type="dxa" w:w="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1000000">
            <w:pPr>
              <w:numPr>
                <w:ilvl w:val="0"/>
                <w:numId w:val="2"/>
              </w:numPr>
              <w:ind w:firstLine="0" w:lef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4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Кресло-мешок "Груша" </w:t>
            </w:r>
          </w:p>
        </w:tc>
        <w:tc>
          <w:tcPr>
            <w:tcW w:type="dxa" w:w="1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3000000">
            <w:pPr>
              <w:ind/>
              <w:jc w:val="center"/>
              <w:outlineLvl w:val="4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41013600842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500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2 837,00</w:t>
            </w:r>
          </w:p>
        </w:tc>
      </w:tr>
      <w:tr>
        <w:trPr>
          <w:trHeight w:hRule="atLeast" w:val="19"/>
        </w:trPr>
        <w:tc>
          <w:tcPr>
            <w:tcW w:type="dxa" w:w="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6000000">
            <w:pPr>
              <w:numPr>
                <w:ilvl w:val="0"/>
                <w:numId w:val="2"/>
              </w:numPr>
              <w:ind w:firstLine="0" w:lef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4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Кресло-мешок "Груша" </w:t>
            </w:r>
          </w:p>
        </w:tc>
        <w:tc>
          <w:tcPr>
            <w:tcW w:type="dxa" w:w="1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8000000">
            <w:pPr>
              <w:ind/>
              <w:jc w:val="center"/>
              <w:outlineLvl w:val="4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41013600843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9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A00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2 837,00</w:t>
            </w:r>
          </w:p>
        </w:tc>
      </w:tr>
      <w:tr>
        <w:trPr>
          <w:trHeight w:hRule="atLeast" w:val="19"/>
        </w:trPr>
        <w:tc>
          <w:tcPr>
            <w:tcW w:type="dxa" w:w="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B000000">
            <w:pPr>
              <w:numPr>
                <w:ilvl w:val="0"/>
                <w:numId w:val="2"/>
              </w:numPr>
              <w:ind w:firstLine="0" w:lef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4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Кресло-мешок "Груша" </w:t>
            </w:r>
          </w:p>
        </w:tc>
        <w:tc>
          <w:tcPr>
            <w:tcW w:type="dxa" w:w="1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D000000">
            <w:pPr>
              <w:ind/>
              <w:jc w:val="center"/>
              <w:outlineLvl w:val="4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41013600844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E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F00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2 837,00</w:t>
            </w:r>
          </w:p>
        </w:tc>
      </w:tr>
      <w:tr>
        <w:trPr>
          <w:trHeight w:hRule="atLeast" w:val="19"/>
        </w:trPr>
        <w:tc>
          <w:tcPr>
            <w:tcW w:type="dxa" w:w="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0000000">
            <w:pPr>
              <w:numPr>
                <w:ilvl w:val="0"/>
                <w:numId w:val="2"/>
              </w:numPr>
              <w:ind w:firstLine="0" w:lef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4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Кресло-мешок "Груша" </w:t>
            </w:r>
          </w:p>
        </w:tc>
        <w:tc>
          <w:tcPr>
            <w:tcW w:type="dxa" w:w="1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2000000">
            <w:pPr>
              <w:ind/>
              <w:jc w:val="center"/>
              <w:outlineLvl w:val="4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41013600845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3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400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2 837,00</w:t>
            </w:r>
          </w:p>
        </w:tc>
      </w:tr>
      <w:tr>
        <w:trPr>
          <w:trHeight w:hRule="atLeast" w:val="19"/>
        </w:trPr>
        <w:tc>
          <w:tcPr>
            <w:tcW w:type="dxa" w:w="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5000000">
            <w:pPr>
              <w:numPr>
                <w:ilvl w:val="0"/>
                <w:numId w:val="2"/>
              </w:numPr>
              <w:ind w:firstLine="0" w:lef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4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Кресло-мешок "Груша" </w:t>
            </w:r>
          </w:p>
        </w:tc>
        <w:tc>
          <w:tcPr>
            <w:tcW w:type="dxa" w:w="1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7000000">
            <w:pPr>
              <w:ind/>
              <w:jc w:val="center"/>
              <w:outlineLvl w:val="4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41013600846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8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900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2 837,00</w:t>
            </w:r>
          </w:p>
        </w:tc>
      </w:tr>
      <w:tr>
        <w:trPr>
          <w:trHeight w:hRule="atLeast" w:val="19"/>
        </w:trPr>
        <w:tc>
          <w:tcPr>
            <w:tcW w:type="dxa" w:w="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A000000">
            <w:pPr>
              <w:numPr>
                <w:ilvl w:val="0"/>
                <w:numId w:val="2"/>
              </w:numPr>
              <w:ind w:firstLine="0" w:lef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4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Кресло-мешок "Груша" </w:t>
            </w:r>
          </w:p>
        </w:tc>
        <w:tc>
          <w:tcPr>
            <w:tcW w:type="dxa" w:w="1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C000000">
            <w:pPr>
              <w:ind/>
              <w:jc w:val="center"/>
              <w:outlineLvl w:val="4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41013600847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D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E00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2 837,00</w:t>
            </w:r>
          </w:p>
        </w:tc>
      </w:tr>
      <w:tr>
        <w:trPr>
          <w:trHeight w:hRule="atLeast" w:val="19"/>
        </w:trPr>
        <w:tc>
          <w:tcPr>
            <w:tcW w:type="dxa" w:w="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F000000">
            <w:pPr>
              <w:numPr>
                <w:ilvl w:val="0"/>
                <w:numId w:val="2"/>
              </w:numPr>
              <w:ind w:firstLine="0" w:lef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4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0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Кресло-мешок "Груша" </w:t>
            </w:r>
          </w:p>
        </w:tc>
        <w:tc>
          <w:tcPr>
            <w:tcW w:type="dxa" w:w="1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1010000">
            <w:pPr>
              <w:ind/>
              <w:jc w:val="center"/>
              <w:outlineLvl w:val="4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41013600848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2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301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2 837,00</w:t>
            </w:r>
          </w:p>
        </w:tc>
      </w:tr>
      <w:tr>
        <w:trPr>
          <w:trHeight w:hRule="atLeast" w:val="19"/>
        </w:trPr>
        <w:tc>
          <w:tcPr>
            <w:tcW w:type="dxa" w:w="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4010000">
            <w:pPr>
              <w:numPr>
                <w:ilvl w:val="0"/>
                <w:numId w:val="2"/>
              </w:numPr>
              <w:ind w:firstLine="0" w:lef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4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5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Кресло-мешок "Груша" </w:t>
            </w:r>
          </w:p>
        </w:tc>
        <w:tc>
          <w:tcPr>
            <w:tcW w:type="dxa" w:w="1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6010000">
            <w:pPr>
              <w:ind/>
              <w:jc w:val="center"/>
              <w:outlineLvl w:val="4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41013600849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7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801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2 837,00</w:t>
            </w:r>
          </w:p>
        </w:tc>
      </w:tr>
      <w:tr>
        <w:trPr>
          <w:trHeight w:hRule="atLeast" w:val="19"/>
        </w:trPr>
        <w:tc>
          <w:tcPr>
            <w:tcW w:type="dxa" w:w="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9010000">
            <w:pPr>
              <w:numPr>
                <w:ilvl w:val="0"/>
                <w:numId w:val="2"/>
              </w:numPr>
              <w:ind w:firstLine="0" w:lef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4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A010000">
            <w:pPr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Акустическая система </w:t>
            </w:r>
            <w:r>
              <w:rPr>
                <w:rFonts w:ascii="Times New Roman" w:hAnsi="Times New Roman"/>
                <w:sz w:val="28"/>
              </w:rPr>
              <w:t>BEHRINGER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</w:t>
            </w:r>
            <w:r>
              <w:rPr>
                <w:rFonts w:ascii="Times New Roman" w:hAnsi="Times New Roman"/>
                <w:sz w:val="28"/>
              </w:rPr>
              <w:t>115</w:t>
            </w:r>
            <w:r>
              <w:rPr>
                <w:rFonts w:ascii="Times New Roman" w:hAnsi="Times New Roman"/>
                <w:sz w:val="28"/>
              </w:rPr>
              <w:t>D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type="dxa" w:w="1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0B01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41013400318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C01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0D01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33 500,00</w:t>
            </w:r>
          </w:p>
          <w:p w14:paraId="0E01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</w:tr>
      <w:tr>
        <w:trPr>
          <w:trHeight w:hRule="atLeast" w:val="19"/>
        </w:trPr>
        <w:tc>
          <w:tcPr>
            <w:tcW w:type="dxa" w:w="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F010000">
            <w:pPr>
              <w:numPr>
                <w:ilvl w:val="0"/>
                <w:numId w:val="2"/>
              </w:numPr>
              <w:ind w:firstLine="0" w:lef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4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0010000">
            <w:pPr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Стойка для акустической системы </w:t>
            </w:r>
          </w:p>
        </w:tc>
        <w:tc>
          <w:tcPr>
            <w:tcW w:type="dxa" w:w="1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1101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41013600731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201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1301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4 000,00</w:t>
            </w:r>
          </w:p>
        </w:tc>
      </w:tr>
      <w:tr>
        <w:trPr>
          <w:trHeight w:hRule="atLeast" w:val="19"/>
        </w:trPr>
        <w:tc>
          <w:tcPr>
            <w:tcW w:type="dxa" w:w="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4010000">
            <w:pPr>
              <w:numPr>
                <w:ilvl w:val="0"/>
                <w:numId w:val="2"/>
              </w:numPr>
              <w:ind w:firstLine="0" w:lef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4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5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Микрофон</w:t>
            </w:r>
            <w:r>
              <w:rPr>
                <w:rFonts w:ascii="Times New Roman" w:hAnsi="Times New Roman"/>
                <w:sz w:val="28"/>
              </w:rPr>
              <w:t xml:space="preserve"> BEHRINGER BA 85A </w:t>
            </w:r>
          </w:p>
        </w:tc>
        <w:tc>
          <w:tcPr>
            <w:tcW w:type="dxa" w:w="1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1601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41013400303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7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801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3 490,00</w:t>
            </w:r>
          </w:p>
        </w:tc>
      </w:tr>
      <w:tr>
        <w:trPr>
          <w:trHeight w:hRule="atLeast" w:val="19"/>
        </w:trPr>
        <w:tc>
          <w:tcPr>
            <w:tcW w:type="dxa" w:w="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9010000">
            <w:pPr>
              <w:numPr>
                <w:ilvl w:val="0"/>
                <w:numId w:val="2"/>
              </w:numPr>
              <w:ind w:firstLine="0" w:lef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4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A010000">
            <w:pPr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Микрофон</w:t>
            </w:r>
            <w:r>
              <w:rPr>
                <w:rFonts w:ascii="Times New Roman" w:hAnsi="Times New Roman"/>
                <w:sz w:val="28"/>
              </w:rPr>
              <w:t xml:space="preserve"> BEHRINGER BA 85A </w:t>
            </w:r>
          </w:p>
        </w:tc>
        <w:tc>
          <w:tcPr>
            <w:tcW w:type="dxa" w:w="1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1B01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41013400304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C01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D01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3 490,00</w:t>
            </w:r>
          </w:p>
        </w:tc>
      </w:tr>
      <w:tr>
        <w:trPr>
          <w:trHeight w:hRule="atLeast" w:val="19"/>
        </w:trPr>
        <w:tc>
          <w:tcPr>
            <w:tcW w:type="dxa" w:w="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E010000">
            <w:pPr>
              <w:numPr>
                <w:ilvl w:val="0"/>
                <w:numId w:val="2"/>
              </w:numPr>
              <w:ind w:firstLine="0" w:lef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4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F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Микрофон</w:t>
            </w:r>
            <w:r>
              <w:rPr>
                <w:rFonts w:ascii="Times New Roman" w:hAnsi="Times New Roman"/>
                <w:sz w:val="28"/>
              </w:rPr>
              <w:t xml:space="preserve"> BEHRINGER BA 85A </w:t>
            </w:r>
          </w:p>
        </w:tc>
        <w:tc>
          <w:tcPr>
            <w:tcW w:type="dxa" w:w="1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2001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41013400305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1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201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3 490,00</w:t>
            </w:r>
          </w:p>
        </w:tc>
      </w:tr>
      <w:tr>
        <w:trPr>
          <w:trHeight w:hRule="atLeast" w:val="19"/>
        </w:trPr>
        <w:tc>
          <w:tcPr>
            <w:tcW w:type="dxa" w:w="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3010000">
            <w:pPr>
              <w:numPr>
                <w:ilvl w:val="0"/>
                <w:numId w:val="2"/>
              </w:numPr>
              <w:ind w:firstLine="0" w:lef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4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4010000">
            <w:pPr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SVS </w:t>
            </w:r>
            <w:r>
              <w:rPr>
                <w:rFonts w:ascii="Times New Roman" w:hAnsi="Times New Roman"/>
                <w:sz w:val="28"/>
              </w:rPr>
              <w:t>Audiotechnik</w:t>
            </w:r>
            <w:r>
              <w:rPr>
                <w:rFonts w:ascii="Times New Roman" w:hAnsi="Times New Roman"/>
                <w:sz w:val="28"/>
              </w:rPr>
              <w:t xml:space="preserve"> mixers AM-12 </w:t>
            </w:r>
            <w:r>
              <w:rPr>
                <w:rFonts w:ascii="Times New Roman" w:hAnsi="Times New Roman"/>
                <w:sz w:val="28"/>
              </w:rPr>
              <w:t>Микшерный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пульт</w:t>
            </w:r>
            <w:r>
              <w:rPr>
                <w:rFonts w:ascii="Times New Roman" w:hAnsi="Times New Roman"/>
                <w:sz w:val="28"/>
              </w:rPr>
              <w:t xml:space="preserve">  </w:t>
            </w:r>
          </w:p>
        </w:tc>
        <w:tc>
          <w:tcPr>
            <w:tcW w:type="dxa" w:w="1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2501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41013400299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601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27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23 135,00</w:t>
            </w:r>
          </w:p>
          <w:p w14:paraId="2801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</w:tr>
      <w:tr>
        <w:trPr>
          <w:trHeight w:hRule="atLeast" w:val="19"/>
        </w:trPr>
        <w:tc>
          <w:tcPr>
            <w:tcW w:type="dxa" w:w="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9010000">
            <w:pPr>
              <w:numPr>
                <w:ilvl w:val="0"/>
                <w:numId w:val="2"/>
              </w:numPr>
              <w:ind w:firstLine="0" w:lef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4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A010000">
            <w:pPr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Проектор Acer</w:t>
            </w:r>
          </w:p>
        </w:tc>
        <w:tc>
          <w:tcPr>
            <w:tcW w:type="dxa" w:w="1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2B01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41013400914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C01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D01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45 000,00</w:t>
            </w:r>
          </w:p>
        </w:tc>
      </w:tr>
      <w:tr>
        <w:trPr>
          <w:trHeight w:hRule="atLeast" w:val="19"/>
        </w:trPr>
        <w:tc>
          <w:tcPr>
            <w:tcW w:type="dxa" w:w="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E010000">
            <w:pPr>
              <w:numPr>
                <w:ilvl w:val="0"/>
                <w:numId w:val="2"/>
              </w:numPr>
              <w:ind w:firstLine="0" w:lef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4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F010000">
            <w:pPr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Экран для проектора DEXP </w:t>
            </w:r>
          </w:p>
        </w:tc>
        <w:tc>
          <w:tcPr>
            <w:tcW w:type="dxa" w:w="1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30010000">
            <w:pPr>
              <w:ind/>
              <w:jc w:val="center"/>
              <w:outlineLvl w:val="4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41013600894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1010000">
            <w:pPr>
              <w:ind/>
              <w:jc w:val="center"/>
              <w:outlineLvl w:val="4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2010000">
            <w:pPr>
              <w:ind/>
              <w:jc w:val="center"/>
              <w:outlineLvl w:val="4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4 000.00</w:t>
            </w:r>
          </w:p>
        </w:tc>
      </w:tr>
      <w:tr>
        <w:trPr>
          <w:trHeight w:hRule="atLeast" w:val="19"/>
        </w:trPr>
        <w:tc>
          <w:tcPr>
            <w:tcW w:type="dxa" w:w="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3010000">
            <w:pPr>
              <w:numPr>
                <w:ilvl w:val="0"/>
                <w:numId w:val="2"/>
              </w:numPr>
              <w:ind w:firstLine="0" w:lef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4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4010000">
            <w:pPr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Ноутбук </w:t>
            </w:r>
            <w:r>
              <w:rPr>
                <w:rFonts w:ascii="Times New Roman" w:hAnsi="Times New Roman"/>
                <w:sz w:val="28"/>
              </w:rPr>
              <w:t xml:space="preserve">IRBIS </w:t>
            </w:r>
          </w:p>
        </w:tc>
        <w:tc>
          <w:tcPr>
            <w:tcW w:type="dxa" w:w="1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35010000">
            <w:pPr>
              <w:ind/>
              <w:jc w:val="center"/>
              <w:outlineLvl w:val="4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41013400908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6010000">
            <w:pPr>
              <w:ind/>
              <w:jc w:val="center"/>
              <w:outlineLvl w:val="4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7010000">
            <w:pPr>
              <w:ind/>
              <w:jc w:val="center"/>
              <w:outlineLvl w:val="4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47 000,00</w:t>
            </w:r>
          </w:p>
        </w:tc>
      </w:tr>
      <w:tr>
        <w:trPr>
          <w:trHeight w:hRule="atLeast" w:val="19"/>
        </w:trPr>
        <w:tc>
          <w:tcPr>
            <w:tcW w:type="dxa" w:w="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8010000">
            <w:pPr>
              <w:numPr>
                <w:ilvl w:val="0"/>
                <w:numId w:val="2"/>
              </w:numPr>
              <w:ind w:firstLine="0" w:lef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4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9010000">
            <w:pPr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МФУ (многофункциональное устройство) лазерное HP LaserJet M236sdw </w:t>
            </w:r>
          </w:p>
        </w:tc>
        <w:tc>
          <w:tcPr>
            <w:tcW w:type="dxa" w:w="1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3A010000">
            <w:pPr>
              <w:ind/>
              <w:jc w:val="center"/>
              <w:outlineLvl w:val="4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41013400901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B010000">
            <w:pPr>
              <w:ind/>
              <w:jc w:val="center"/>
              <w:outlineLvl w:val="4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3C010000">
            <w:pPr>
              <w:ind/>
              <w:jc w:val="center"/>
              <w:outlineLvl w:val="4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32 000,00</w:t>
            </w:r>
          </w:p>
        </w:tc>
      </w:tr>
      <w:tr>
        <w:trPr>
          <w:trHeight w:hRule="atLeast" w:val="19"/>
        </w:trPr>
        <w:tc>
          <w:tcPr>
            <w:tcW w:type="dxa" w:w="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D010000">
            <w:pPr>
              <w:numPr>
                <w:ilvl w:val="0"/>
                <w:numId w:val="2"/>
              </w:numPr>
              <w:ind w:firstLine="0" w:lef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4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E010000">
            <w:pPr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Доска-</w:t>
            </w:r>
            <w:r>
              <w:rPr>
                <w:rFonts w:ascii="Times New Roman" w:hAnsi="Times New Roman"/>
                <w:sz w:val="28"/>
              </w:rPr>
              <w:t>флипчарт</w:t>
            </w:r>
            <w:r>
              <w:rPr>
                <w:rFonts w:ascii="Times New Roman" w:hAnsi="Times New Roman"/>
                <w:sz w:val="28"/>
              </w:rPr>
              <w:t xml:space="preserve"> магнитно-маркерная 70*100 см на треноге </w:t>
            </w:r>
          </w:p>
        </w:tc>
        <w:tc>
          <w:tcPr>
            <w:tcW w:type="dxa" w:w="1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3F010000">
            <w:pPr>
              <w:ind/>
              <w:jc w:val="center"/>
              <w:outlineLvl w:val="4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41013600716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0010000">
            <w:pPr>
              <w:ind/>
              <w:jc w:val="center"/>
              <w:outlineLvl w:val="4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1010000">
            <w:pPr>
              <w:ind/>
              <w:jc w:val="center"/>
              <w:outlineLvl w:val="4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6 850,00</w:t>
            </w:r>
          </w:p>
        </w:tc>
      </w:tr>
      <w:tr>
        <w:trPr>
          <w:trHeight w:hRule="atLeast" w:val="19"/>
        </w:trPr>
        <w:tc>
          <w:tcPr>
            <w:tcW w:type="dxa" w:w="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2010000">
            <w:pPr>
              <w:numPr>
                <w:ilvl w:val="0"/>
                <w:numId w:val="2"/>
              </w:numPr>
              <w:ind w:firstLine="0" w:lef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4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3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Доска-</w:t>
            </w:r>
            <w:r>
              <w:rPr>
                <w:rFonts w:ascii="Times New Roman" w:hAnsi="Times New Roman"/>
                <w:sz w:val="28"/>
              </w:rPr>
              <w:t>флипчарт</w:t>
            </w:r>
            <w:r>
              <w:rPr>
                <w:rFonts w:ascii="Times New Roman" w:hAnsi="Times New Roman"/>
                <w:sz w:val="28"/>
              </w:rPr>
              <w:t xml:space="preserve"> магнитно-маркерная 70*</w:t>
            </w:r>
            <w:r>
              <w:rPr>
                <w:rFonts w:ascii="Times New Roman" w:hAnsi="Times New Roman"/>
                <w:sz w:val="28"/>
              </w:rPr>
              <w:t>100  см</w:t>
            </w:r>
            <w:r>
              <w:rPr>
                <w:rFonts w:ascii="Times New Roman" w:hAnsi="Times New Roman"/>
                <w:sz w:val="28"/>
              </w:rPr>
              <w:t xml:space="preserve"> на треноге </w:t>
            </w:r>
          </w:p>
        </w:tc>
        <w:tc>
          <w:tcPr>
            <w:tcW w:type="dxa" w:w="1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44010000">
            <w:pPr>
              <w:ind/>
              <w:jc w:val="center"/>
              <w:outlineLvl w:val="4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41013600717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5010000">
            <w:pPr>
              <w:ind/>
              <w:jc w:val="center"/>
              <w:outlineLvl w:val="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6010000">
            <w:pPr>
              <w:ind/>
              <w:jc w:val="center"/>
              <w:outlineLvl w:val="4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6 850,00</w:t>
            </w:r>
          </w:p>
        </w:tc>
      </w:tr>
      <w:tr>
        <w:trPr>
          <w:trHeight w:hRule="atLeast" w:val="19"/>
        </w:trPr>
        <w:tc>
          <w:tcPr>
            <w:tcW w:type="dxa" w:w="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7010000">
            <w:pPr>
              <w:numPr>
                <w:ilvl w:val="0"/>
                <w:numId w:val="2"/>
              </w:numPr>
              <w:ind w:firstLine="0" w:lef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4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8010000">
            <w:pPr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Доска магнитно-маркерная 90х120 см. </w:t>
            </w:r>
          </w:p>
        </w:tc>
        <w:tc>
          <w:tcPr>
            <w:tcW w:type="dxa" w:w="1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49010000">
            <w:pPr>
              <w:ind/>
              <w:jc w:val="center"/>
              <w:outlineLvl w:val="4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41013600726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A010000">
            <w:pPr>
              <w:ind/>
              <w:jc w:val="center"/>
              <w:outlineLvl w:val="4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4B010000">
            <w:pPr>
              <w:ind/>
              <w:jc w:val="center"/>
              <w:outlineLvl w:val="4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3 200,00</w:t>
            </w:r>
          </w:p>
        </w:tc>
      </w:tr>
      <w:tr>
        <w:trPr>
          <w:trHeight w:hRule="atLeast" w:val="19"/>
        </w:trPr>
        <w:tc>
          <w:tcPr>
            <w:tcW w:type="dxa" w:w="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C010000">
            <w:pPr>
              <w:numPr>
                <w:ilvl w:val="0"/>
                <w:numId w:val="2"/>
              </w:numPr>
              <w:ind w:firstLine="0" w:lef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4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D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Доска магнитно-маркерная 90х120 см. </w:t>
            </w:r>
          </w:p>
        </w:tc>
        <w:tc>
          <w:tcPr>
            <w:tcW w:type="dxa" w:w="1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4E010000">
            <w:pPr>
              <w:ind/>
              <w:jc w:val="center"/>
              <w:outlineLvl w:val="4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41013600727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F010000">
            <w:pPr>
              <w:ind/>
              <w:jc w:val="center"/>
              <w:outlineLvl w:val="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50010000">
            <w:pPr>
              <w:ind/>
              <w:jc w:val="center"/>
              <w:outlineLvl w:val="4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3 200,00</w:t>
            </w:r>
          </w:p>
        </w:tc>
      </w:tr>
      <w:tr>
        <w:trPr>
          <w:trHeight w:hRule="atLeast" w:val="19"/>
        </w:trPr>
        <w:tc>
          <w:tcPr>
            <w:tcW w:type="dxa" w:w="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1010000">
            <w:pPr>
              <w:numPr>
                <w:ilvl w:val="0"/>
                <w:numId w:val="2"/>
              </w:numPr>
              <w:ind w:firstLine="0" w:lef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4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2010000">
            <w:pPr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Баннер с конструкцией </w:t>
            </w:r>
          </w:p>
        </w:tc>
        <w:tc>
          <w:tcPr>
            <w:tcW w:type="dxa" w:w="1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53010000">
            <w:pPr>
              <w:ind/>
              <w:jc w:val="center"/>
              <w:outlineLvl w:val="4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-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4010000">
            <w:pPr>
              <w:ind/>
              <w:jc w:val="center"/>
              <w:outlineLvl w:val="4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55010000">
            <w:pPr>
              <w:ind/>
              <w:jc w:val="center"/>
              <w:outlineLvl w:val="4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7 000,00</w:t>
            </w:r>
          </w:p>
        </w:tc>
      </w:tr>
      <w:tr>
        <w:trPr>
          <w:trHeight w:hRule="atLeast" w:val="19"/>
        </w:trPr>
        <w:tc>
          <w:tcPr>
            <w:tcW w:type="dxa" w:w="828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6010000">
            <w:pPr>
              <w:ind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Итого: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701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354 755,00</w:t>
            </w:r>
          </w:p>
        </w:tc>
      </w:tr>
    </w:tbl>
    <w:p w14:paraId="58010000">
      <w:pPr>
        <w:pStyle w:val="Style_4"/>
        <w:ind w:firstLine="540"/>
        <w:jc w:val="both"/>
        <w:rPr>
          <w:rFonts w:ascii="Times New Roman" w:hAnsi="Times New Roman"/>
          <w:sz w:val="28"/>
        </w:rPr>
      </w:pPr>
    </w:p>
    <w:sectPr>
      <w:pgSz w:h="16837" w:w="11905"/>
      <w:pgMar w:bottom="851" w:footer="720" w:gutter="0" w:header="720" w:left="1134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928" w:val="left"/>
        </w:tabs>
        <w:ind w:hanging="360" w:left="928"/>
      </w:pPr>
    </w:lvl>
    <w:lvl w:ilvl="2">
      <w:start w:val="1"/>
      <w:numFmt w:val="decimal"/>
      <w:lvlText w:val="%3."/>
      <w:lvlJc w:val="left"/>
      <w:pPr>
        <w:tabs>
          <w:tab w:leader="none" w:pos="1440" w:val="left"/>
        </w:tabs>
        <w:ind w:hanging="360" w:left="1440"/>
      </w:pPr>
    </w:lvl>
    <w:lvl w:ilvl="3">
      <w:start w:val="1"/>
      <w:numFmt w:val="decimal"/>
      <w:lvlText w:val="%4."/>
      <w:lvlJc w:val="left"/>
      <w:pPr>
        <w:tabs>
          <w:tab w:leader="none" w:pos="1800" w:val="left"/>
        </w:tabs>
        <w:ind w:hanging="360" w:left="1800"/>
      </w:pPr>
    </w:lvl>
    <w:lvl w:ilvl="4">
      <w:start w:val="1"/>
      <w:numFmt w:val="decimal"/>
      <w:lvlText w:val="%5."/>
      <w:lvlJc w:val="left"/>
      <w:pPr>
        <w:tabs>
          <w:tab w:leader="none" w:pos="2160" w:val="left"/>
        </w:tabs>
        <w:ind w:hanging="360" w:left="2160"/>
      </w:pPr>
    </w:lvl>
    <w:lvl w:ilvl="5">
      <w:start w:val="1"/>
      <w:numFmt w:val="decimal"/>
      <w:lvlText w:val="%6."/>
      <w:lvlJc w:val="left"/>
      <w:pPr>
        <w:tabs>
          <w:tab w:leader="none" w:pos="2520" w:val="left"/>
        </w:tabs>
        <w:ind w:hanging="360" w:left="2520"/>
      </w:pPr>
    </w:lvl>
    <w:lvl w:ilvl="6">
      <w:start w:val="1"/>
      <w:numFmt w:val="decimal"/>
      <w:lvlText w:val="%7."/>
      <w:lvlJc w:val="left"/>
      <w:pPr>
        <w:tabs>
          <w:tab w:leader="none" w:pos="2880" w:val="left"/>
        </w:tabs>
        <w:ind w:hanging="360" w:left="2880"/>
      </w:pPr>
    </w:lvl>
    <w:lvl w:ilvl="7">
      <w:start w:val="1"/>
      <w:numFmt w:val="decimal"/>
      <w:lvlText w:val="%8."/>
      <w:lvlJc w:val="left"/>
      <w:pPr>
        <w:tabs>
          <w:tab w:leader="none" w:pos="3240" w:val="left"/>
        </w:tabs>
        <w:ind w:hanging="360" w:left="3240"/>
      </w:pPr>
    </w:lvl>
    <w:lvl w:ilvl="8">
      <w:start w:val="1"/>
      <w:numFmt w:val="decimal"/>
      <w:lvlText w:val="%9."/>
      <w:lvlJc w:val="left"/>
      <w:pPr>
        <w:tabs>
          <w:tab w:leader="none" w:pos="3600" w:val="left"/>
        </w:tabs>
        <w:ind w:hanging="360" w:left="3600"/>
      </w:pPr>
    </w:lvl>
  </w:abstractNum>
  <w:abstractNum w:abstractNumId="1">
    <w:lvl w:ilvl="0">
      <w:start w:val="1"/>
      <w:numFmt w:val="decimal"/>
      <w:lvlText w:val="%1."/>
      <w:lvlJc w:val="left"/>
      <w:pPr>
        <w:ind w:hanging="360" w:left="644"/>
      </w:pPr>
    </w:lvl>
    <w:lvl w:ilvl="1">
      <w:start w:val="1"/>
      <w:numFmt w:val="lowerLetter"/>
      <w:lvlText w:val="%2."/>
      <w:lvlJc w:val="left"/>
      <w:pPr>
        <w:ind w:hanging="360" w:left="1724"/>
      </w:pPr>
    </w:lvl>
    <w:lvl w:ilvl="2">
      <w:start w:val="1"/>
      <w:numFmt w:val="lowerRoman"/>
      <w:lvlText w:val="%3."/>
      <w:lvlJc w:val="right"/>
      <w:pPr>
        <w:ind w:hanging="180" w:left="2444"/>
      </w:pPr>
    </w:lvl>
    <w:lvl w:ilvl="3">
      <w:start w:val="1"/>
      <w:numFmt w:val="decimal"/>
      <w:lvlText w:val="%4."/>
      <w:lvlJc w:val="left"/>
      <w:pPr>
        <w:ind w:hanging="360" w:left="3164"/>
      </w:pPr>
    </w:lvl>
    <w:lvl w:ilvl="4">
      <w:start w:val="1"/>
      <w:numFmt w:val="lowerLetter"/>
      <w:lvlText w:val="%5."/>
      <w:lvlJc w:val="left"/>
      <w:pPr>
        <w:ind w:hanging="360" w:left="3884"/>
      </w:pPr>
    </w:lvl>
    <w:lvl w:ilvl="5">
      <w:start w:val="1"/>
      <w:numFmt w:val="lowerRoman"/>
      <w:lvlText w:val="%6."/>
      <w:lvlJc w:val="right"/>
      <w:pPr>
        <w:ind w:hanging="180" w:left="4604"/>
      </w:pPr>
    </w:lvl>
    <w:lvl w:ilvl="6">
      <w:start w:val="1"/>
      <w:numFmt w:val="decimal"/>
      <w:lvlText w:val="%7."/>
      <w:lvlJc w:val="left"/>
      <w:pPr>
        <w:ind w:hanging="360" w:left="5324"/>
      </w:pPr>
    </w:lvl>
    <w:lvl w:ilvl="7">
      <w:start w:val="1"/>
      <w:numFmt w:val="lowerLetter"/>
      <w:lvlText w:val="%8."/>
      <w:lvlJc w:val="left"/>
      <w:pPr>
        <w:ind w:hanging="360" w:left="6044"/>
      </w:pPr>
    </w:lvl>
    <w:lvl w:ilvl="8">
      <w:start w:val="1"/>
      <w:numFmt w:val="lowerRoman"/>
      <w:lvlText w:val="%9."/>
      <w:lvlJc w:val="right"/>
      <w:pPr>
        <w:ind w:hanging="180" w:left="676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widowControl w:val="0"/>
      <w:ind/>
    </w:pPr>
    <w:rPr>
      <w:rFonts w:ascii="Arial" w:hAnsi="Arial"/>
    </w:rPr>
  </w:style>
  <w:style w:default="1" w:styleId="Style_6_ch" w:type="character">
    <w:name w:val="Normal"/>
    <w:link w:val="Style_6"/>
    <w:rPr>
      <w:rFonts w:ascii="Arial" w:hAnsi="Arial"/>
    </w:rPr>
  </w:style>
  <w:style w:styleId="Style_7" w:type="paragraph">
    <w:name w:val="ConsPlusTitle"/>
    <w:basedOn w:val="Style_6"/>
    <w:next w:val="Style_4"/>
    <w:link w:val="Style_7_ch"/>
    <w:rPr>
      <w:b w:val="1"/>
    </w:rPr>
  </w:style>
  <w:style w:styleId="Style_7_ch" w:type="character">
    <w:name w:val="ConsPlusTitle"/>
    <w:basedOn w:val="Style_6_ch"/>
    <w:link w:val="Style_7"/>
    <w:rPr>
      <w:b w:val="1"/>
    </w:rPr>
  </w:style>
  <w:style w:styleId="Style_8" w:type="paragraph">
    <w:name w:val="toc 2"/>
    <w:next w:val="Style_6"/>
    <w:link w:val="Style_8_ch"/>
    <w:uiPriority w:val="39"/>
    <w:pPr>
      <w:ind w:firstLine="0" w:left="200"/>
    </w:pPr>
  </w:style>
  <w:style w:styleId="Style_8_ch" w:type="character">
    <w:name w:val="toc 2"/>
    <w:link w:val="Style_8"/>
  </w:style>
  <w:style w:styleId="Style_9" w:type="paragraph">
    <w:name w:val="toc 4"/>
    <w:next w:val="Style_6"/>
    <w:link w:val="Style_9_ch"/>
    <w:uiPriority w:val="39"/>
    <w:pPr>
      <w:ind w:firstLine="0" w:left="600"/>
    </w:pPr>
  </w:style>
  <w:style w:styleId="Style_9_ch" w:type="character">
    <w:name w:val="toc 4"/>
    <w:link w:val="Style_9"/>
  </w:style>
  <w:style w:styleId="Style_10" w:type="paragraph">
    <w:name w:val="WW-Absatz-Standardschriftart1"/>
    <w:link w:val="Style_10_ch"/>
  </w:style>
  <w:style w:styleId="Style_10_ch" w:type="character">
    <w:name w:val="WW-Absatz-Standardschriftart1"/>
    <w:link w:val="Style_10"/>
  </w:style>
  <w:style w:styleId="Style_11" w:type="paragraph">
    <w:name w:val="Balloon Text"/>
    <w:basedOn w:val="Style_6"/>
    <w:link w:val="Style_11_ch"/>
    <w:rPr>
      <w:rFonts w:ascii="Tahoma" w:hAnsi="Tahoma"/>
      <w:sz w:val="16"/>
    </w:rPr>
  </w:style>
  <w:style w:styleId="Style_11_ch" w:type="character">
    <w:name w:val="Balloon Text"/>
    <w:basedOn w:val="Style_6_ch"/>
    <w:link w:val="Style_11"/>
    <w:rPr>
      <w:rFonts w:ascii="Tahoma" w:hAnsi="Tahoma"/>
      <w:sz w:val="16"/>
    </w:rPr>
  </w:style>
  <w:style w:styleId="Style_12" w:type="paragraph">
    <w:name w:val="toc 6"/>
    <w:next w:val="Style_6"/>
    <w:link w:val="Style_12_ch"/>
    <w:uiPriority w:val="39"/>
    <w:pPr>
      <w:ind w:firstLine="0" w:left="1000"/>
    </w:pPr>
  </w:style>
  <w:style w:styleId="Style_12_ch" w:type="character">
    <w:name w:val="toc 6"/>
    <w:link w:val="Style_12"/>
  </w:style>
  <w:style w:styleId="Style_13" w:type="paragraph">
    <w:name w:val="toc 7"/>
    <w:next w:val="Style_6"/>
    <w:link w:val="Style_13_ch"/>
    <w:uiPriority w:val="39"/>
    <w:pPr>
      <w:ind w:firstLine="0" w:left="1200"/>
    </w:pPr>
  </w:style>
  <w:style w:styleId="Style_13_ch" w:type="character">
    <w:name w:val="toc 7"/>
    <w:link w:val="Style_13"/>
  </w:style>
  <w:style w:styleId="Style_14" w:type="paragraph">
    <w:name w:val="ConsPlusDocList"/>
    <w:basedOn w:val="Style_6"/>
    <w:link w:val="Style_14_ch"/>
    <w:rPr>
      <w:rFonts w:ascii="Courier New" w:hAnsi="Courier New"/>
    </w:rPr>
  </w:style>
  <w:style w:styleId="Style_14_ch" w:type="character">
    <w:name w:val="ConsPlusDocList"/>
    <w:basedOn w:val="Style_6_ch"/>
    <w:link w:val="Style_14"/>
    <w:rPr>
      <w:rFonts w:ascii="Courier New" w:hAnsi="Courier New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WW-Absatz-Standardschriftart1111111"/>
    <w:link w:val="Style_16_ch"/>
  </w:style>
  <w:style w:styleId="Style_16_ch" w:type="character">
    <w:name w:val="WW-Absatz-Standardschriftart1111111"/>
    <w:link w:val="Style_16"/>
  </w:style>
  <w:style w:styleId="Style_17" w:type="paragraph">
    <w:name w:val="Указатель2"/>
    <w:basedOn w:val="Style_6"/>
    <w:link w:val="Style_17_ch"/>
  </w:style>
  <w:style w:styleId="Style_17_ch" w:type="character">
    <w:name w:val="Указатель2"/>
    <w:basedOn w:val="Style_6_ch"/>
    <w:link w:val="Style_17"/>
  </w:style>
  <w:style w:styleId="Style_18" w:type="paragraph">
    <w:name w:val="heading 3"/>
    <w:next w:val="Style_6"/>
    <w:link w:val="Style_1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8_ch" w:type="character">
    <w:name w:val="heading 3"/>
    <w:link w:val="Style_18"/>
    <w:rPr>
      <w:rFonts w:ascii="XO Thames" w:hAnsi="XO Thames"/>
      <w:b w:val="1"/>
      <w:i w:val="1"/>
      <w:color w:val="000000"/>
    </w:rPr>
  </w:style>
  <w:style w:styleId="Style_19" w:type="paragraph">
    <w:name w:val="WW-Absatz-Standardschriftart111"/>
    <w:link w:val="Style_19_ch"/>
  </w:style>
  <w:style w:styleId="Style_19_ch" w:type="character">
    <w:name w:val="WW-Absatz-Standardschriftart111"/>
    <w:link w:val="Style_19"/>
  </w:style>
  <w:style w:styleId="Style_20" w:type="paragraph">
    <w:name w:val="Основной шрифт абзаца1"/>
    <w:link w:val="Style_20_ch"/>
  </w:style>
  <w:style w:styleId="Style_20_ch" w:type="character">
    <w:name w:val="Основной шрифт абзаца1"/>
    <w:link w:val="Style_20"/>
  </w:style>
  <w:style w:styleId="Style_21" w:type="paragraph">
    <w:name w:val="WW-Absatz-Standardschriftart11111"/>
    <w:link w:val="Style_21_ch"/>
  </w:style>
  <w:style w:styleId="Style_21_ch" w:type="character">
    <w:name w:val="WW-Absatz-Standardschriftart11111"/>
    <w:link w:val="Style_21"/>
  </w:style>
  <w:style w:styleId="Style_22" w:type="paragraph">
    <w:name w:val="Заголовок1"/>
    <w:basedOn w:val="Style_6"/>
    <w:next w:val="Style_3"/>
    <w:link w:val="Style_22_ch"/>
    <w:pPr>
      <w:keepNext w:val="1"/>
      <w:spacing w:after="120" w:before="240"/>
      <w:ind/>
    </w:pPr>
    <w:rPr>
      <w:sz w:val="28"/>
    </w:rPr>
  </w:style>
  <w:style w:styleId="Style_22_ch" w:type="character">
    <w:name w:val="Заголовок1"/>
    <w:basedOn w:val="Style_6_ch"/>
    <w:link w:val="Style_22"/>
    <w:rPr>
      <w:sz w:val="28"/>
    </w:rPr>
  </w:style>
  <w:style w:styleId="Style_23" w:type="paragraph">
    <w:name w:val="Содержимое таблицы"/>
    <w:basedOn w:val="Style_6"/>
    <w:link w:val="Style_23_ch"/>
  </w:style>
  <w:style w:styleId="Style_23_ch" w:type="character">
    <w:name w:val="Содержимое таблицы"/>
    <w:basedOn w:val="Style_6_ch"/>
    <w:link w:val="Style_23"/>
  </w:style>
  <w:style w:styleId="Style_24" w:type="paragraph">
    <w:name w:val="WW-Absatz-Standardschriftart11"/>
    <w:link w:val="Style_24_ch"/>
  </w:style>
  <w:style w:styleId="Style_24_ch" w:type="character">
    <w:name w:val="WW-Absatz-Standardschriftart11"/>
    <w:link w:val="Style_24"/>
  </w:style>
  <w:style w:styleId="Style_25" w:type="paragraph">
    <w:name w:val="Absatz-Standardschriftart"/>
    <w:link w:val="Style_25_ch"/>
  </w:style>
  <w:style w:styleId="Style_25_ch" w:type="character">
    <w:name w:val="Absatz-Standardschriftart"/>
    <w:link w:val="Style_25"/>
  </w:style>
  <w:style w:styleId="Style_26" w:type="paragraph">
    <w:name w:val="Указатель1"/>
    <w:basedOn w:val="Style_6"/>
    <w:link w:val="Style_26_ch"/>
  </w:style>
  <w:style w:styleId="Style_26_ch" w:type="character">
    <w:name w:val="Указатель1"/>
    <w:basedOn w:val="Style_6_ch"/>
    <w:link w:val="Style_26"/>
  </w:style>
  <w:style w:styleId="Style_27" w:type="paragraph">
    <w:name w:val="toc 3"/>
    <w:next w:val="Style_6"/>
    <w:link w:val="Style_27_ch"/>
    <w:uiPriority w:val="39"/>
    <w:pPr>
      <w:ind w:firstLine="0" w:left="400"/>
    </w:pPr>
  </w:style>
  <w:style w:styleId="Style_27_ch" w:type="character">
    <w:name w:val="toc 3"/>
    <w:link w:val="Style_27"/>
  </w:style>
  <w:style w:styleId="Style_28" w:type="paragraph">
    <w:name w:val="ConsPlusCell"/>
    <w:basedOn w:val="Style_6"/>
    <w:link w:val="Style_28_ch"/>
  </w:style>
  <w:style w:styleId="Style_28_ch" w:type="character">
    <w:name w:val="ConsPlusCell"/>
    <w:basedOn w:val="Style_6_ch"/>
    <w:link w:val="Style_28"/>
  </w:style>
  <w:style w:styleId="Style_29" w:type="paragraph">
    <w:name w:val="List"/>
    <w:basedOn w:val="Style_3"/>
    <w:link w:val="Style_29_ch"/>
  </w:style>
  <w:style w:styleId="Style_29_ch" w:type="character">
    <w:name w:val="List"/>
    <w:basedOn w:val="Style_3_ch"/>
    <w:link w:val="Style_29"/>
  </w:style>
  <w:style w:styleId="Style_4" w:type="paragraph">
    <w:name w:val="ConsPlusNormal"/>
    <w:next w:val="Style_6"/>
    <w:link w:val="Style_4_ch"/>
    <w:pPr>
      <w:widowControl w:val="0"/>
      <w:ind w:firstLine="720"/>
    </w:pPr>
    <w:rPr>
      <w:rFonts w:ascii="Arial" w:hAnsi="Arial"/>
    </w:rPr>
  </w:style>
  <w:style w:styleId="Style_4_ch" w:type="character">
    <w:name w:val="ConsPlusNormal"/>
    <w:link w:val="Style_4"/>
    <w:rPr>
      <w:rFonts w:ascii="Arial" w:hAnsi="Arial"/>
    </w:rPr>
  </w:style>
  <w:style w:styleId="Style_30" w:type="paragraph">
    <w:name w:val="Название2"/>
    <w:basedOn w:val="Style_6"/>
    <w:link w:val="Style_30_ch"/>
    <w:pPr>
      <w:spacing w:after="120" w:before="120"/>
      <w:ind/>
    </w:pPr>
    <w:rPr>
      <w:i w:val="1"/>
    </w:rPr>
  </w:style>
  <w:style w:styleId="Style_30_ch" w:type="character">
    <w:name w:val="Название2"/>
    <w:basedOn w:val="Style_6_ch"/>
    <w:link w:val="Style_30"/>
    <w:rPr>
      <w:i w:val="1"/>
    </w:rPr>
  </w:style>
  <w:style w:styleId="Style_31" w:type="paragraph">
    <w:name w:val="heading 5"/>
    <w:next w:val="Style_6"/>
    <w:link w:val="Style_31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31_ch" w:type="character">
    <w:name w:val="heading 5"/>
    <w:link w:val="Style_31"/>
    <w:rPr>
      <w:rFonts w:ascii="XO Thames" w:hAnsi="XO Thames"/>
      <w:b w:val="1"/>
      <w:color w:val="000000"/>
      <w:sz w:val="22"/>
    </w:rPr>
  </w:style>
  <w:style w:styleId="Style_32" w:type="paragraph">
    <w:name w:val="Заголовок таблицы"/>
    <w:basedOn w:val="Style_23"/>
    <w:link w:val="Style_32_ch"/>
    <w:pPr>
      <w:ind/>
      <w:jc w:val="center"/>
    </w:pPr>
    <w:rPr>
      <w:b w:val="1"/>
    </w:rPr>
  </w:style>
  <w:style w:styleId="Style_32_ch" w:type="character">
    <w:name w:val="Заголовок таблицы"/>
    <w:basedOn w:val="Style_23_ch"/>
    <w:link w:val="Style_32"/>
    <w:rPr>
      <w:b w:val="1"/>
    </w:rPr>
  </w:style>
  <w:style w:styleId="Style_33" w:type="paragraph">
    <w:name w:val="WW-Absatz-Standardschriftart111111111"/>
    <w:link w:val="Style_33_ch"/>
  </w:style>
  <w:style w:styleId="Style_33_ch" w:type="character">
    <w:name w:val="WW-Absatz-Standardschriftart111111111"/>
    <w:link w:val="Style_33"/>
  </w:style>
  <w:style w:styleId="Style_2" w:type="paragraph">
    <w:name w:val="heading 1"/>
    <w:basedOn w:val="Style_6"/>
    <w:next w:val="Style_6"/>
    <w:link w:val="Style_2_ch"/>
    <w:uiPriority w:val="9"/>
    <w:qFormat/>
    <w:pPr>
      <w:keepNext w:val="1"/>
      <w:widowControl w:val="1"/>
      <w:ind/>
      <w:jc w:val="center"/>
      <w:outlineLvl w:val="0"/>
    </w:pPr>
    <w:rPr>
      <w:rFonts w:ascii="Times New Roman" w:hAnsi="Times New Roman"/>
      <w:b w:val="1"/>
      <w:sz w:val="28"/>
    </w:rPr>
  </w:style>
  <w:style w:styleId="Style_2_ch" w:type="character">
    <w:name w:val="heading 1"/>
    <w:basedOn w:val="Style_6_ch"/>
    <w:link w:val="Style_2"/>
    <w:rPr>
      <w:rFonts w:ascii="Times New Roman" w:hAnsi="Times New Roman"/>
      <w:b w:val="1"/>
      <w:sz w:val="28"/>
    </w:rPr>
  </w:style>
  <w:style w:styleId="Style_34" w:type="paragraph">
    <w:name w:val="Hyperlink"/>
    <w:link w:val="Style_34_ch"/>
    <w:rPr>
      <w:color w:val="0000FF"/>
      <w:u w:val="single"/>
    </w:rPr>
  </w:style>
  <w:style w:styleId="Style_34_ch" w:type="character">
    <w:name w:val="Hyperlink"/>
    <w:link w:val="Style_34"/>
    <w:rPr>
      <w:color w:val="0000FF"/>
      <w:u w:val="single"/>
    </w:rPr>
  </w:style>
  <w:style w:styleId="Style_35" w:type="paragraph">
    <w:name w:val="Footnote"/>
    <w:link w:val="Style_35_ch"/>
    <w:pPr>
      <w:ind/>
      <w:jc w:val="left"/>
    </w:pPr>
    <w:rPr>
      <w:rFonts w:ascii="XO Thames" w:hAnsi="XO Thames"/>
      <w:sz w:val="22"/>
    </w:rPr>
  </w:style>
  <w:style w:styleId="Style_35_ch" w:type="character">
    <w:name w:val="Footnote"/>
    <w:link w:val="Style_35"/>
    <w:rPr>
      <w:rFonts w:ascii="XO Thames" w:hAnsi="XO Thames"/>
      <w:sz w:val="22"/>
    </w:rPr>
  </w:style>
  <w:style w:styleId="Style_36" w:type="paragraph">
    <w:name w:val="toc 1"/>
    <w:next w:val="Style_6"/>
    <w:link w:val="Style_36_ch"/>
    <w:uiPriority w:val="39"/>
    <w:pPr>
      <w:ind w:firstLine="0" w:left="0"/>
    </w:pPr>
    <w:rPr>
      <w:rFonts w:ascii="XO Thames" w:hAnsi="XO Thames"/>
      <w:b w:val="1"/>
    </w:rPr>
  </w:style>
  <w:style w:styleId="Style_36_ch" w:type="character">
    <w:name w:val="toc 1"/>
    <w:link w:val="Style_36"/>
    <w:rPr>
      <w:rFonts w:ascii="XO Thames" w:hAnsi="XO Thames"/>
      <w:b w:val="1"/>
    </w:rPr>
  </w:style>
  <w:style w:styleId="Style_37" w:type="paragraph">
    <w:name w:val="Основной шрифт абзаца2"/>
    <w:link w:val="Style_37_ch"/>
  </w:style>
  <w:style w:styleId="Style_37_ch" w:type="character">
    <w:name w:val="Основной шрифт абзаца2"/>
    <w:link w:val="Style_37"/>
  </w:style>
  <w:style w:styleId="Style_38" w:type="paragraph">
    <w:name w:val="Header and Footer"/>
    <w:link w:val="Style_38_ch"/>
    <w:pPr>
      <w:spacing w:line="360" w:lineRule="auto"/>
      <w:ind/>
    </w:pPr>
    <w:rPr>
      <w:rFonts w:ascii="XO Thames" w:hAnsi="XO Thames"/>
      <w:sz w:val="20"/>
    </w:rPr>
  </w:style>
  <w:style w:styleId="Style_38_ch" w:type="character">
    <w:name w:val="Header and Footer"/>
    <w:link w:val="Style_38"/>
    <w:rPr>
      <w:rFonts w:ascii="XO Thames" w:hAnsi="XO Thames"/>
      <w:sz w:val="20"/>
    </w:rPr>
  </w:style>
  <w:style w:styleId="Style_3" w:type="paragraph">
    <w:name w:val="Body Text"/>
    <w:basedOn w:val="Style_6"/>
    <w:link w:val="Style_3_ch"/>
    <w:pPr>
      <w:spacing w:after="120"/>
      <w:ind/>
    </w:pPr>
  </w:style>
  <w:style w:styleId="Style_3_ch" w:type="character">
    <w:name w:val="Body Text"/>
    <w:basedOn w:val="Style_6_ch"/>
    <w:link w:val="Style_3"/>
  </w:style>
  <w:style w:styleId="Style_39" w:type="paragraph">
    <w:name w:val="toc 9"/>
    <w:next w:val="Style_6"/>
    <w:link w:val="Style_39_ch"/>
    <w:uiPriority w:val="39"/>
    <w:pPr>
      <w:ind w:firstLine="0" w:left="1600"/>
    </w:pPr>
  </w:style>
  <w:style w:styleId="Style_39_ch" w:type="character">
    <w:name w:val="toc 9"/>
    <w:link w:val="Style_39"/>
  </w:style>
  <w:style w:styleId="Style_40" w:type="paragraph">
    <w:name w:val="WW-Absatz-Standardschriftart1111111111"/>
    <w:link w:val="Style_40_ch"/>
  </w:style>
  <w:style w:styleId="Style_40_ch" w:type="character">
    <w:name w:val="WW-Absatz-Standardschriftart1111111111"/>
    <w:link w:val="Style_40"/>
  </w:style>
  <w:style w:styleId="Style_41" w:type="paragraph">
    <w:name w:val="toc 8"/>
    <w:next w:val="Style_6"/>
    <w:link w:val="Style_41_ch"/>
    <w:uiPriority w:val="39"/>
    <w:pPr>
      <w:ind w:firstLine="0" w:left="1400"/>
    </w:pPr>
  </w:style>
  <w:style w:styleId="Style_41_ch" w:type="character">
    <w:name w:val="toc 8"/>
    <w:link w:val="Style_41"/>
  </w:style>
  <w:style w:styleId="Style_42" w:type="paragraph">
    <w:name w:val="WW-Absatz-Standardschriftart1111"/>
    <w:link w:val="Style_42_ch"/>
  </w:style>
  <w:style w:styleId="Style_42_ch" w:type="character">
    <w:name w:val="WW-Absatz-Standardschriftart1111"/>
    <w:link w:val="Style_42"/>
  </w:style>
  <w:style w:styleId="Style_43" w:type="paragraph">
    <w:name w:val="toc 5"/>
    <w:next w:val="Style_6"/>
    <w:link w:val="Style_43_ch"/>
    <w:uiPriority w:val="39"/>
    <w:pPr>
      <w:ind w:firstLine="0" w:left="800"/>
    </w:pPr>
  </w:style>
  <w:style w:styleId="Style_43_ch" w:type="character">
    <w:name w:val="toc 5"/>
    <w:link w:val="Style_43"/>
  </w:style>
  <w:style w:styleId="Style_44" w:type="paragraph">
    <w:name w:val="WW-Absatz-Standardschriftart11111111"/>
    <w:link w:val="Style_44_ch"/>
  </w:style>
  <w:style w:styleId="Style_44_ch" w:type="character">
    <w:name w:val="WW-Absatz-Standardschriftart11111111"/>
    <w:link w:val="Style_44"/>
  </w:style>
  <w:style w:styleId="Style_45" w:type="paragraph">
    <w:name w:val="Subtitle"/>
    <w:basedOn w:val="Style_22"/>
    <w:next w:val="Style_3"/>
    <w:link w:val="Style_45_ch"/>
    <w:uiPriority w:val="11"/>
    <w:qFormat/>
    <w:pPr>
      <w:ind/>
      <w:jc w:val="center"/>
    </w:pPr>
    <w:rPr>
      <w:i w:val="1"/>
    </w:rPr>
  </w:style>
  <w:style w:styleId="Style_45_ch" w:type="character">
    <w:name w:val="Subtitle"/>
    <w:basedOn w:val="Style_22_ch"/>
    <w:link w:val="Style_45"/>
    <w:rPr>
      <w:i w:val="1"/>
    </w:rPr>
  </w:style>
  <w:style w:styleId="Style_46" w:type="paragraph">
    <w:name w:val="WW-Absatz-Standardschriftart111111"/>
    <w:link w:val="Style_46_ch"/>
  </w:style>
  <w:style w:styleId="Style_46_ch" w:type="character">
    <w:name w:val="WW-Absatz-Standardschriftart111111"/>
    <w:link w:val="Style_46"/>
  </w:style>
  <w:style w:styleId="Style_47" w:type="paragraph">
    <w:name w:val="header"/>
    <w:basedOn w:val="Style_6"/>
    <w:link w:val="Style_47_ch"/>
    <w:pPr>
      <w:tabs>
        <w:tab w:leader="none" w:pos="5025" w:val="center"/>
        <w:tab w:leader="none" w:pos="10050" w:val="right"/>
      </w:tabs>
      <w:ind/>
    </w:pPr>
  </w:style>
  <w:style w:styleId="Style_47_ch" w:type="character">
    <w:name w:val="header"/>
    <w:basedOn w:val="Style_6_ch"/>
    <w:link w:val="Style_47"/>
  </w:style>
  <w:style w:styleId="Style_48" w:type="paragraph">
    <w:name w:val="toc 10"/>
    <w:next w:val="Style_6"/>
    <w:link w:val="Style_48_ch"/>
    <w:uiPriority w:val="39"/>
    <w:pPr>
      <w:ind w:firstLine="0" w:left="1800"/>
    </w:pPr>
  </w:style>
  <w:style w:styleId="Style_48_ch" w:type="character">
    <w:name w:val="toc 10"/>
    <w:link w:val="Style_48"/>
  </w:style>
  <w:style w:styleId="Style_49" w:type="paragraph">
    <w:name w:val="ConsPlusNonformat"/>
    <w:basedOn w:val="Style_6"/>
    <w:next w:val="Style_4"/>
    <w:link w:val="Style_49_ch"/>
    <w:rPr>
      <w:rFonts w:ascii="Courier New" w:hAnsi="Courier New"/>
    </w:rPr>
  </w:style>
  <w:style w:styleId="Style_49_ch" w:type="character">
    <w:name w:val="ConsPlusNonformat"/>
    <w:basedOn w:val="Style_6_ch"/>
    <w:link w:val="Style_49"/>
    <w:rPr>
      <w:rFonts w:ascii="Courier New" w:hAnsi="Courier New"/>
    </w:rPr>
  </w:style>
  <w:style w:styleId="Style_50" w:type="paragraph">
    <w:name w:val="Символ нумерации"/>
    <w:link w:val="Style_50_ch"/>
  </w:style>
  <w:style w:styleId="Style_50_ch" w:type="character">
    <w:name w:val="Символ нумерации"/>
    <w:link w:val="Style_50"/>
  </w:style>
  <w:style w:styleId="Style_1" w:type="paragraph">
    <w:name w:val="Title"/>
    <w:basedOn w:val="Style_6"/>
    <w:next w:val="Style_45"/>
    <w:link w:val="Style_1_ch"/>
    <w:uiPriority w:val="10"/>
    <w:qFormat/>
    <w:pPr>
      <w:widowControl w:val="1"/>
      <w:ind/>
      <w:jc w:val="center"/>
    </w:pPr>
    <w:rPr>
      <w:rFonts w:ascii="Times New Roman CYR" w:hAnsi="Times New Roman CYR"/>
      <w:b w:val="1"/>
      <w:sz w:val="32"/>
    </w:rPr>
  </w:style>
  <w:style w:styleId="Style_1_ch" w:type="character">
    <w:name w:val="Title"/>
    <w:basedOn w:val="Style_6_ch"/>
    <w:link w:val="Style_1"/>
    <w:rPr>
      <w:rFonts w:ascii="Times New Roman CYR" w:hAnsi="Times New Roman CYR"/>
      <w:b w:val="1"/>
      <w:sz w:val="32"/>
    </w:rPr>
  </w:style>
  <w:style w:styleId="Style_51" w:type="paragraph">
    <w:name w:val="heading 4"/>
    <w:next w:val="Style_6"/>
    <w:link w:val="Style_51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51_ch" w:type="character">
    <w:name w:val="heading 4"/>
    <w:link w:val="Style_51"/>
    <w:rPr>
      <w:rFonts w:ascii="XO Thames" w:hAnsi="XO Thames"/>
      <w:b w:val="1"/>
      <w:color w:val="595959"/>
      <w:sz w:val="26"/>
    </w:rPr>
  </w:style>
  <w:style w:styleId="Style_52" w:type="paragraph">
    <w:name w:val="Название1"/>
    <w:basedOn w:val="Style_6"/>
    <w:link w:val="Style_52_ch"/>
    <w:pPr>
      <w:spacing w:after="120" w:before="120"/>
      <w:ind/>
    </w:pPr>
    <w:rPr>
      <w:i w:val="1"/>
    </w:rPr>
  </w:style>
  <w:style w:styleId="Style_52_ch" w:type="character">
    <w:name w:val="Название1"/>
    <w:basedOn w:val="Style_6_ch"/>
    <w:link w:val="Style_52"/>
    <w:rPr>
      <w:i w:val="1"/>
    </w:rPr>
  </w:style>
  <w:style w:styleId="Style_53" w:type="paragraph">
    <w:name w:val="heading 2"/>
    <w:next w:val="Style_6"/>
    <w:link w:val="Style_5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53_ch" w:type="character">
    <w:name w:val="heading 2"/>
    <w:link w:val="Style_53"/>
    <w:rPr>
      <w:rFonts w:ascii="XO Thames" w:hAnsi="XO Thames"/>
      <w:b w:val="1"/>
      <w:color w:val="00A0FF"/>
      <w:sz w:val="26"/>
    </w:rPr>
  </w:style>
  <w:style w:styleId="Style_54" w:type="paragraph">
    <w:name w:val="WW-Absatz-Standardschriftart"/>
    <w:link w:val="Style_54_ch"/>
  </w:style>
  <w:style w:styleId="Style_54_ch" w:type="character">
    <w:name w:val="WW-Absatz-Standardschriftart"/>
    <w:link w:val="Style_54"/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MyOffice-CoreFramework-Linux/21.1-880.402.5047.511.2@RELEASE-DESKTOP-RUE-RC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2023-06-30T05:38:25Z</dcterms:modified>
</cp:coreProperties>
</file>