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C5" w:rsidRDefault="009258C5" w:rsidP="009B53CD">
      <w:pPr>
        <w:widowControl w:val="0"/>
        <w:spacing w:line="228" w:lineRule="auto"/>
        <w:jc w:val="center"/>
        <w:rPr>
          <w:sz w:val="28"/>
          <w:szCs w:val="28"/>
        </w:rPr>
      </w:pPr>
    </w:p>
    <w:p w:rsidR="00B64B25" w:rsidRPr="00323B36" w:rsidRDefault="00B64B25" w:rsidP="00B64B2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36F3E6F" wp14:editId="7DBAFCC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64B25" w:rsidRPr="00323B36" w:rsidRDefault="00B64B25" w:rsidP="00B64B2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64B25" w:rsidRPr="00323B36" w:rsidRDefault="00B64B25" w:rsidP="00B64B2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64B25" w:rsidRPr="00323B36" w:rsidRDefault="00B64B25" w:rsidP="00B64B2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64B25" w:rsidRPr="00323B36" w:rsidRDefault="00B64B25" w:rsidP="00B64B2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64B25" w:rsidRPr="00323B36" w:rsidRDefault="00B64B25" w:rsidP="00B64B2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64B25" w:rsidRPr="00323B36" w:rsidRDefault="00B64B25" w:rsidP="00B64B2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64B25" w:rsidRPr="00323B36" w:rsidTr="005C5CFA">
        <w:trPr>
          <w:trHeight w:val="383"/>
        </w:trPr>
        <w:tc>
          <w:tcPr>
            <w:tcW w:w="2235" w:type="dxa"/>
            <w:hideMark/>
          </w:tcPr>
          <w:p w:rsidR="00B64B25" w:rsidRPr="00323B36" w:rsidRDefault="00B3660C" w:rsidP="005C5CF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21.03.2022</w:t>
            </w:r>
          </w:p>
        </w:tc>
        <w:tc>
          <w:tcPr>
            <w:tcW w:w="2268" w:type="dxa"/>
          </w:tcPr>
          <w:p w:rsidR="00B64B25" w:rsidRPr="00323B36" w:rsidRDefault="00B64B25" w:rsidP="005C5CF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64B25" w:rsidRPr="00323B36" w:rsidRDefault="00B64B25" w:rsidP="005C5CF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64B25" w:rsidRPr="00323B36" w:rsidRDefault="00B3660C" w:rsidP="005C5CF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236</w:t>
            </w:r>
          </w:p>
        </w:tc>
        <w:tc>
          <w:tcPr>
            <w:tcW w:w="1315" w:type="dxa"/>
          </w:tcPr>
          <w:p w:rsidR="00B64B25" w:rsidRPr="00323B36" w:rsidRDefault="00B64B25" w:rsidP="005C5CF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64B25" w:rsidRPr="00323B36" w:rsidRDefault="00B64B25" w:rsidP="005C5CF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258C5" w:rsidRPr="00B203BE" w:rsidRDefault="009258C5" w:rsidP="00DE0925">
      <w:pPr>
        <w:widowControl w:val="0"/>
        <w:spacing w:line="228" w:lineRule="auto"/>
        <w:ind w:right="4960"/>
        <w:jc w:val="both"/>
        <w:rPr>
          <w:sz w:val="28"/>
          <w:szCs w:val="28"/>
        </w:rPr>
      </w:pPr>
      <w:r w:rsidRPr="00B203BE">
        <w:rPr>
          <w:sz w:val="28"/>
          <w:szCs w:val="28"/>
        </w:rPr>
        <w:t xml:space="preserve">Об утверждении Плана первоочередных </w:t>
      </w:r>
      <w:r w:rsidR="00433B94">
        <w:rPr>
          <w:sz w:val="28"/>
          <w:szCs w:val="28"/>
        </w:rPr>
        <w:t xml:space="preserve"> </w:t>
      </w:r>
      <w:r w:rsidR="009B53CD" w:rsidRPr="00B203BE">
        <w:rPr>
          <w:sz w:val="28"/>
          <w:szCs w:val="28"/>
        </w:rPr>
        <w:t>д</w:t>
      </w:r>
      <w:r w:rsidRPr="00B203BE">
        <w:rPr>
          <w:sz w:val="28"/>
          <w:szCs w:val="28"/>
        </w:rPr>
        <w:t>ействий</w:t>
      </w:r>
      <w:r w:rsidR="009B53CD" w:rsidRPr="00B203BE">
        <w:rPr>
          <w:sz w:val="28"/>
          <w:szCs w:val="28"/>
        </w:rPr>
        <w:t xml:space="preserve"> </w:t>
      </w:r>
      <w:r w:rsidRPr="00B203BE">
        <w:rPr>
          <w:sz w:val="28"/>
          <w:szCs w:val="28"/>
        </w:rPr>
        <w:t xml:space="preserve">по обеспечению устойчивого развития </w:t>
      </w:r>
      <w:r w:rsidR="00B203BE">
        <w:rPr>
          <w:sz w:val="28"/>
          <w:szCs w:val="28"/>
        </w:rPr>
        <w:t xml:space="preserve">Песчанокопского района </w:t>
      </w:r>
      <w:r w:rsidRPr="00B203BE">
        <w:rPr>
          <w:sz w:val="28"/>
          <w:szCs w:val="28"/>
        </w:rPr>
        <w:t xml:space="preserve">в условиях внешнего </w:t>
      </w:r>
      <w:proofErr w:type="spellStart"/>
      <w:r w:rsidRPr="00B203BE">
        <w:rPr>
          <w:sz w:val="28"/>
          <w:szCs w:val="28"/>
        </w:rPr>
        <w:t>санкционного</w:t>
      </w:r>
      <w:proofErr w:type="spellEnd"/>
      <w:r w:rsidRPr="00B203BE">
        <w:rPr>
          <w:sz w:val="28"/>
          <w:szCs w:val="28"/>
        </w:rPr>
        <w:t xml:space="preserve"> давления</w:t>
      </w:r>
    </w:p>
    <w:p w:rsidR="00A26921" w:rsidRDefault="00A26921" w:rsidP="00DE0925">
      <w:pPr>
        <w:widowControl w:val="0"/>
        <w:autoSpaceDE w:val="0"/>
        <w:autoSpaceDN w:val="0"/>
        <w:adjustRightInd w:val="0"/>
        <w:spacing w:line="228" w:lineRule="auto"/>
        <w:ind w:right="4960"/>
        <w:jc w:val="both"/>
        <w:rPr>
          <w:sz w:val="28"/>
          <w:szCs w:val="28"/>
        </w:rPr>
      </w:pPr>
    </w:p>
    <w:p w:rsidR="009258C5" w:rsidRDefault="00433B94" w:rsidP="00433B9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  <w:r w:rsidR="009258C5" w:rsidRPr="009258C5">
        <w:rPr>
          <w:spacing w:val="-4"/>
          <w:sz w:val="28"/>
          <w:szCs w:val="28"/>
        </w:rPr>
        <w:t xml:space="preserve">В целях обеспечения устойчивого развития </w:t>
      </w:r>
      <w:r w:rsidR="00B203BE">
        <w:rPr>
          <w:spacing w:val="-4"/>
          <w:sz w:val="28"/>
          <w:szCs w:val="28"/>
        </w:rPr>
        <w:t xml:space="preserve">Песчанокопского района </w:t>
      </w:r>
      <w:r w:rsidR="009258C5" w:rsidRPr="009258C5">
        <w:rPr>
          <w:spacing w:val="-4"/>
          <w:sz w:val="28"/>
          <w:szCs w:val="28"/>
        </w:rPr>
        <w:t>в условиях</w:t>
      </w:r>
      <w:r w:rsidR="00B64B25">
        <w:rPr>
          <w:sz w:val="28"/>
          <w:szCs w:val="28"/>
        </w:rPr>
        <w:t xml:space="preserve"> внешнего </w:t>
      </w:r>
      <w:proofErr w:type="spellStart"/>
      <w:r w:rsidR="00B64B25">
        <w:rPr>
          <w:sz w:val="28"/>
          <w:szCs w:val="28"/>
        </w:rPr>
        <w:t>санкционного</w:t>
      </w:r>
      <w:proofErr w:type="spellEnd"/>
      <w:r w:rsidR="00B64B25">
        <w:rPr>
          <w:sz w:val="28"/>
          <w:szCs w:val="28"/>
        </w:rPr>
        <w:t xml:space="preserve"> давления,</w:t>
      </w:r>
    </w:p>
    <w:p w:rsidR="00A26921" w:rsidRDefault="00A26921" w:rsidP="00A2692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64B25" w:rsidRDefault="00B64B25" w:rsidP="00B64B25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258C5" w:rsidRPr="009258C5" w:rsidRDefault="00433B94" w:rsidP="00433B9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  <w:r w:rsidR="009258C5" w:rsidRPr="009258C5">
        <w:rPr>
          <w:spacing w:val="-4"/>
          <w:sz w:val="28"/>
          <w:szCs w:val="28"/>
        </w:rPr>
        <w:t>1. Утвердить План первоочередных действий по обеспечению устойчивого</w:t>
      </w:r>
      <w:r w:rsidR="009258C5" w:rsidRPr="009258C5">
        <w:rPr>
          <w:sz w:val="28"/>
          <w:szCs w:val="28"/>
        </w:rPr>
        <w:t xml:space="preserve"> развития </w:t>
      </w:r>
      <w:r w:rsidR="00B203BE">
        <w:rPr>
          <w:sz w:val="28"/>
          <w:szCs w:val="28"/>
        </w:rPr>
        <w:t xml:space="preserve">Песчанокопского района </w:t>
      </w:r>
      <w:r w:rsidR="009258C5" w:rsidRPr="009258C5">
        <w:rPr>
          <w:sz w:val="28"/>
          <w:szCs w:val="28"/>
        </w:rPr>
        <w:t xml:space="preserve">в условиях внешнего </w:t>
      </w:r>
      <w:proofErr w:type="spellStart"/>
      <w:r w:rsidR="009258C5" w:rsidRPr="009258C5">
        <w:rPr>
          <w:sz w:val="28"/>
          <w:szCs w:val="28"/>
        </w:rPr>
        <w:t>санкционного</w:t>
      </w:r>
      <w:proofErr w:type="spellEnd"/>
      <w:r w:rsidR="009258C5" w:rsidRPr="009258C5">
        <w:rPr>
          <w:sz w:val="28"/>
          <w:szCs w:val="28"/>
        </w:rPr>
        <w:t xml:space="preserve"> давления согласно </w:t>
      </w:r>
      <w:r w:rsidR="00A26921" w:rsidRPr="009258C5">
        <w:rPr>
          <w:sz w:val="28"/>
          <w:szCs w:val="28"/>
        </w:rPr>
        <w:t>приложению</w:t>
      </w:r>
      <w:r w:rsidR="00A26921">
        <w:rPr>
          <w:sz w:val="28"/>
          <w:szCs w:val="28"/>
        </w:rPr>
        <w:t xml:space="preserve"> к настоящему постановлению</w:t>
      </w:r>
      <w:r w:rsidR="009258C5" w:rsidRPr="009258C5">
        <w:rPr>
          <w:sz w:val="28"/>
          <w:szCs w:val="28"/>
        </w:rPr>
        <w:t>.</w:t>
      </w:r>
    </w:p>
    <w:p w:rsidR="009258C5" w:rsidRPr="009258C5" w:rsidRDefault="00433B94" w:rsidP="00433B9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58C5" w:rsidRPr="009258C5">
        <w:rPr>
          <w:sz w:val="28"/>
          <w:szCs w:val="28"/>
        </w:rPr>
        <w:t>2. </w:t>
      </w:r>
      <w:r w:rsidR="00B203BE">
        <w:rPr>
          <w:sz w:val="28"/>
          <w:szCs w:val="28"/>
        </w:rPr>
        <w:t>Обеспечить размещение настоящего пост</w:t>
      </w:r>
      <w:r>
        <w:rPr>
          <w:sz w:val="28"/>
          <w:szCs w:val="28"/>
        </w:rPr>
        <w:t>ановления на официальном сайте А</w:t>
      </w:r>
      <w:r w:rsidR="00B203BE">
        <w:rPr>
          <w:sz w:val="28"/>
          <w:szCs w:val="28"/>
        </w:rPr>
        <w:t>дминистрации района в сети «</w:t>
      </w:r>
      <w:r w:rsidR="003567AA">
        <w:rPr>
          <w:sz w:val="28"/>
          <w:szCs w:val="28"/>
        </w:rPr>
        <w:t>Интернет</w:t>
      </w:r>
      <w:r w:rsidR="00B203BE">
        <w:rPr>
          <w:sz w:val="28"/>
          <w:szCs w:val="28"/>
        </w:rPr>
        <w:t>».</w:t>
      </w:r>
    </w:p>
    <w:p w:rsidR="009258C5" w:rsidRPr="009258C5" w:rsidRDefault="00433B94" w:rsidP="00433B94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  <w:r w:rsidR="009258C5" w:rsidRPr="009258C5">
        <w:rPr>
          <w:spacing w:val="-4"/>
          <w:sz w:val="28"/>
          <w:szCs w:val="28"/>
        </w:rPr>
        <w:t>3. </w:t>
      </w:r>
      <w:proofErr w:type="gramStart"/>
      <w:r w:rsidR="009258C5" w:rsidRPr="009258C5">
        <w:rPr>
          <w:spacing w:val="-4"/>
          <w:sz w:val="28"/>
          <w:szCs w:val="28"/>
        </w:rPr>
        <w:t>Контроль за</w:t>
      </w:r>
      <w:proofErr w:type="gramEnd"/>
      <w:r w:rsidR="009258C5" w:rsidRPr="009258C5">
        <w:rPr>
          <w:spacing w:val="-4"/>
          <w:sz w:val="28"/>
          <w:szCs w:val="28"/>
        </w:rPr>
        <w:t xml:space="preserve"> исполнением настоящего распоряжения оставляю за собой.</w:t>
      </w:r>
    </w:p>
    <w:p w:rsidR="009258C5" w:rsidRDefault="009258C5" w:rsidP="009B53CD">
      <w:pPr>
        <w:widowControl w:val="0"/>
        <w:tabs>
          <w:tab w:val="left" w:pos="2410"/>
        </w:tabs>
        <w:jc w:val="center"/>
        <w:rPr>
          <w:sz w:val="28"/>
          <w:szCs w:val="28"/>
        </w:rPr>
      </w:pPr>
    </w:p>
    <w:p w:rsidR="009B53CD" w:rsidRDefault="009B53CD" w:rsidP="009B53CD">
      <w:pPr>
        <w:widowControl w:val="0"/>
        <w:tabs>
          <w:tab w:val="left" w:pos="2410"/>
        </w:tabs>
        <w:jc w:val="center"/>
        <w:rPr>
          <w:sz w:val="28"/>
          <w:szCs w:val="28"/>
        </w:rPr>
      </w:pPr>
    </w:p>
    <w:p w:rsidR="009B53CD" w:rsidRPr="009258C5" w:rsidRDefault="009B53CD" w:rsidP="009B53CD">
      <w:pPr>
        <w:widowControl w:val="0"/>
        <w:tabs>
          <w:tab w:val="left" w:pos="2410"/>
        </w:tabs>
        <w:jc w:val="center"/>
        <w:rPr>
          <w:sz w:val="28"/>
          <w:szCs w:val="28"/>
        </w:rPr>
      </w:pPr>
    </w:p>
    <w:p w:rsidR="009B53CD" w:rsidRPr="00096504" w:rsidRDefault="009B53CD" w:rsidP="009B53CD">
      <w:pPr>
        <w:rPr>
          <w:sz w:val="28"/>
        </w:rPr>
      </w:pPr>
    </w:p>
    <w:p w:rsidR="00B203BE" w:rsidRDefault="00B203BE" w:rsidP="00B203BE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 </w:t>
      </w:r>
    </w:p>
    <w:p w:rsidR="00B203BE" w:rsidRPr="008E1B09" w:rsidRDefault="00B203BE" w:rsidP="00B203BE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   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B203BE" w:rsidRDefault="00B203BE" w:rsidP="00B203BE">
      <w:pPr>
        <w:autoSpaceDE w:val="0"/>
        <w:spacing w:line="240" w:lineRule="exact"/>
        <w:rPr>
          <w:sz w:val="28"/>
          <w:szCs w:val="28"/>
        </w:rPr>
      </w:pPr>
    </w:p>
    <w:p w:rsidR="00B203BE" w:rsidRDefault="00B203BE" w:rsidP="00B203BE">
      <w:pPr>
        <w:autoSpaceDE w:val="0"/>
        <w:spacing w:line="240" w:lineRule="exact"/>
        <w:rPr>
          <w:sz w:val="28"/>
          <w:szCs w:val="28"/>
        </w:rPr>
      </w:pPr>
    </w:p>
    <w:p w:rsidR="00B203BE" w:rsidRDefault="00B203BE" w:rsidP="00B203BE">
      <w:pPr>
        <w:autoSpaceDE w:val="0"/>
        <w:spacing w:line="240" w:lineRule="exact"/>
        <w:rPr>
          <w:sz w:val="28"/>
          <w:szCs w:val="28"/>
        </w:rPr>
      </w:pPr>
    </w:p>
    <w:p w:rsidR="00B203BE" w:rsidRPr="00171E8E" w:rsidRDefault="00B203BE" w:rsidP="00B203BE">
      <w:pPr>
        <w:autoSpaceDE w:val="0"/>
        <w:spacing w:line="240" w:lineRule="exact"/>
        <w:rPr>
          <w:sz w:val="28"/>
          <w:szCs w:val="28"/>
        </w:rPr>
      </w:pPr>
    </w:p>
    <w:p w:rsidR="00B203BE" w:rsidRPr="00171E8E" w:rsidRDefault="00B203BE" w:rsidP="00B203BE">
      <w:pPr>
        <w:autoSpaceDE w:val="0"/>
        <w:rPr>
          <w:sz w:val="28"/>
          <w:szCs w:val="28"/>
        </w:rPr>
      </w:pPr>
      <w:r w:rsidRPr="00171E8E">
        <w:rPr>
          <w:sz w:val="28"/>
          <w:szCs w:val="28"/>
        </w:rPr>
        <w:t>Постановление вносит:</w:t>
      </w:r>
    </w:p>
    <w:p w:rsidR="00B203BE" w:rsidRPr="00171E8E" w:rsidRDefault="00B203BE" w:rsidP="00B203BE">
      <w:pPr>
        <w:autoSpaceDE w:val="0"/>
        <w:rPr>
          <w:sz w:val="28"/>
          <w:szCs w:val="28"/>
        </w:rPr>
      </w:pPr>
      <w:r w:rsidRPr="00171E8E">
        <w:rPr>
          <w:sz w:val="28"/>
          <w:szCs w:val="28"/>
        </w:rPr>
        <w:t>отдел социально-экономического развития</w:t>
      </w:r>
    </w:p>
    <w:p w:rsidR="00B203BE" w:rsidRPr="000E16B2" w:rsidRDefault="00B203BE" w:rsidP="00B203BE">
      <w:pPr>
        <w:autoSpaceDE w:val="0"/>
        <w:rPr>
          <w:sz w:val="28"/>
          <w:szCs w:val="28"/>
        </w:rPr>
        <w:sectPr w:rsidR="00B203BE" w:rsidRPr="000E16B2" w:rsidSect="00CF3E47">
          <w:footerReference w:type="default" r:id="rId10"/>
          <w:footerReference w:type="first" r:id="rId11"/>
          <w:pgSz w:w="11906" w:h="16838" w:code="9"/>
          <w:pgMar w:top="1134" w:right="567" w:bottom="1134" w:left="1701" w:header="720" w:footer="272" w:gutter="0"/>
          <w:cols w:space="720"/>
          <w:titlePg/>
          <w:docGrid w:linePitch="326"/>
        </w:sectPr>
      </w:pPr>
      <w:r>
        <w:rPr>
          <w:sz w:val="28"/>
          <w:szCs w:val="28"/>
        </w:rPr>
        <w:t>и привлечения инвестиций</w:t>
      </w:r>
    </w:p>
    <w:p w:rsidR="00B203BE" w:rsidRDefault="00B203BE" w:rsidP="00433B94">
      <w:pPr>
        <w:ind w:left="10632"/>
        <w:jc w:val="both"/>
        <w:rPr>
          <w:sz w:val="28"/>
          <w:szCs w:val="28"/>
        </w:rPr>
      </w:pPr>
      <w:r w:rsidRPr="00171E8E">
        <w:rPr>
          <w:sz w:val="28"/>
          <w:szCs w:val="28"/>
        </w:rPr>
        <w:lastRenderedPageBreak/>
        <w:t xml:space="preserve">Приложение </w:t>
      </w:r>
    </w:p>
    <w:p w:rsidR="00B203BE" w:rsidRDefault="00B203BE" w:rsidP="00433B94">
      <w:pPr>
        <w:ind w:left="10632"/>
        <w:jc w:val="both"/>
        <w:rPr>
          <w:sz w:val="28"/>
          <w:szCs w:val="28"/>
        </w:rPr>
      </w:pPr>
      <w:r w:rsidRPr="00171E8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171E8E">
        <w:rPr>
          <w:sz w:val="28"/>
          <w:szCs w:val="28"/>
        </w:rPr>
        <w:t xml:space="preserve">Администрации </w:t>
      </w:r>
    </w:p>
    <w:p w:rsidR="00B203BE" w:rsidRPr="00171E8E" w:rsidRDefault="00B203BE" w:rsidP="00433B94">
      <w:pPr>
        <w:ind w:left="10632"/>
        <w:jc w:val="both"/>
        <w:rPr>
          <w:sz w:val="28"/>
          <w:szCs w:val="28"/>
        </w:rPr>
      </w:pPr>
      <w:r w:rsidRPr="00171E8E">
        <w:rPr>
          <w:sz w:val="28"/>
          <w:szCs w:val="28"/>
        </w:rPr>
        <w:t>Песчанокопского района</w:t>
      </w:r>
    </w:p>
    <w:p w:rsidR="00B203BE" w:rsidRDefault="00B203BE" w:rsidP="00433B94">
      <w:pPr>
        <w:ind w:left="10632"/>
        <w:jc w:val="both"/>
        <w:rPr>
          <w:sz w:val="28"/>
          <w:szCs w:val="28"/>
        </w:rPr>
      </w:pPr>
      <w:r w:rsidRPr="00171E8E">
        <w:rPr>
          <w:sz w:val="28"/>
          <w:szCs w:val="28"/>
        </w:rPr>
        <w:t xml:space="preserve">от </w:t>
      </w:r>
      <w:r w:rsidR="00B3660C">
        <w:rPr>
          <w:sz w:val="28"/>
          <w:szCs w:val="28"/>
        </w:rPr>
        <w:t xml:space="preserve">21.03.2022  </w:t>
      </w:r>
      <w:bookmarkStart w:id="0" w:name="_GoBack"/>
      <w:bookmarkEnd w:id="0"/>
      <w:r w:rsidRPr="00171E8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3660C">
        <w:rPr>
          <w:sz w:val="28"/>
          <w:szCs w:val="28"/>
        </w:rPr>
        <w:t>236</w:t>
      </w:r>
    </w:p>
    <w:p w:rsidR="009258C5" w:rsidRPr="009258C5" w:rsidRDefault="009258C5" w:rsidP="007A6368">
      <w:pPr>
        <w:widowControl w:val="0"/>
        <w:spacing w:line="254" w:lineRule="auto"/>
        <w:jc w:val="right"/>
        <w:rPr>
          <w:sz w:val="28"/>
          <w:szCs w:val="28"/>
        </w:rPr>
      </w:pPr>
    </w:p>
    <w:p w:rsidR="009258C5" w:rsidRPr="009258C5" w:rsidRDefault="009258C5" w:rsidP="007A6368">
      <w:pPr>
        <w:widowControl w:val="0"/>
        <w:spacing w:line="254" w:lineRule="auto"/>
        <w:jc w:val="right"/>
        <w:rPr>
          <w:sz w:val="28"/>
          <w:szCs w:val="28"/>
        </w:rPr>
      </w:pPr>
    </w:p>
    <w:p w:rsidR="009B53CD" w:rsidRDefault="009258C5" w:rsidP="007A6368">
      <w:pPr>
        <w:widowControl w:val="0"/>
        <w:spacing w:line="259" w:lineRule="auto"/>
        <w:jc w:val="center"/>
        <w:outlineLvl w:val="0"/>
        <w:rPr>
          <w:sz w:val="28"/>
          <w:szCs w:val="28"/>
        </w:rPr>
      </w:pPr>
      <w:r w:rsidRPr="009258C5">
        <w:rPr>
          <w:sz w:val="28"/>
          <w:szCs w:val="28"/>
        </w:rPr>
        <w:t xml:space="preserve">ПЛАН </w:t>
      </w:r>
    </w:p>
    <w:p w:rsidR="009B53CD" w:rsidRDefault="009258C5" w:rsidP="007A6368">
      <w:pPr>
        <w:widowControl w:val="0"/>
        <w:spacing w:line="259" w:lineRule="auto"/>
        <w:jc w:val="center"/>
        <w:outlineLvl w:val="0"/>
        <w:rPr>
          <w:sz w:val="28"/>
          <w:szCs w:val="28"/>
        </w:rPr>
      </w:pPr>
      <w:r w:rsidRPr="009258C5">
        <w:rPr>
          <w:sz w:val="28"/>
          <w:szCs w:val="28"/>
        </w:rPr>
        <w:t xml:space="preserve">первоочередных действий по обеспечению </w:t>
      </w:r>
      <w:proofErr w:type="gramStart"/>
      <w:r w:rsidRPr="009258C5">
        <w:rPr>
          <w:sz w:val="28"/>
          <w:szCs w:val="28"/>
        </w:rPr>
        <w:t>устойчивого</w:t>
      </w:r>
      <w:proofErr w:type="gramEnd"/>
      <w:r w:rsidRPr="009258C5">
        <w:rPr>
          <w:sz w:val="28"/>
          <w:szCs w:val="28"/>
        </w:rPr>
        <w:t xml:space="preserve"> </w:t>
      </w:r>
    </w:p>
    <w:p w:rsidR="009258C5" w:rsidRPr="009258C5" w:rsidRDefault="009258C5" w:rsidP="007A6368">
      <w:pPr>
        <w:widowControl w:val="0"/>
        <w:spacing w:line="259" w:lineRule="auto"/>
        <w:jc w:val="center"/>
        <w:outlineLvl w:val="0"/>
        <w:rPr>
          <w:sz w:val="28"/>
          <w:szCs w:val="28"/>
        </w:rPr>
      </w:pPr>
      <w:r w:rsidRPr="009258C5">
        <w:rPr>
          <w:sz w:val="28"/>
          <w:szCs w:val="28"/>
        </w:rPr>
        <w:t xml:space="preserve">развития </w:t>
      </w:r>
      <w:r w:rsidR="00B203BE">
        <w:rPr>
          <w:sz w:val="28"/>
          <w:szCs w:val="28"/>
        </w:rPr>
        <w:t xml:space="preserve">Песчанокопского района </w:t>
      </w:r>
      <w:r w:rsidRPr="009258C5">
        <w:rPr>
          <w:sz w:val="28"/>
          <w:szCs w:val="28"/>
        </w:rPr>
        <w:t xml:space="preserve">в условиях внешнего </w:t>
      </w:r>
      <w:proofErr w:type="spellStart"/>
      <w:r w:rsidRPr="009258C5">
        <w:rPr>
          <w:sz w:val="28"/>
          <w:szCs w:val="28"/>
        </w:rPr>
        <w:t>санкционного</w:t>
      </w:r>
      <w:proofErr w:type="spellEnd"/>
      <w:r w:rsidRPr="009258C5">
        <w:rPr>
          <w:sz w:val="28"/>
          <w:szCs w:val="28"/>
        </w:rPr>
        <w:t xml:space="preserve"> давления</w:t>
      </w:r>
    </w:p>
    <w:p w:rsidR="009258C5" w:rsidRDefault="009258C5" w:rsidP="007A6368">
      <w:pPr>
        <w:widowControl w:val="0"/>
        <w:spacing w:line="259" w:lineRule="auto"/>
        <w:jc w:val="center"/>
        <w:outlineLvl w:val="0"/>
        <w:rPr>
          <w:sz w:val="28"/>
          <w:szCs w:val="28"/>
        </w:rPr>
      </w:pPr>
    </w:p>
    <w:p w:rsidR="007A6368" w:rsidRPr="009258C5" w:rsidRDefault="007A6368" w:rsidP="007A6368">
      <w:pPr>
        <w:widowControl w:val="0"/>
        <w:spacing w:line="259" w:lineRule="auto"/>
        <w:jc w:val="center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6229"/>
        <w:gridCol w:w="2885"/>
        <w:gridCol w:w="1063"/>
        <w:gridCol w:w="3897"/>
      </w:tblGrid>
      <w:tr w:rsidR="009B53CD" w:rsidRPr="009258C5" w:rsidTr="009B53CD">
        <w:trPr>
          <w:tblHeader/>
        </w:trPr>
        <w:tc>
          <w:tcPr>
            <w:tcW w:w="905" w:type="dxa"/>
            <w:shd w:val="clear" w:color="auto" w:fill="auto"/>
            <w:hideMark/>
          </w:tcPr>
          <w:p w:rsidR="009B53CD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 xml:space="preserve">№ </w:t>
            </w:r>
          </w:p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9258C5">
              <w:rPr>
                <w:bCs/>
                <w:sz w:val="28"/>
                <w:szCs w:val="28"/>
              </w:rPr>
              <w:t>п</w:t>
            </w:r>
            <w:proofErr w:type="gramEnd"/>
            <w:r w:rsidRPr="009258C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097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Наименование действия</w:t>
            </w:r>
          </w:p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(мероприятия</w:t>
            </w:r>
            <w:r w:rsidRPr="009258C5">
              <w:rPr>
                <w:sz w:val="28"/>
                <w:szCs w:val="28"/>
              </w:rPr>
              <w:t>)</w:t>
            </w:r>
          </w:p>
        </w:tc>
        <w:tc>
          <w:tcPr>
            <w:tcW w:w="2824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Вид документа</w:t>
            </w:r>
          </w:p>
        </w:tc>
        <w:tc>
          <w:tcPr>
            <w:tcW w:w="1040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Срок</w:t>
            </w:r>
          </w:p>
        </w:tc>
        <w:tc>
          <w:tcPr>
            <w:tcW w:w="3814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Ответственный исполнитель</w:t>
            </w:r>
          </w:p>
        </w:tc>
      </w:tr>
    </w:tbl>
    <w:p w:rsidR="009B53CD" w:rsidRPr="009B53CD" w:rsidRDefault="009B53CD" w:rsidP="007A6368">
      <w:pPr>
        <w:spacing w:line="259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9"/>
        <w:gridCol w:w="6193"/>
        <w:gridCol w:w="2529"/>
        <w:gridCol w:w="1058"/>
        <w:gridCol w:w="4299"/>
      </w:tblGrid>
      <w:tr w:rsidR="009B53CD" w:rsidRPr="009258C5" w:rsidTr="00F57D5A">
        <w:trPr>
          <w:tblHeader/>
        </w:trPr>
        <w:tc>
          <w:tcPr>
            <w:tcW w:w="919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193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9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58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299" w:type="dxa"/>
            <w:shd w:val="clear" w:color="auto" w:fill="auto"/>
            <w:hideMark/>
          </w:tcPr>
          <w:p w:rsidR="009258C5" w:rsidRPr="009258C5" w:rsidRDefault="009258C5" w:rsidP="007A6368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9258C5">
              <w:rPr>
                <w:bCs/>
                <w:sz w:val="28"/>
                <w:szCs w:val="28"/>
              </w:rPr>
              <w:t>5</w:t>
            </w:r>
          </w:p>
        </w:tc>
      </w:tr>
      <w:tr w:rsidR="009B53CD" w:rsidRPr="009258C5" w:rsidTr="00F57D5A">
        <w:tc>
          <w:tcPr>
            <w:tcW w:w="14998" w:type="dxa"/>
            <w:gridSpan w:val="5"/>
            <w:shd w:val="clear" w:color="auto" w:fill="auto"/>
            <w:hideMark/>
          </w:tcPr>
          <w:p w:rsidR="009258C5" w:rsidRPr="009258C5" w:rsidRDefault="00BF6D89" w:rsidP="00C00141">
            <w:pPr>
              <w:widowControl w:val="0"/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258C5" w:rsidRPr="009258C5">
              <w:rPr>
                <w:bCs/>
                <w:sz w:val="28"/>
                <w:szCs w:val="28"/>
              </w:rPr>
              <w:t xml:space="preserve">. Ускорение использования бюджетных средств </w:t>
            </w:r>
          </w:p>
        </w:tc>
      </w:tr>
      <w:tr w:rsidR="009B53CD" w:rsidRPr="009258C5" w:rsidTr="00F57D5A">
        <w:tc>
          <w:tcPr>
            <w:tcW w:w="919" w:type="dxa"/>
            <w:shd w:val="clear" w:color="auto" w:fill="auto"/>
          </w:tcPr>
          <w:p w:rsidR="009258C5" w:rsidRPr="009258C5" w:rsidRDefault="00BF6D89" w:rsidP="007A6368">
            <w:pPr>
              <w:widowControl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193" w:type="dxa"/>
            <w:shd w:val="clear" w:color="auto" w:fill="auto"/>
          </w:tcPr>
          <w:p w:rsidR="009258C5" w:rsidRPr="009258C5" w:rsidRDefault="009258C5" w:rsidP="00C00141">
            <w:pPr>
              <w:widowControl w:val="0"/>
              <w:spacing w:line="226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Перерасчет параметров местных бюджетов на 2022</w:t>
            </w:r>
            <w:r w:rsidR="00856A12">
              <w:rPr>
                <w:sz w:val="28"/>
                <w:szCs w:val="28"/>
              </w:rPr>
              <w:t> </w:t>
            </w:r>
            <w:r w:rsidRPr="009258C5">
              <w:rPr>
                <w:sz w:val="28"/>
                <w:szCs w:val="28"/>
              </w:rPr>
              <w:t xml:space="preserve">год путем </w:t>
            </w:r>
            <w:proofErr w:type="spellStart"/>
            <w:r w:rsidRPr="009258C5">
              <w:rPr>
                <w:sz w:val="28"/>
                <w:szCs w:val="28"/>
              </w:rPr>
              <w:t>приоритизации</w:t>
            </w:r>
            <w:proofErr w:type="spellEnd"/>
            <w:r w:rsidRPr="009258C5">
              <w:rPr>
                <w:sz w:val="28"/>
                <w:szCs w:val="28"/>
              </w:rPr>
              <w:t xml:space="preserve"> расходов </w:t>
            </w:r>
            <w:r w:rsidR="00C00141">
              <w:rPr>
                <w:sz w:val="28"/>
                <w:szCs w:val="28"/>
              </w:rPr>
              <w:t xml:space="preserve">бюджета Песчанокопского района </w:t>
            </w:r>
          </w:p>
        </w:tc>
        <w:tc>
          <w:tcPr>
            <w:tcW w:w="2529" w:type="dxa"/>
            <w:shd w:val="clear" w:color="auto" w:fill="auto"/>
          </w:tcPr>
          <w:p w:rsidR="009258C5" w:rsidRPr="009258C5" w:rsidRDefault="009258C5" w:rsidP="007A6368">
            <w:pPr>
              <w:widowControl w:val="0"/>
              <w:spacing w:line="226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изменения в муниципальные правовые акты</w:t>
            </w:r>
          </w:p>
        </w:tc>
        <w:tc>
          <w:tcPr>
            <w:tcW w:w="1058" w:type="dxa"/>
            <w:shd w:val="clear" w:color="auto" w:fill="auto"/>
          </w:tcPr>
          <w:p w:rsidR="009258C5" w:rsidRPr="009258C5" w:rsidRDefault="009258C5" w:rsidP="007A6368">
            <w:pPr>
              <w:widowControl w:val="0"/>
              <w:spacing w:line="226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апрель 2022 г.</w:t>
            </w:r>
          </w:p>
        </w:tc>
        <w:tc>
          <w:tcPr>
            <w:tcW w:w="4299" w:type="dxa"/>
            <w:shd w:val="clear" w:color="auto" w:fill="auto"/>
          </w:tcPr>
          <w:p w:rsidR="009258C5" w:rsidRPr="009258C5" w:rsidRDefault="00BF6D89" w:rsidP="007A6368">
            <w:pPr>
              <w:widowControl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</w:t>
            </w:r>
            <w:r w:rsidR="00C00141">
              <w:rPr>
                <w:sz w:val="28"/>
                <w:szCs w:val="28"/>
              </w:rPr>
              <w:t xml:space="preserve"> отдел Администрации Песчанокопского района </w:t>
            </w:r>
          </w:p>
        </w:tc>
      </w:tr>
      <w:tr w:rsidR="00BF6D89" w:rsidRPr="009258C5" w:rsidTr="00F57D5A">
        <w:tc>
          <w:tcPr>
            <w:tcW w:w="14998" w:type="dxa"/>
            <w:gridSpan w:val="5"/>
            <w:shd w:val="clear" w:color="auto" w:fill="auto"/>
          </w:tcPr>
          <w:p w:rsidR="00BF6D89" w:rsidRDefault="00BF6D89" w:rsidP="007A6368">
            <w:pPr>
              <w:widowControl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9258C5">
              <w:rPr>
                <w:bCs/>
                <w:sz w:val="28"/>
                <w:szCs w:val="28"/>
              </w:rPr>
              <w:t>. Поддержка системообразующих организаций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</w:tcPr>
          <w:p w:rsidR="00694AED" w:rsidRDefault="00694AED" w:rsidP="00694AED">
            <w:pPr>
              <w:widowControl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193" w:type="dxa"/>
            <w:shd w:val="clear" w:color="auto" w:fill="auto"/>
          </w:tcPr>
          <w:p w:rsidR="00694AED" w:rsidRDefault="00694AED" w:rsidP="00694AED">
            <w:pPr>
              <w:pStyle w:val="Default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Утверждение Перечня системообразующих организаций, оказывающих существенное влияние на экономику, занятость населения и социальную стабильность в Песчанокопском районе</w:t>
            </w:r>
          </w:p>
          <w:p w:rsidR="00694AED" w:rsidRDefault="00694AED" w:rsidP="00694AED">
            <w:pPr>
              <w:pStyle w:val="Default"/>
              <w:jc w:val="both"/>
              <w:rPr>
                <w:szCs w:val="28"/>
              </w:rPr>
            </w:pPr>
          </w:p>
          <w:p w:rsidR="00694AED" w:rsidRPr="009258C5" w:rsidRDefault="00694AED" w:rsidP="00694AED">
            <w:pPr>
              <w:widowControl w:val="0"/>
              <w:spacing w:line="22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694AED" w:rsidRDefault="00694AED" w:rsidP="00694A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правовой акт</w:t>
            </w:r>
          </w:p>
        </w:tc>
        <w:tc>
          <w:tcPr>
            <w:tcW w:w="1058" w:type="dxa"/>
            <w:shd w:val="clear" w:color="auto" w:fill="auto"/>
          </w:tcPr>
          <w:p w:rsidR="00694AED" w:rsidRDefault="00694AED" w:rsidP="00694A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2022 г.</w:t>
            </w:r>
          </w:p>
        </w:tc>
        <w:tc>
          <w:tcPr>
            <w:tcW w:w="4299" w:type="dxa"/>
            <w:shd w:val="clear" w:color="auto" w:fill="auto"/>
          </w:tcPr>
          <w:p w:rsidR="00694AED" w:rsidRDefault="00694AED" w:rsidP="00694A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района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</w:tcPr>
          <w:p w:rsidR="00694AED" w:rsidRDefault="00694AED" w:rsidP="00694AED">
            <w:pPr>
              <w:widowControl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193" w:type="dxa"/>
            <w:shd w:val="clear" w:color="auto" w:fill="auto"/>
          </w:tcPr>
          <w:p w:rsidR="00694AED" w:rsidRDefault="00694AED" w:rsidP="00694AED">
            <w:pPr>
              <w:pStyle w:val="Default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системообразующих </w:t>
            </w:r>
            <w:r>
              <w:rPr>
                <w:sz w:val="28"/>
                <w:szCs w:val="28"/>
              </w:rPr>
              <w:lastRenderedPageBreak/>
              <w:t>организаций, оказывающих существенное влияние на экономику, занятость населения и социальную стабильность в Песчанокопском районе</w:t>
            </w:r>
          </w:p>
          <w:p w:rsidR="00694AED" w:rsidRPr="009258C5" w:rsidRDefault="00694AED" w:rsidP="00694AED">
            <w:pPr>
              <w:widowControl w:val="0"/>
              <w:spacing w:line="22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694AED" w:rsidRDefault="00694AED" w:rsidP="00694A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1058" w:type="dxa"/>
            <w:shd w:val="clear" w:color="auto" w:fill="auto"/>
          </w:tcPr>
          <w:p w:rsidR="00694AED" w:rsidRDefault="00694AED" w:rsidP="00694A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</w:t>
            </w:r>
            <w:r>
              <w:rPr>
                <w:sz w:val="28"/>
                <w:szCs w:val="28"/>
              </w:rPr>
              <w:lastRenderedPageBreak/>
              <w:t>нно</w:t>
            </w:r>
          </w:p>
        </w:tc>
        <w:tc>
          <w:tcPr>
            <w:tcW w:w="4299" w:type="dxa"/>
            <w:shd w:val="clear" w:color="auto" w:fill="auto"/>
          </w:tcPr>
          <w:p w:rsidR="00694AED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социально-экономического </w:t>
            </w:r>
            <w:r>
              <w:rPr>
                <w:sz w:val="28"/>
                <w:szCs w:val="28"/>
              </w:rPr>
              <w:lastRenderedPageBreak/>
              <w:t xml:space="preserve">развития и привлечения инвестиций; </w:t>
            </w:r>
          </w:p>
          <w:p w:rsidR="00694AED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структурные подразделения и отраслевые органы Администрации Песчанокопского района </w:t>
            </w:r>
          </w:p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по курируемым сферам деятельности</w:t>
            </w:r>
          </w:p>
        </w:tc>
      </w:tr>
      <w:tr w:rsidR="00694AED" w:rsidRPr="009258C5" w:rsidTr="00F57D5A">
        <w:tc>
          <w:tcPr>
            <w:tcW w:w="14998" w:type="dxa"/>
            <w:gridSpan w:val="5"/>
            <w:shd w:val="clear" w:color="auto" w:fill="auto"/>
            <w:hideMark/>
          </w:tcPr>
          <w:p w:rsidR="00694AED" w:rsidRPr="009258C5" w:rsidRDefault="00A26921" w:rsidP="00694AED">
            <w:pPr>
              <w:pageBreakBefore/>
              <w:widowControl w:val="0"/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="00694AED" w:rsidRPr="009258C5">
              <w:rPr>
                <w:bCs/>
                <w:sz w:val="28"/>
                <w:szCs w:val="28"/>
              </w:rPr>
              <w:t>. Отраслевые меры поддержки</w:t>
            </w:r>
          </w:p>
        </w:tc>
      </w:tr>
      <w:tr w:rsidR="00694AED" w:rsidRPr="009258C5" w:rsidTr="00F57D5A">
        <w:tc>
          <w:tcPr>
            <w:tcW w:w="14998" w:type="dxa"/>
            <w:gridSpan w:val="5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21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  <w:r w:rsidR="00694AED">
              <w:rPr>
                <w:bCs/>
                <w:iCs/>
                <w:sz w:val="28"/>
                <w:szCs w:val="28"/>
              </w:rPr>
              <w:t xml:space="preserve">.1. </w:t>
            </w:r>
            <w:r w:rsidR="00694AED" w:rsidRPr="009258C5">
              <w:rPr>
                <w:bCs/>
                <w:iCs/>
                <w:sz w:val="28"/>
                <w:szCs w:val="28"/>
              </w:rPr>
              <w:t>Торговля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AED">
              <w:rPr>
                <w:sz w:val="28"/>
                <w:szCs w:val="28"/>
              </w:rPr>
              <w:t>.1.1.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21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 xml:space="preserve">Проведение закупочных сессий для  предприятий торговли с привлечением к участию </w:t>
            </w:r>
            <w:r>
              <w:rPr>
                <w:sz w:val="28"/>
                <w:szCs w:val="28"/>
              </w:rPr>
              <w:t>районны</w:t>
            </w:r>
            <w:r w:rsidRPr="009258C5">
              <w:rPr>
                <w:sz w:val="28"/>
                <w:szCs w:val="28"/>
              </w:rPr>
              <w:t>х предприятий-производителей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694AED" w:rsidRPr="009258C5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сельских поселений Песчанокопского района  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AED">
              <w:rPr>
                <w:sz w:val="28"/>
                <w:szCs w:val="28"/>
              </w:rPr>
              <w:t>.1.2.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21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Рассмотрение вопроса о продлении до конца</w:t>
            </w:r>
            <w:r>
              <w:rPr>
                <w:sz w:val="28"/>
                <w:szCs w:val="28"/>
              </w:rPr>
              <w:t xml:space="preserve"> </w:t>
            </w:r>
            <w:r w:rsidRPr="00C50E01">
              <w:rPr>
                <w:spacing w:val="-4"/>
                <w:sz w:val="28"/>
                <w:szCs w:val="28"/>
              </w:rPr>
              <w:t>2022 года моратория на демонтаж нестационарных</w:t>
            </w:r>
            <w:r w:rsidRPr="009258C5">
              <w:rPr>
                <w:sz w:val="28"/>
                <w:szCs w:val="28"/>
              </w:rPr>
              <w:t xml:space="preserve"> торговых объектов, не</w:t>
            </w:r>
            <w:r>
              <w:rPr>
                <w:sz w:val="28"/>
                <w:szCs w:val="28"/>
              </w:rPr>
              <w:t xml:space="preserve"> </w:t>
            </w:r>
            <w:r w:rsidRPr="009258C5">
              <w:rPr>
                <w:sz w:val="28"/>
                <w:szCs w:val="28"/>
              </w:rPr>
              <w:t>соответствующих требова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ниям, предъявляемым к</w:t>
            </w:r>
            <w:r>
              <w:rPr>
                <w:sz w:val="28"/>
                <w:szCs w:val="28"/>
              </w:rPr>
              <w:t xml:space="preserve"> </w:t>
            </w:r>
            <w:r w:rsidRPr="009258C5">
              <w:rPr>
                <w:sz w:val="28"/>
                <w:szCs w:val="28"/>
              </w:rPr>
              <w:t>предельным размерам нестационарных торговых объектов и земельных участков, на которых они расположены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апрель 2022 г.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694AED" w:rsidRPr="009258C5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сельских поселений Песчанокопского района 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AED">
              <w:rPr>
                <w:sz w:val="28"/>
                <w:szCs w:val="28"/>
              </w:rPr>
              <w:t>.1</w:t>
            </w:r>
            <w:r w:rsidR="00694AED" w:rsidRPr="009258C5">
              <w:rPr>
                <w:sz w:val="28"/>
                <w:szCs w:val="28"/>
              </w:rPr>
              <w:t>.</w:t>
            </w:r>
            <w:r w:rsidR="00694AED">
              <w:rPr>
                <w:sz w:val="28"/>
                <w:szCs w:val="28"/>
              </w:rPr>
              <w:t>3.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Предоставление бесплатных торговых мест на ярмарках, организаторами которых выступают органы местного самоуправления муниципаль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ных образований Ростовской области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694AED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сельского хозяйства и охраны окружающей среды</w:t>
            </w:r>
          </w:p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сельских поселений Песчанокопского района</w:t>
            </w:r>
          </w:p>
        </w:tc>
      </w:tr>
      <w:tr w:rsidR="00694AED" w:rsidRPr="009258C5" w:rsidTr="00F57D5A">
        <w:tc>
          <w:tcPr>
            <w:tcW w:w="14998" w:type="dxa"/>
            <w:gridSpan w:val="5"/>
            <w:shd w:val="clear" w:color="auto" w:fill="auto"/>
          </w:tcPr>
          <w:p w:rsidR="00694AED" w:rsidRPr="00694AED" w:rsidRDefault="00A26921" w:rsidP="00694AED">
            <w:pPr>
              <w:pStyle w:val="Default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AED">
              <w:rPr>
                <w:sz w:val="28"/>
                <w:szCs w:val="28"/>
              </w:rPr>
              <w:t xml:space="preserve">.2. Агропромышленный комплекс и сельское хозяйство 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</w:tcPr>
          <w:p w:rsidR="00694AED" w:rsidRDefault="00A26921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AED">
              <w:rPr>
                <w:sz w:val="28"/>
                <w:szCs w:val="28"/>
              </w:rPr>
              <w:t>.2.1.</w:t>
            </w:r>
          </w:p>
        </w:tc>
        <w:tc>
          <w:tcPr>
            <w:tcW w:w="6193" w:type="dxa"/>
            <w:shd w:val="clear" w:color="auto" w:fill="auto"/>
          </w:tcPr>
          <w:p w:rsidR="00694AED" w:rsidRDefault="00694AED" w:rsidP="00694A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субсидий за счет средств областного бюджета </w:t>
            </w:r>
            <w:proofErr w:type="spellStart"/>
            <w:r>
              <w:rPr>
                <w:sz w:val="28"/>
                <w:szCs w:val="28"/>
              </w:rPr>
              <w:t>сельхозтоваропроизводителям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shd w:val="clear" w:color="auto" w:fill="auto"/>
          </w:tcPr>
          <w:p w:rsidR="00694AED" w:rsidRDefault="00694AED" w:rsidP="00694A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1058" w:type="dxa"/>
            <w:shd w:val="clear" w:color="auto" w:fill="auto"/>
          </w:tcPr>
          <w:p w:rsidR="00694AED" w:rsidRDefault="00694AED" w:rsidP="00694AED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сен-</w:t>
            </w:r>
            <w:proofErr w:type="spellStart"/>
            <w:r>
              <w:rPr>
                <w:sz w:val="28"/>
                <w:szCs w:val="28"/>
              </w:rPr>
              <w:t>тябрь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4299" w:type="dxa"/>
            <w:shd w:val="clear" w:color="auto" w:fill="auto"/>
          </w:tcPr>
          <w:p w:rsidR="00694AED" w:rsidRDefault="00694AED" w:rsidP="00694AED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сельского хозяйства и охраны окружающей среды Администрации Песчанокопского </w:t>
            </w:r>
            <w:r>
              <w:rPr>
                <w:sz w:val="28"/>
                <w:szCs w:val="28"/>
              </w:rPr>
              <w:lastRenderedPageBreak/>
              <w:t xml:space="preserve">района </w:t>
            </w:r>
          </w:p>
        </w:tc>
      </w:tr>
      <w:tr w:rsidR="00694AED" w:rsidRPr="009258C5" w:rsidTr="00F57D5A">
        <w:tc>
          <w:tcPr>
            <w:tcW w:w="14998" w:type="dxa"/>
            <w:gridSpan w:val="5"/>
            <w:shd w:val="clear" w:color="auto" w:fill="auto"/>
          </w:tcPr>
          <w:p w:rsidR="00694AED" w:rsidRPr="00694AED" w:rsidRDefault="00A26921" w:rsidP="00694AED">
            <w:pPr>
              <w:pStyle w:val="Default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694AED">
              <w:rPr>
                <w:sz w:val="28"/>
                <w:szCs w:val="28"/>
              </w:rPr>
              <w:t xml:space="preserve">.3. Жилищно-коммунальное хозяйство 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</w:tcPr>
          <w:p w:rsidR="00694AED" w:rsidRPr="009258C5" w:rsidRDefault="00A26921" w:rsidP="00694AE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AED">
              <w:rPr>
                <w:sz w:val="28"/>
                <w:szCs w:val="28"/>
              </w:rPr>
              <w:t>.3.1.</w:t>
            </w:r>
          </w:p>
        </w:tc>
        <w:tc>
          <w:tcPr>
            <w:tcW w:w="6193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Подготовка обращения в Правительство Россий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ской Федерации об установлении моратория на</w:t>
            </w:r>
            <w:r>
              <w:rPr>
                <w:sz w:val="28"/>
                <w:szCs w:val="28"/>
              </w:rPr>
              <w:t> </w:t>
            </w:r>
            <w:r w:rsidRPr="009258C5">
              <w:rPr>
                <w:sz w:val="28"/>
                <w:szCs w:val="28"/>
              </w:rPr>
              <w:t>взыскание в судебном порядке задолженности и направлени</w:t>
            </w:r>
            <w:r>
              <w:rPr>
                <w:sz w:val="28"/>
                <w:szCs w:val="28"/>
              </w:rPr>
              <w:t>е</w:t>
            </w:r>
            <w:r w:rsidRPr="009258C5">
              <w:rPr>
                <w:sz w:val="28"/>
                <w:szCs w:val="28"/>
              </w:rPr>
              <w:t xml:space="preserve"> исполнительных листов в службу судебных приставов по</w:t>
            </w:r>
            <w:r>
              <w:rPr>
                <w:sz w:val="28"/>
                <w:szCs w:val="28"/>
              </w:rPr>
              <w:t xml:space="preserve"> </w:t>
            </w:r>
            <w:r w:rsidRPr="009258C5">
              <w:rPr>
                <w:sz w:val="28"/>
                <w:szCs w:val="28"/>
              </w:rPr>
              <w:t>задолженности регулируемых организаций перед органами местного самоуправления до конца 2022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2529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обращение</w:t>
            </w:r>
          </w:p>
        </w:tc>
        <w:tc>
          <w:tcPr>
            <w:tcW w:w="1058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апрель 2022 г.</w:t>
            </w:r>
          </w:p>
        </w:tc>
        <w:tc>
          <w:tcPr>
            <w:tcW w:w="4299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вопросам муниципального хозяйства Администрации района 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</w:tcPr>
          <w:p w:rsidR="00694AED" w:rsidRPr="009258C5" w:rsidRDefault="00A26921" w:rsidP="00A26921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AED">
              <w:rPr>
                <w:sz w:val="28"/>
                <w:szCs w:val="28"/>
              </w:rPr>
              <w:t>.3.2.</w:t>
            </w:r>
          </w:p>
        </w:tc>
        <w:tc>
          <w:tcPr>
            <w:tcW w:w="6193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Предоставление субсидий для обеспечения проведения неотложных ремонтов организа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циями в сфере теплоснабжения, водоснабжения, водоотведения</w:t>
            </w:r>
          </w:p>
        </w:tc>
        <w:tc>
          <w:tcPr>
            <w:tcW w:w="2529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муниципальные правовые акты</w:t>
            </w:r>
          </w:p>
        </w:tc>
        <w:tc>
          <w:tcPr>
            <w:tcW w:w="1058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апрель 2022 г.</w:t>
            </w:r>
          </w:p>
        </w:tc>
        <w:tc>
          <w:tcPr>
            <w:tcW w:w="4299" w:type="dxa"/>
            <w:shd w:val="clear" w:color="auto" w:fill="auto"/>
          </w:tcPr>
          <w:p w:rsidR="00694AED" w:rsidRPr="009258C5" w:rsidRDefault="00694AED" w:rsidP="00694AE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муниципального хозяйства Администрации района</w:t>
            </w:r>
          </w:p>
        </w:tc>
      </w:tr>
      <w:tr w:rsidR="00694AED" w:rsidRPr="009258C5" w:rsidTr="00F57D5A">
        <w:tc>
          <w:tcPr>
            <w:tcW w:w="14998" w:type="dxa"/>
            <w:gridSpan w:val="5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  <w:r w:rsidR="00694AED" w:rsidRPr="009258C5">
              <w:rPr>
                <w:bCs/>
                <w:sz w:val="28"/>
                <w:szCs w:val="28"/>
              </w:rPr>
              <w:t>Социальная поддержка, в том числе поддержка рынка труда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Оперативный мониторинг ситуации на рынке труда, связанный с прекращением трудовой деятельности граждан Российской Федерации в организациях, прекращающих или приостанав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ливающих деятельность на</w:t>
            </w:r>
            <w:r>
              <w:rPr>
                <w:sz w:val="28"/>
                <w:szCs w:val="28"/>
              </w:rPr>
              <w:t xml:space="preserve"> </w:t>
            </w:r>
            <w:r w:rsidRPr="009258C5">
              <w:rPr>
                <w:sz w:val="28"/>
                <w:szCs w:val="28"/>
              </w:rPr>
              <w:t>территории Российской Федерации 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 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A81853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социально-экономического развития и привлечения инвестиций; </w:t>
            </w:r>
          </w:p>
          <w:p w:rsidR="00694AED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сельских поселений Песчанокопского района;</w:t>
            </w:r>
          </w:p>
          <w:p w:rsidR="00694AED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«Центр занятости населения Песчанокопского района»;</w:t>
            </w:r>
          </w:p>
          <w:p w:rsidR="00694AED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структурные подразделения и отраслевые органы Администрации Песчанокопского района </w:t>
            </w:r>
          </w:p>
          <w:p w:rsidR="00694AED" w:rsidRPr="009258C5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по курируемым сферам деятельности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A26921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«Центр занятости населения Песчанокопского района»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Проведение мониторинга своевременной выплат</w:t>
            </w:r>
            <w:r>
              <w:rPr>
                <w:sz w:val="28"/>
                <w:szCs w:val="28"/>
              </w:rPr>
              <w:t>ы</w:t>
            </w:r>
            <w:r w:rsidRPr="009258C5">
              <w:rPr>
                <w:sz w:val="28"/>
                <w:szCs w:val="28"/>
              </w:rPr>
              <w:t xml:space="preserve"> заработной платы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 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социально-экономического развития и привлечения инвестиций; </w:t>
            </w:r>
          </w:p>
          <w:p w:rsidR="00694AED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структурные подразделения и отраслевые органы Администрации Песчанокопского района </w:t>
            </w:r>
          </w:p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по курируемым сферам деятельности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Организация общественных и временных работ, направленных на поддержание ситуации на рынке труда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 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«Центр занятости населения Песчанокопского района»</w:t>
            </w:r>
          </w:p>
        </w:tc>
      </w:tr>
      <w:tr w:rsidR="00694AED" w:rsidRPr="009258C5" w:rsidTr="00F57D5A">
        <w:tc>
          <w:tcPr>
            <w:tcW w:w="14998" w:type="dxa"/>
            <w:gridSpan w:val="5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="00694AED" w:rsidRPr="009258C5">
              <w:rPr>
                <w:bCs/>
                <w:sz w:val="28"/>
                <w:szCs w:val="28"/>
              </w:rPr>
              <w:t xml:space="preserve"> Поддержка инвестиций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4AED" w:rsidRPr="009258C5">
              <w:rPr>
                <w:sz w:val="28"/>
                <w:szCs w:val="28"/>
              </w:rPr>
              <w:t>.1.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Информирование инвесторов о формах поддержки</w:t>
            </w:r>
            <w:r w:rsidR="00A26921">
              <w:rPr>
                <w:sz w:val="28"/>
                <w:szCs w:val="28"/>
              </w:rPr>
              <w:t>, существующих на региональном и муниципальном уровнях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94AED">
              <w:rPr>
                <w:sz w:val="28"/>
                <w:szCs w:val="28"/>
              </w:rPr>
              <w:t xml:space="preserve">тдел социально-экономического развития и привлечения инвестиций Администрации района </w:t>
            </w:r>
          </w:p>
        </w:tc>
      </w:tr>
      <w:tr w:rsidR="00694AED" w:rsidRPr="009258C5" w:rsidTr="00F57D5A">
        <w:tc>
          <w:tcPr>
            <w:tcW w:w="14998" w:type="dxa"/>
            <w:gridSpan w:val="5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</w:t>
            </w:r>
            <w:r w:rsidR="00694AED" w:rsidRPr="009258C5">
              <w:rPr>
                <w:bCs/>
                <w:sz w:val="28"/>
                <w:szCs w:val="28"/>
              </w:rPr>
              <w:t>Мониторинг и стабилизация ситуации с ценами</w:t>
            </w:r>
          </w:p>
        </w:tc>
      </w:tr>
      <w:tr w:rsidR="00694AED" w:rsidRPr="009258C5" w:rsidTr="00F57D5A">
        <w:tc>
          <w:tcPr>
            <w:tcW w:w="91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6193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Мониторинг цен на социально значимые товары и топливо и оценка товарных запасов</w:t>
            </w:r>
          </w:p>
        </w:tc>
        <w:tc>
          <w:tcPr>
            <w:tcW w:w="2529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9258C5">
              <w:rPr>
                <w:sz w:val="28"/>
                <w:szCs w:val="28"/>
              </w:rPr>
              <w:t>информация</w:t>
            </w:r>
          </w:p>
        </w:tc>
        <w:tc>
          <w:tcPr>
            <w:tcW w:w="1058" w:type="dxa"/>
            <w:shd w:val="clear" w:color="auto" w:fill="auto"/>
            <w:hideMark/>
          </w:tcPr>
          <w:p w:rsidR="00694AED" w:rsidRPr="009258C5" w:rsidRDefault="00694AED" w:rsidP="00694A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8C5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softHyphen/>
            </w:r>
            <w:r w:rsidRPr="009258C5">
              <w:rPr>
                <w:sz w:val="28"/>
                <w:szCs w:val="28"/>
              </w:rPr>
              <w:t>тоянно</w:t>
            </w:r>
          </w:p>
        </w:tc>
        <w:tc>
          <w:tcPr>
            <w:tcW w:w="4299" w:type="dxa"/>
            <w:shd w:val="clear" w:color="auto" w:fill="auto"/>
            <w:hideMark/>
          </w:tcPr>
          <w:p w:rsidR="00694AED" w:rsidRPr="009258C5" w:rsidRDefault="00A26921" w:rsidP="00694AED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94AED">
              <w:rPr>
                <w:sz w:val="28"/>
                <w:szCs w:val="28"/>
              </w:rPr>
              <w:t>тдел социально-экономического развития и привлечения инвестиций Администрации района</w:t>
            </w:r>
          </w:p>
        </w:tc>
      </w:tr>
    </w:tbl>
    <w:p w:rsidR="009258C5" w:rsidRPr="009258C5" w:rsidRDefault="009258C5" w:rsidP="009B53CD">
      <w:pPr>
        <w:widowControl w:val="0"/>
        <w:rPr>
          <w:sz w:val="28"/>
          <w:szCs w:val="28"/>
        </w:rPr>
      </w:pPr>
    </w:p>
    <w:p w:rsidR="009258C5" w:rsidRDefault="00A26921" w:rsidP="00202ED5">
      <w:pPr>
        <w:widowControl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26921" w:rsidRPr="009258C5" w:rsidRDefault="00A26921" w:rsidP="00842266">
      <w:pPr>
        <w:widowControl w:val="0"/>
        <w:tabs>
          <w:tab w:val="left" w:pos="142"/>
        </w:tabs>
        <w:ind w:righ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              </w:t>
      </w:r>
      <w:r w:rsidR="00202ED5">
        <w:rPr>
          <w:sz w:val="28"/>
          <w:szCs w:val="28"/>
        </w:rPr>
        <w:t xml:space="preserve"> </w:t>
      </w:r>
      <w:r w:rsidR="009C22EF">
        <w:rPr>
          <w:sz w:val="28"/>
          <w:szCs w:val="28"/>
        </w:rPr>
        <w:t xml:space="preserve">О.В. Купина </w:t>
      </w:r>
    </w:p>
    <w:sectPr w:rsidR="00A26921" w:rsidRPr="009258C5" w:rsidSect="00A26921">
      <w:headerReference w:type="default" r:id="rId12"/>
      <w:footerReference w:type="even" r:id="rId13"/>
      <w:footerReference w:type="default" r:id="rId14"/>
      <w:headerReference w:type="first" r:id="rId15"/>
      <w:pgSz w:w="16834" w:h="11909" w:orient="landscape"/>
      <w:pgMar w:top="1701" w:right="816" w:bottom="567" w:left="1134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91" w:rsidRDefault="00D21391">
      <w:r>
        <w:separator/>
      </w:r>
    </w:p>
  </w:endnote>
  <w:endnote w:type="continuationSeparator" w:id="0">
    <w:p w:rsidR="00D21391" w:rsidRDefault="00D2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652840"/>
      <w:docPartObj>
        <w:docPartGallery w:val="Page Numbers (Bottom of Page)"/>
        <w:docPartUnique/>
      </w:docPartObj>
    </w:sdtPr>
    <w:sdtEndPr/>
    <w:sdtContent>
      <w:p w:rsidR="00CF3E47" w:rsidRDefault="00CF3E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03BE" w:rsidRDefault="00B203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EF" w:rsidRDefault="009C22EF">
    <w:pPr>
      <w:pStyle w:val="a6"/>
      <w:jc w:val="right"/>
    </w:pPr>
  </w:p>
  <w:p w:rsidR="00433B94" w:rsidRDefault="00433B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01" w:rsidRDefault="00C50E01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0E01" w:rsidRDefault="00C50E01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01" w:rsidRPr="00846D94" w:rsidRDefault="00C50E01" w:rsidP="00846D9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91" w:rsidRDefault="00D21391">
      <w:r>
        <w:separator/>
      </w:r>
    </w:p>
  </w:footnote>
  <w:footnote w:type="continuationSeparator" w:id="0">
    <w:p w:rsidR="00D21391" w:rsidRDefault="00D21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01" w:rsidRDefault="00C50E0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01" w:rsidRDefault="00C50E01" w:rsidP="009B53C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98A"/>
    <w:multiLevelType w:val="hybridMultilevel"/>
    <w:tmpl w:val="5FE42A62"/>
    <w:lvl w:ilvl="0" w:tplc="D7A8E7B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342904"/>
    <w:multiLevelType w:val="hybridMultilevel"/>
    <w:tmpl w:val="F58EEBDA"/>
    <w:lvl w:ilvl="0" w:tplc="20DAA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492C10"/>
    <w:multiLevelType w:val="hybridMultilevel"/>
    <w:tmpl w:val="8E0CD0B8"/>
    <w:lvl w:ilvl="0" w:tplc="29BEE09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54D96"/>
    <w:multiLevelType w:val="hybridMultilevel"/>
    <w:tmpl w:val="32AAF900"/>
    <w:lvl w:ilvl="0" w:tplc="4AC85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4921FE"/>
    <w:multiLevelType w:val="hybridMultilevel"/>
    <w:tmpl w:val="CDCE090E"/>
    <w:lvl w:ilvl="0" w:tplc="451A57C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534F49"/>
    <w:multiLevelType w:val="hybridMultilevel"/>
    <w:tmpl w:val="55A62954"/>
    <w:lvl w:ilvl="0" w:tplc="24985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DC0F2F"/>
    <w:multiLevelType w:val="hybridMultilevel"/>
    <w:tmpl w:val="0A081668"/>
    <w:lvl w:ilvl="0" w:tplc="D44C2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C5"/>
    <w:rsid w:val="000026FC"/>
    <w:rsid w:val="0002295C"/>
    <w:rsid w:val="000308E3"/>
    <w:rsid w:val="00042CEE"/>
    <w:rsid w:val="00052C5A"/>
    <w:rsid w:val="00060D1E"/>
    <w:rsid w:val="00073476"/>
    <w:rsid w:val="00076F5E"/>
    <w:rsid w:val="000A3742"/>
    <w:rsid w:val="000C0CEE"/>
    <w:rsid w:val="000F29A4"/>
    <w:rsid w:val="00102208"/>
    <w:rsid w:val="00115411"/>
    <w:rsid w:val="0013462E"/>
    <w:rsid w:val="00141FF7"/>
    <w:rsid w:val="001437DF"/>
    <w:rsid w:val="00146025"/>
    <w:rsid w:val="00146220"/>
    <w:rsid w:val="001537BA"/>
    <w:rsid w:val="001542A7"/>
    <w:rsid w:val="00170BAF"/>
    <w:rsid w:val="00172D74"/>
    <w:rsid w:val="00193B25"/>
    <w:rsid w:val="00195BF0"/>
    <w:rsid w:val="001B0A65"/>
    <w:rsid w:val="001C2D58"/>
    <w:rsid w:val="001C4539"/>
    <w:rsid w:val="001D3C0B"/>
    <w:rsid w:val="001F79D1"/>
    <w:rsid w:val="00202ED5"/>
    <w:rsid w:val="002430BC"/>
    <w:rsid w:val="00263DC5"/>
    <w:rsid w:val="002A072B"/>
    <w:rsid w:val="002B35FC"/>
    <w:rsid w:val="002C4E3E"/>
    <w:rsid w:val="002E4DF4"/>
    <w:rsid w:val="002E615F"/>
    <w:rsid w:val="002F025C"/>
    <w:rsid w:val="00301252"/>
    <w:rsid w:val="0033763A"/>
    <w:rsid w:val="003567AA"/>
    <w:rsid w:val="003901CD"/>
    <w:rsid w:val="003A3AA0"/>
    <w:rsid w:val="003C20EA"/>
    <w:rsid w:val="003E18CE"/>
    <w:rsid w:val="003F0DBF"/>
    <w:rsid w:val="00402E66"/>
    <w:rsid w:val="00412EA3"/>
    <w:rsid w:val="00424F2A"/>
    <w:rsid w:val="00433B94"/>
    <w:rsid w:val="00451CD4"/>
    <w:rsid w:val="004609E4"/>
    <w:rsid w:val="00490980"/>
    <w:rsid w:val="004962A7"/>
    <w:rsid w:val="004C2146"/>
    <w:rsid w:val="004F3C49"/>
    <w:rsid w:val="00507B45"/>
    <w:rsid w:val="00515FB4"/>
    <w:rsid w:val="005176C4"/>
    <w:rsid w:val="0053480B"/>
    <w:rsid w:val="00557DF4"/>
    <w:rsid w:val="00563120"/>
    <w:rsid w:val="0058720E"/>
    <w:rsid w:val="005C357B"/>
    <w:rsid w:val="005C3F38"/>
    <w:rsid w:val="005C5B49"/>
    <w:rsid w:val="005D4427"/>
    <w:rsid w:val="006019A4"/>
    <w:rsid w:val="00631047"/>
    <w:rsid w:val="006337A9"/>
    <w:rsid w:val="00690AFD"/>
    <w:rsid w:val="00694AED"/>
    <w:rsid w:val="006C1F31"/>
    <w:rsid w:val="006C5358"/>
    <w:rsid w:val="006E06EB"/>
    <w:rsid w:val="006F7275"/>
    <w:rsid w:val="00714A1E"/>
    <w:rsid w:val="00751E47"/>
    <w:rsid w:val="00781E63"/>
    <w:rsid w:val="007956D4"/>
    <w:rsid w:val="007A1939"/>
    <w:rsid w:val="007A6368"/>
    <w:rsid w:val="007B68C3"/>
    <w:rsid w:val="007C6A03"/>
    <w:rsid w:val="007D3D68"/>
    <w:rsid w:val="007F0E0D"/>
    <w:rsid w:val="008330D5"/>
    <w:rsid w:val="00842266"/>
    <w:rsid w:val="00846D94"/>
    <w:rsid w:val="0085479B"/>
    <w:rsid w:val="00856A12"/>
    <w:rsid w:val="00891C66"/>
    <w:rsid w:val="00896EAD"/>
    <w:rsid w:val="008A0F3B"/>
    <w:rsid w:val="008A161E"/>
    <w:rsid w:val="008C1505"/>
    <w:rsid w:val="008C6F25"/>
    <w:rsid w:val="008D16B6"/>
    <w:rsid w:val="008D3284"/>
    <w:rsid w:val="008E6579"/>
    <w:rsid w:val="00923A7F"/>
    <w:rsid w:val="009258C5"/>
    <w:rsid w:val="00927BAA"/>
    <w:rsid w:val="009324D9"/>
    <w:rsid w:val="00934753"/>
    <w:rsid w:val="009A468C"/>
    <w:rsid w:val="009B53CD"/>
    <w:rsid w:val="009B7E55"/>
    <w:rsid w:val="009C22EF"/>
    <w:rsid w:val="009D0606"/>
    <w:rsid w:val="009D13F9"/>
    <w:rsid w:val="00A0328E"/>
    <w:rsid w:val="00A26921"/>
    <w:rsid w:val="00A4282B"/>
    <w:rsid w:val="00A63942"/>
    <w:rsid w:val="00A77013"/>
    <w:rsid w:val="00A81853"/>
    <w:rsid w:val="00A957EB"/>
    <w:rsid w:val="00AB3795"/>
    <w:rsid w:val="00AB485A"/>
    <w:rsid w:val="00AB6212"/>
    <w:rsid w:val="00AD05B9"/>
    <w:rsid w:val="00AE5FDE"/>
    <w:rsid w:val="00AF1EBF"/>
    <w:rsid w:val="00AF6D5E"/>
    <w:rsid w:val="00AF732D"/>
    <w:rsid w:val="00B001BD"/>
    <w:rsid w:val="00B1127C"/>
    <w:rsid w:val="00B203BE"/>
    <w:rsid w:val="00B3660C"/>
    <w:rsid w:val="00B3794E"/>
    <w:rsid w:val="00B407A6"/>
    <w:rsid w:val="00B45251"/>
    <w:rsid w:val="00B51A6A"/>
    <w:rsid w:val="00B548D3"/>
    <w:rsid w:val="00B63B47"/>
    <w:rsid w:val="00B64B25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BF6D89"/>
    <w:rsid w:val="00C00141"/>
    <w:rsid w:val="00C17C50"/>
    <w:rsid w:val="00C25324"/>
    <w:rsid w:val="00C32A37"/>
    <w:rsid w:val="00C50E01"/>
    <w:rsid w:val="00C6271A"/>
    <w:rsid w:val="00CF06C4"/>
    <w:rsid w:val="00CF0884"/>
    <w:rsid w:val="00CF3E47"/>
    <w:rsid w:val="00D01923"/>
    <w:rsid w:val="00D1229A"/>
    <w:rsid w:val="00D1289F"/>
    <w:rsid w:val="00D170AA"/>
    <w:rsid w:val="00D21391"/>
    <w:rsid w:val="00D35C81"/>
    <w:rsid w:val="00D371EF"/>
    <w:rsid w:val="00D50B6E"/>
    <w:rsid w:val="00D64AC6"/>
    <w:rsid w:val="00D730BB"/>
    <w:rsid w:val="00D7538E"/>
    <w:rsid w:val="00DE0925"/>
    <w:rsid w:val="00DE0B23"/>
    <w:rsid w:val="00DF0E3A"/>
    <w:rsid w:val="00DF7D17"/>
    <w:rsid w:val="00E22115"/>
    <w:rsid w:val="00E37378"/>
    <w:rsid w:val="00E3781B"/>
    <w:rsid w:val="00E40993"/>
    <w:rsid w:val="00E4765D"/>
    <w:rsid w:val="00E7199D"/>
    <w:rsid w:val="00E72782"/>
    <w:rsid w:val="00E73145"/>
    <w:rsid w:val="00E96B36"/>
    <w:rsid w:val="00EA7D12"/>
    <w:rsid w:val="00EC47C0"/>
    <w:rsid w:val="00ED1CFF"/>
    <w:rsid w:val="00ED7C3D"/>
    <w:rsid w:val="00EE4F36"/>
    <w:rsid w:val="00EF488F"/>
    <w:rsid w:val="00F2305D"/>
    <w:rsid w:val="00F33952"/>
    <w:rsid w:val="00F357FC"/>
    <w:rsid w:val="00F52ED7"/>
    <w:rsid w:val="00F57D5A"/>
    <w:rsid w:val="00F71B52"/>
    <w:rsid w:val="00F957C4"/>
    <w:rsid w:val="00FC1AE8"/>
    <w:rsid w:val="00FC5345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9258C5"/>
  </w:style>
  <w:style w:type="paragraph" w:styleId="ab">
    <w:name w:val="List Paragraph"/>
    <w:basedOn w:val="a"/>
    <w:uiPriority w:val="34"/>
    <w:qFormat/>
    <w:rsid w:val="009258C5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39"/>
    <w:rsid w:val="009258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9258C5"/>
  </w:style>
  <w:style w:type="table" w:styleId="ac">
    <w:name w:val="Table Grid"/>
    <w:basedOn w:val="a1"/>
    <w:rsid w:val="0092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01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9258C5"/>
  </w:style>
  <w:style w:type="paragraph" w:styleId="ab">
    <w:name w:val="List Paragraph"/>
    <w:basedOn w:val="a"/>
    <w:uiPriority w:val="34"/>
    <w:qFormat/>
    <w:rsid w:val="009258C5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39"/>
    <w:rsid w:val="009258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9258C5"/>
  </w:style>
  <w:style w:type="table" w:styleId="ac">
    <w:name w:val="Table Grid"/>
    <w:basedOn w:val="a1"/>
    <w:rsid w:val="0092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01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5753-5DDD-46E5-9741-4A93A9DF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661</Words>
  <Characters>5675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Елена Алексеевна Мыльникова</cp:lastModifiedBy>
  <cp:revision>43</cp:revision>
  <cp:lastPrinted>2022-03-18T12:54:00Z</cp:lastPrinted>
  <dcterms:created xsi:type="dcterms:W3CDTF">2022-03-11T16:22:00Z</dcterms:created>
  <dcterms:modified xsi:type="dcterms:W3CDTF">2022-03-21T08:33:00Z</dcterms:modified>
</cp:coreProperties>
</file>