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rFonts w:ascii="Times New Roman CYR" w:hAnsi="Times New Roman CYR"/>
          <w:sz w:val="32"/>
        </w:rPr>
      </w:pPr>
      <w:r>
        <w:rPr>
          <w:rFonts w:ascii="Times New Roman CYR" w:hAnsi="Times New Roman CYR"/>
          <w:sz w:val="32"/>
        </w:rPr>
        <w:t>ПРОЕКТ</w:t>
      </w:r>
    </w:p>
    <w:p w14:paraId="02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62178" cy="86118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62178" cy="861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4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5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6000000">
      <w:pPr>
        <w:tabs>
          <w:tab w:leader="none" w:pos="1701" w:val="center"/>
        </w:tabs>
        <w:ind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</w:t>
      </w:r>
    </w:p>
    <w:p w14:paraId="07000000">
      <w:pPr>
        <w:keepNext w:val="1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8000000">
      <w:pPr>
        <w:rPr>
          <w:rFonts w:ascii="Times New Roman CYR" w:hAnsi="Times New Roman CYR"/>
          <w:sz w:val="28"/>
        </w:rPr>
      </w:pPr>
    </w:p>
    <w:p w14:paraId="09000000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_______________</w:t>
      </w:r>
      <w:r>
        <w:rPr>
          <w:rFonts w:ascii="Times New Roman CYR" w:hAnsi="Times New Roman CYR"/>
          <w:sz w:val="28"/>
        </w:rPr>
        <w:t xml:space="preserve"> 20</w:t>
      </w:r>
      <w:r>
        <w:rPr>
          <w:rFonts w:ascii="Times New Roman CYR" w:hAnsi="Times New Roman CYR"/>
          <w:sz w:val="28"/>
        </w:rPr>
        <w:t>2</w:t>
      </w:r>
      <w:r>
        <w:rPr>
          <w:rFonts w:ascii="Times New Roman CYR" w:hAnsi="Times New Roman CYR"/>
          <w:sz w:val="28"/>
        </w:rPr>
        <w:t>1</w:t>
      </w:r>
      <w:r>
        <w:rPr>
          <w:rFonts w:ascii="Times New Roman CYR" w:hAnsi="Times New Roman CYR"/>
          <w:sz w:val="28"/>
        </w:rPr>
        <w:t xml:space="preserve">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</w:t>
      </w:r>
      <w:r>
        <w:rPr>
          <w:rFonts w:ascii="Times New Roman CYR" w:hAnsi="Times New Roman CYR"/>
          <w:sz w:val="28"/>
        </w:rPr>
        <w:t xml:space="preserve">                  </w:t>
      </w:r>
      <w:r>
        <w:rPr>
          <w:rFonts w:ascii="Times New Roman CYR" w:hAnsi="Times New Roman CYR"/>
          <w:sz w:val="28"/>
        </w:rPr>
        <w:t xml:space="preserve">    </w:t>
      </w:r>
      <w:r>
        <w:rPr>
          <w:rFonts w:ascii="Times New Roman CYR" w:hAnsi="Times New Roman CYR"/>
          <w:sz w:val="28"/>
        </w:rPr>
        <w:t xml:space="preserve">   </w:t>
      </w:r>
      <w:r>
        <w:rPr>
          <w:rFonts w:ascii="Times New Roman CYR" w:hAnsi="Times New Roman CYR"/>
          <w:sz w:val="28"/>
        </w:rPr>
        <w:t xml:space="preserve">№ </w:t>
      </w:r>
      <w:r>
        <w:rPr>
          <w:rFonts w:ascii="Times New Roman CYR" w:hAnsi="Times New Roman CYR"/>
          <w:sz w:val="28"/>
        </w:rPr>
        <w:t>_____</w:t>
      </w:r>
    </w:p>
    <w:p w14:paraId="0A000000">
      <w:pPr>
        <w:rPr>
          <w:sz w:val="28"/>
        </w:rPr>
      </w:pPr>
    </w:p>
    <w:p w14:paraId="0B000000">
      <w:pPr>
        <w:rPr>
          <w:rFonts w:ascii="Times New Roman CYR" w:hAnsi="Times New Roman CYR"/>
          <w:sz w:val="20"/>
        </w:rPr>
      </w:pPr>
    </w:p>
    <w:p w14:paraId="0C000000">
      <w:pPr>
        <w:rPr>
          <w:sz w:val="28"/>
        </w:rPr>
      </w:pPr>
      <w:r>
        <w:rPr>
          <w:sz w:val="28"/>
        </w:rPr>
        <w:t>О приеме имущества из государственной</w:t>
      </w:r>
    </w:p>
    <w:p w14:paraId="0D000000">
      <w:pPr>
        <w:rPr>
          <w:sz w:val="28"/>
        </w:rPr>
      </w:pPr>
      <w:r>
        <w:rPr>
          <w:sz w:val="28"/>
        </w:rPr>
        <w:t xml:space="preserve">собственности Ростовской области </w:t>
      </w:r>
    </w:p>
    <w:p w14:paraId="0E000000">
      <w:pPr>
        <w:rPr>
          <w:sz w:val="28"/>
        </w:rPr>
      </w:pPr>
      <w:r>
        <w:rPr>
          <w:sz w:val="28"/>
        </w:rPr>
        <w:t xml:space="preserve">в муниципальную собственность  </w:t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     В соответствии с Областным законом от 15.01.2001 № 125-ЗС «О порядке управления и распоряжения государственной собственностью Ростовской области», постановлением Правительства Ростовской области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в связи с необходимостью решения вопросов местного значения Собрание депутатов Песчанокопского района</w:t>
      </w:r>
    </w:p>
    <w:p w14:paraId="11000000">
      <w:pPr>
        <w:ind w:firstLine="709"/>
        <w:jc w:val="center"/>
        <w:rPr>
          <w:b w:val="1"/>
          <w:sz w:val="28"/>
        </w:rPr>
      </w:pPr>
    </w:p>
    <w:p w14:paraId="12000000">
      <w:pPr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3000000">
      <w:pPr>
        <w:ind w:firstLine="709"/>
        <w:jc w:val="center"/>
        <w:rPr>
          <w:b w:val="1"/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>Утвердить Перечень имущества, предлагаемого к передаче из государственной собственности Ростовской области в муниципальную собственность Песчанокопского района, согласно приложению № 1.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>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  <w:r>
        <w:rPr>
          <w:sz w:val="28"/>
        </w:rPr>
        <w:t>Настоящее решение вступает в силу с момента его официального опубликования.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Контроль за исполнением настоящего решения возложить на постоянн</w:t>
      </w:r>
      <w:r>
        <w:rPr>
          <w:sz w:val="28"/>
        </w:rPr>
        <w:t xml:space="preserve">ую комиссию по бюджету, налогам </w:t>
      </w:r>
      <w:r>
        <w:rPr>
          <w:sz w:val="28"/>
        </w:rPr>
        <w:t>и собственности</w:t>
      </w:r>
      <w:r>
        <w:rPr>
          <w:sz w:val="28"/>
        </w:rPr>
        <w:t xml:space="preserve"> </w:t>
      </w:r>
      <w:r>
        <w:rPr>
          <w:sz w:val="28"/>
        </w:rPr>
        <w:t>Кахриманов</w:t>
      </w:r>
      <w:r>
        <w:rPr>
          <w:sz w:val="28"/>
        </w:rPr>
        <w:t>а</w:t>
      </w:r>
      <w:r>
        <w:rPr>
          <w:sz w:val="28"/>
        </w:rPr>
        <w:t xml:space="preserve"> Ш.К.</w:t>
      </w:r>
    </w:p>
    <w:p w14:paraId="18000000">
      <w:pPr>
        <w:rPr>
          <w:sz w:val="28"/>
        </w:rPr>
      </w:pPr>
      <w:r>
        <w:rPr>
          <w:sz w:val="28"/>
        </w:rPr>
        <w:t xml:space="preserve"> </w:t>
      </w:r>
    </w:p>
    <w:p w14:paraId="19000000">
      <w:pPr>
        <w:rPr>
          <w:sz w:val="28"/>
        </w:rPr>
      </w:pPr>
      <w:r>
        <w:rPr>
          <w:sz w:val="28"/>
        </w:rPr>
        <w:t xml:space="preserve">Председатель Собрания депутатов – </w:t>
      </w:r>
    </w:p>
    <w:p w14:paraId="1A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Песчанокопского</w:t>
      </w:r>
      <w:r>
        <w:rPr>
          <w:sz w:val="28"/>
        </w:rPr>
        <w:t xml:space="preserve"> района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И.Н. Хребтова</w:t>
      </w:r>
      <w:r>
        <w:rPr>
          <w:sz w:val="28"/>
        </w:rPr>
        <w:t xml:space="preserve">                                </w:t>
      </w:r>
      <w:r>
        <w:rPr>
          <w:sz w:val="28"/>
        </w:rPr>
        <w:t xml:space="preserve">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</w:p>
    <w:p w14:paraId="1B000000">
      <w:pPr>
        <w:rPr>
          <w:sz w:val="28"/>
        </w:rPr>
      </w:pPr>
    </w:p>
    <w:p w14:paraId="1C000000">
      <w:pPr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вносит: </w:t>
      </w:r>
    </w:p>
    <w:p w14:paraId="1D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Администрации</w:t>
      </w:r>
    </w:p>
    <w:p w14:paraId="1E000000">
      <w:pPr>
        <w:rPr>
          <w:sz w:val="28"/>
        </w:rPr>
      </w:pPr>
      <w:r>
        <w:rPr>
          <w:sz w:val="28"/>
        </w:rPr>
        <w:t>Песчанокопского района</w:t>
      </w:r>
    </w:p>
    <w:p w14:paraId="1F00000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20000000">
      <w:pPr>
        <w:sectPr>
          <w:pgSz w:h="16840" w:w="11907"/>
          <w:pgMar w:bottom="568" w:footer="720" w:gutter="0" w:header="720" w:left="1134" w:right="708" w:top="426"/>
        </w:sectPr>
      </w:pPr>
    </w:p>
    <w:p w14:paraId="21000000">
      <w:pPr>
        <w:ind w:firstLine="709"/>
        <w:jc w:val="both"/>
        <w:rPr>
          <w:sz w:val="28"/>
        </w:rPr>
      </w:pPr>
    </w:p>
    <w:p w14:paraId="22000000">
      <w:pPr>
        <w:ind w:firstLine="0" w:left="5954"/>
        <w:jc w:val="both"/>
        <w:rPr>
          <w:sz w:val="28"/>
        </w:rPr>
      </w:pPr>
    </w:p>
    <w:p w14:paraId="23000000">
      <w:pPr>
        <w:ind w:firstLine="0" w:left="5954"/>
        <w:jc w:val="right"/>
        <w:rPr>
          <w:sz w:val="28"/>
        </w:rPr>
      </w:pPr>
      <w:r>
        <w:rPr>
          <w:sz w:val="28"/>
        </w:rPr>
        <w:t>Приложение</w:t>
      </w:r>
    </w:p>
    <w:p w14:paraId="24000000">
      <w:pPr>
        <w:ind w:firstLine="0" w:left="5954"/>
        <w:jc w:val="right"/>
        <w:rPr>
          <w:sz w:val="28"/>
        </w:rPr>
      </w:pPr>
      <w:r>
        <w:rPr>
          <w:sz w:val="28"/>
        </w:rPr>
        <w:t>к решению</w:t>
      </w:r>
      <w:r>
        <w:rPr>
          <w:sz w:val="28"/>
        </w:rPr>
        <w:t xml:space="preserve"> </w:t>
      </w:r>
      <w:r>
        <w:rPr>
          <w:sz w:val="28"/>
        </w:rPr>
        <w:t>Собрания депутатов</w:t>
      </w:r>
    </w:p>
    <w:p w14:paraId="25000000">
      <w:pPr>
        <w:ind w:firstLine="0" w:left="5954"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26000000">
      <w:pPr>
        <w:ind w:firstLine="0" w:left="5954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</w:t>
      </w:r>
      <w:r>
        <w:rPr>
          <w:sz w:val="28"/>
        </w:rPr>
        <w:t>202</w:t>
      </w:r>
      <w:r>
        <w:rPr>
          <w:sz w:val="28"/>
        </w:rPr>
        <w:t>1</w:t>
      </w:r>
      <w:r>
        <w:rPr>
          <w:sz w:val="28"/>
        </w:rPr>
        <w:t xml:space="preserve"> г.</w:t>
      </w:r>
      <w:r>
        <w:rPr>
          <w:sz w:val="28"/>
        </w:rPr>
        <w:t xml:space="preserve"> № </w:t>
      </w:r>
      <w:r>
        <w:rPr>
          <w:sz w:val="28"/>
        </w:rPr>
        <w:t>_______</w:t>
      </w:r>
    </w:p>
    <w:p w14:paraId="27000000">
      <w:pPr>
        <w:ind/>
        <w:jc w:val="right"/>
        <w:rPr>
          <w:sz w:val="28"/>
        </w:rPr>
      </w:pPr>
    </w:p>
    <w:p w14:paraId="28000000">
      <w:pPr>
        <w:ind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</w:p>
    <w:p w14:paraId="2A000000">
      <w:pPr>
        <w:tabs>
          <w:tab w:leader="none" w:pos="1260" w:val="left"/>
          <w:tab w:leader="none" w:pos="4185" w:val="left"/>
        </w:tabs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B000000">
      <w:pPr>
        <w:ind/>
        <w:jc w:val="center"/>
        <w:rPr>
          <w:sz w:val="28"/>
        </w:rPr>
      </w:pPr>
      <w:r>
        <w:rPr>
          <w:sz w:val="28"/>
        </w:rPr>
        <w:t>имущества, передаваемого из государственной собственности</w:t>
      </w:r>
    </w:p>
    <w:p w14:paraId="2C000000">
      <w:pPr>
        <w:ind/>
        <w:jc w:val="center"/>
        <w:rPr>
          <w:sz w:val="28"/>
        </w:rPr>
      </w:pPr>
      <w:r>
        <w:rPr>
          <w:sz w:val="28"/>
        </w:rPr>
        <w:t>Ростовской области в муниципальную собственность муниципального образования «Песчанокопский район»</w:t>
      </w:r>
    </w:p>
    <w:p w14:paraId="2D000000">
      <w:pPr>
        <w:ind/>
        <w:jc w:val="center"/>
        <w:rPr>
          <w:sz w:val="28"/>
        </w:rPr>
      </w:pPr>
    </w:p>
    <w:tbl>
      <w:tblPr>
        <w:tblStyle w:val="Style_1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5"/>
        <w:gridCol w:w="4392"/>
        <w:gridCol w:w="2815"/>
        <w:gridCol w:w="2819"/>
        <w:gridCol w:w="2156"/>
        <w:gridCol w:w="3063"/>
      </w:tblGrid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</w:pPr>
            <w:r>
              <w:t>№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</w:pPr>
            <w:r>
              <w:t>Полное наименование организации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jc w:val="center"/>
            </w:pPr>
            <w:r>
              <w:t>Адрес места нахождения организации, ИНН организации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</w:pPr>
            <w:r>
              <w:t>Наименование имущества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center"/>
            </w:pPr>
            <w:r>
              <w:t>Адрес места нахождения имущества</w:t>
            </w:r>
          </w:p>
        </w:tc>
        <w:tc>
          <w:tcPr>
            <w:tcW w:type="dxa" w:w="3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</w:pPr>
            <w:r>
              <w:t>Индивидуализирующие характеристики имущества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</w:pPr>
            <w:r>
              <w:t>1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347562, Ростовская область, Песчанокопский район,</w:t>
            </w:r>
            <w:r>
              <w:rPr>
                <w:color w:val="000000"/>
              </w:rPr>
              <w:t xml:space="preserve"> село Богородицкое, переулок Советский 32 а</w:t>
            </w:r>
          </w:p>
        </w:tc>
        <w:tc>
          <w:tcPr>
            <w:tcW w:type="dxa" w:w="306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</w:pPr>
            <w:r>
              <w:t>110134000005389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center"/>
            </w:pPr>
            <w:r>
              <w:t>2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347567, Ростовская область, Песчанокопский район, село Жуковское, улица 1 Мая, д.26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</w:pPr>
            <w:r>
              <w:t>110134000005390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ind/>
              <w:jc w:val="center"/>
            </w:pPr>
            <w:r>
              <w:t>3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347565, Ростовкая область, Песчанокопский район, село Красная Поляна, пл. Школьная №3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</w:pPr>
            <w:r>
              <w:t>110134000005391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</w:pPr>
            <w:r>
              <w:t>4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347568 Ростовская область, Песчанокопский район, с. Летник ул. Ленина 51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</w:pPr>
            <w:r>
              <w:t>110134000005392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center"/>
            </w:pPr>
            <w:r>
              <w:t>5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347564, Ростовская область, Песчанокопский район, село Николаевское, ул. Мариненко, 6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</w:pPr>
            <w:r>
              <w:t>110134000005393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/>
              <w:jc w:val="center"/>
            </w:pPr>
            <w:r>
              <w:t>6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347570, Ростовская область, Песчанокопский район, село Песчанокопское, улица Алисова, 7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</w:pPr>
            <w:r>
              <w:t>110134000005394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/>
              <w:jc w:val="center"/>
            </w:pPr>
            <w:r>
              <w:t>7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347570, Ростовская область, Песчанокопский район, село Песчанокопское, улица Алисова, 7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</w:pPr>
            <w:r>
              <w:t>110134000005395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/>
              <w:jc w:val="center"/>
            </w:pPr>
            <w:r>
              <w:t>8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347570, Ростовская область, Песчанокопский район,  Песчанокопское, ул. Народная дом 104 "а"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b w:val="1"/>
              </w:rPr>
            </w:pPr>
            <w:r>
              <w:t>110134000005396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</w:pPr>
            <w:r>
              <w:t>9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347563, Ростовская область, Песчанокопский район, с. Поливянка, ул. Пионерская, 1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</w:pPr>
            <w:r>
              <w:t>110134000005397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</w:pPr>
            <w:r>
              <w:t>10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347569, Ростовская область, Песчанокопский район, село Рассыпное, ул. Ленина, 16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</w:pPr>
            <w:r>
              <w:t>110134000005398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</w:pPr>
            <w:r>
              <w:t>11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347560, Ростовская область, Песчанокопский район, село Развильное, ул. Ростовская, 23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</w:pPr>
            <w:r>
              <w:t>110134000005399</w:t>
            </w:r>
          </w:p>
        </w:tc>
      </w:tr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/>
              <w:jc w:val="center"/>
            </w:pPr>
            <w:r>
              <w:t>12</w:t>
            </w:r>
          </w:p>
        </w:tc>
        <w:tc>
          <w:tcPr>
            <w:tcW w:type="dxa" w:w="4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type="dxa" w:w="2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</w:pPr>
            <w:r>
              <w:t>344082, г.Ростов-на-Дону, пер. Доломановский, 31, ИНН 6164046502</w:t>
            </w:r>
          </w:p>
        </w:tc>
        <w:tc>
          <w:tcPr>
            <w:tcW w:type="dxa" w:w="2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</w:pPr>
            <w:r>
              <w:t>Аппаратно-программный комплекс для дезинфекции рук с функцией измерения температуры тела и распознавания лиц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347560, Ростовская область, Песчанокопский район, село Развильное, улица Ростовская,23,</w:t>
            </w:r>
          </w:p>
        </w:tc>
        <w:tc>
          <w:tcPr>
            <w:tcW w:type="dxa" w:w="306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</w:pPr>
            <w:r>
              <w:t>110134000005400</w:t>
            </w:r>
          </w:p>
        </w:tc>
      </w:tr>
    </w:tbl>
    <w:p w14:paraId="7C000000">
      <w:pPr>
        <w:ind/>
        <w:jc w:val="both"/>
        <w:rPr>
          <w:sz w:val="28"/>
        </w:rPr>
      </w:pPr>
    </w:p>
    <w:sectPr>
      <w:pgSz w:h="11907" w:w="16840"/>
      <w:pgMar w:bottom="708" w:footer="720" w:gutter="0" w:header="720" w:left="568" w:right="4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ConsPlusCel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Cell"/>
    <w:link w:val="Style_9"/>
    <w:rPr>
      <w:rFonts w:ascii="Arial" w:hAnsi="Arial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ConsPlusDocLis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DocList"/>
    <w:link w:val="Style_16"/>
    <w:rPr>
      <w:rFonts w:ascii="Courier New" w:hAnsi="Courier New"/>
    </w:rPr>
  </w:style>
  <w:style w:styleId="Style_17" w:type="paragraph">
    <w:name w:val="toc 1"/>
    <w:next w:val="Style_2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s1"/>
    <w:basedOn w:val="Style_12"/>
    <w:link w:val="Style_20_ch"/>
  </w:style>
  <w:style w:styleId="Style_20_ch" w:type="character">
    <w:name w:val="s1"/>
    <w:basedOn w:val="Style_12_ch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</w:rPr>
  </w:style>
  <w:style w:styleId="Style_22_ch" w:type="character">
    <w:name w:val="ConsPlusTitle"/>
    <w:link w:val="Style_22"/>
    <w:rPr>
      <w:rFonts w:ascii="Arial" w:hAnsi="Arial"/>
      <w:b w:val="1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Balloon Text"/>
    <w:basedOn w:val="Style_2"/>
    <w:link w:val="Style_27_ch"/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Title"/>
    <w:basedOn w:val="Style_2"/>
    <w:link w:val="Style_28_ch"/>
    <w:uiPriority w:val="10"/>
    <w:qFormat/>
    <w:pPr>
      <w:ind/>
      <w:jc w:val="center"/>
    </w:pPr>
    <w:rPr>
      <w:rFonts w:ascii="Cambria" w:hAnsi="Cambria"/>
      <w:b w:val="1"/>
      <w:sz w:val="32"/>
    </w:rPr>
  </w:style>
  <w:style w:styleId="Style_28_ch" w:type="character">
    <w:name w:val="Title"/>
    <w:basedOn w:val="Style_2_ch"/>
    <w:link w:val="Style_28"/>
    <w:rPr>
      <w:rFonts w:ascii="Cambria" w:hAnsi="Cambria"/>
      <w:b w:val="1"/>
      <w:sz w:val="32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31" w:type="table">
    <w:name w:val="Table Grid"/>
    <w:basedOn w:val="Style_1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2021-10-29T07:03:45Z</dcterms:modified>
</cp:coreProperties>
</file>