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65" w:rsidRPr="00951865" w:rsidRDefault="00951865" w:rsidP="0095186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FDEA7C9" wp14:editId="5BD7B1B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5186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951865" w:rsidRPr="00951865" w:rsidRDefault="00951865" w:rsidP="0095186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51865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951865" w:rsidRPr="00951865" w:rsidRDefault="00951865" w:rsidP="0095186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951865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51865" w:rsidRPr="00951865" w:rsidRDefault="00951865" w:rsidP="0095186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951865" w:rsidRPr="00951865" w:rsidRDefault="00951865" w:rsidP="00951865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951865" w:rsidRPr="00951865" w:rsidRDefault="00951865" w:rsidP="0095186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951865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951865" w:rsidRPr="00951865" w:rsidRDefault="00951865" w:rsidP="00951865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1865" w:rsidRPr="00951865" w:rsidTr="00B9025F">
        <w:trPr>
          <w:trHeight w:val="383"/>
        </w:trPr>
        <w:tc>
          <w:tcPr>
            <w:tcW w:w="2235" w:type="dxa"/>
            <w:hideMark/>
          </w:tcPr>
          <w:p w:rsidR="00951865" w:rsidRPr="00951865" w:rsidRDefault="002F43B3" w:rsidP="0095186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28.12.2024</w:t>
            </w:r>
          </w:p>
        </w:tc>
        <w:tc>
          <w:tcPr>
            <w:tcW w:w="2268" w:type="dxa"/>
          </w:tcPr>
          <w:p w:rsidR="00951865" w:rsidRPr="00951865" w:rsidRDefault="00951865" w:rsidP="009518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1865" w:rsidRPr="00951865" w:rsidRDefault="00951865" w:rsidP="0095186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5186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51865" w:rsidRPr="00951865" w:rsidRDefault="002F43B3" w:rsidP="0095186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1159</w:t>
            </w:r>
          </w:p>
        </w:tc>
        <w:tc>
          <w:tcPr>
            <w:tcW w:w="1315" w:type="dxa"/>
          </w:tcPr>
          <w:p w:rsidR="00951865" w:rsidRPr="00951865" w:rsidRDefault="00951865" w:rsidP="009518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1865" w:rsidRPr="00951865" w:rsidRDefault="00951865" w:rsidP="0095186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951865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92C30" w:rsidRPr="00951865" w:rsidRDefault="00992C30">
      <w:pPr>
        <w:pStyle w:val="a9"/>
        <w:ind w:right="4676"/>
        <w:jc w:val="both"/>
        <w:rPr>
          <w:rFonts w:ascii="Times New Roman" w:hAnsi="Times New Roman"/>
          <w:sz w:val="8"/>
        </w:rPr>
      </w:pPr>
    </w:p>
    <w:p w:rsidR="00992C30" w:rsidRDefault="00951865">
      <w:pPr>
        <w:pStyle w:val="a9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 от 05.10.2017 № 923 «Об утверждении муниципальной программы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«Формирование совреме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городской среды на территории Песчанокопского района» на 2018-2030 годы»</w:t>
      </w:r>
    </w:p>
    <w:p w:rsidR="00992C30" w:rsidRDefault="0095186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92C30" w:rsidRDefault="00951865" w:rsidP="00951865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ской области», в соответствии с постановлением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от 09.11.2020 № 833 «Об утверждении Порядка разработки, ре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</w:t>
      </w:r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нокопского района», решением Собрания депутатов Песчанокопского района от 29.11.2024 г.  №216 «О внесении изменений в решение Собрания депутатов Песчанокопского района от 27.12.2023 года №152 «Об утверждении бюджета Песчанокопского района на 2024 год и </w:t>
      </w:r>
      <w:r>
        <w:rPr>
          <w:rFonts w:ascii="Times New Roman" w:hAnsi="Times New Roman"/>
          <w:sz w:val="28"/>
          <w:shd w:val="clear" w:color="auto" w:fill="FFFFFF" w:themeFill="background1"/>
        </w:rPr>
        <w:t>на плановый период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hd w:val="clear" w:color="auto" w:fill="FFFFFF" w:themeFill="background1"/>
        </w:rPr>
        <w:t>2025 и 2026 годов»,</w:t>
      </w:r>
    </w:p>
    <w:p w:rsidR="00992C30" w:rsidRDefault="0095186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992C30" w:rsidRDefault="00992C3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12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чанокопского района «Формирование современной городской среды на терр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тории Песчанокопского района» на 2018-2030 годы» изложив приложения               №1-№8 в новой редакции согласно приложениям №1-№8 к настоящему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новлению.</w:t>
      </w:r>
    </w:p>
    <w:p w:rsidR="00992C30" w:rsidRDefault="00951865">
      <w:pPr>
        <w:pStyle w:val="a9"/>
        <w:tabs>
          <w:tab w:val="left" w:pos="993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 информационных  технологий 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 настоящее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новление на официальном сайте Администрации Песчанокопского района в 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ти «Интернет».</w:t>
      </w: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 Руководителю пресс-службы Администрации района (Сидоренко С.А.) опубликовать настоящее постановление в Муниципальном вестнике 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района.</w:t>
      </w: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ликования.</w:t>
      </w: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просам муниципального хозяйства Кравцова А.Н.</w:t>
      </w:r>
    </w:p>
    <w:p w:rsidR="00992C30" w:rsidRDefault="00992C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92C30" w:rsidRDefault="00992C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92C30" w:rsidRDefault="00992C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92C30" w:rsidRDefault="009518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92C30" w:rsidRDefault="009518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</w:t>
      </w:r>
    </w:p>
    <w:p w:rsidR="00992C30" w:rsidRDefault="00992C30">
      <w:pPr>
        <w:spacing w:after="0" w:line="240" w:lineRule="auto"/>
        <w:rPr>
          <w:rFonts w:ascii="Times New Roman" w:hAnsi="Times New Roman"/>
          <w:sz w:val="28"/>
        </w:rPr>
      </w:pPr>
    </w:p>
    <w:p w:rsidR="00992C30" w:rsidRDefault="00992C30">
      <w:pPr>
        <w:spacing w:after="0" w:line="240" w:lineRule="auto"/>
        <w:rPr>
          <w:rFonts w:ascii="Times New Roman" w:hAnsi="Times New Roman"/>
          <w:sz w:val="28"/>
        </w:rPr>
      </w:pPr>
    </w:p>
    <w:p w:rsidR="00992C30" w:rsidRDefault="0095186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992C30" w:rsidRDefault="0095186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строительства,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 xml:space="preserve">, </w:t>
      </w:r>
    </w:p>
    <w:p w:rsidR="00992C30" w:rsidRDefault="0095186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транспорта и связи и вопросам </w:t>
      </w:r>
    </w:p>
    <w:p w:rsidR="00992C30" w:rsidRDefault="0095186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992C30" w:rsidRDefault="00992C30">
      <w:pPr>
        <w:pStyle w:val="a9"/>
        <w:jc w:val="right"/>
        <w:rPr>
          <w:rFonts w:ascii="Times New Roman" w:hAnsi="Times New Roman"/>
          <w:sz w:val="28"/>
        </w:rPr>
      </w:pPr>
    </w:p>
    <w:p w:rsidR="00992C30" w:rsidRDefault="00992C30">
      <w:pPr>
        <w:pStyle w:val="a9"/>
        <w:jc w:val="right"/>
        <w:rPr>
          <w:rFonts w:ascii="Times New Roman" w:hAnsi="Times New Roman"/>
          <w:sz w:val="28"/>
        </w:rPr>
      </w:pPr>
    </w:p>
    <w:p w:rsidR="00992C30" w:rsidRDefault="00992C30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51865" w:rsidRDefault="00951865">
      <w:pPr>
        <w:pStyle w:val="a9"/>
        <w:jc w:val="right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92C30" w:rsidRDefault="00951865">
      <w:pPr>
        <w:pStyle w:val="a9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992C30" w:rsidRDefault="00951865">
      <w:pPr>
        <w:pStyle w:val="a9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92C30" w:rsidRDefault="00951865">
      <w:pPr>
        <w:pStyle w:val="a9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F43B3">
        <w:rPr>
          <w:rFonts w:ascii="Times New Roman" w:hAnsi="Times New Roman"/>
          <w:sz w:val="28"/>
        </w:rPr>
        <w:t>28.12.2024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2F43B3">
        <w:rPr>
          <w:rFonts w:ascii="Times New Roman" w:hAnsi="Times New Roman"/>
          <w:sz w:val="28"/>
        </w:rPr>
        <w:t>1159</w:t>
      </w:r>
      <w:r>
        <w:rPr>
          <w:rFonts w:ascii="Times New Roman" w:hAnsi="Times New Roman"/>
          <w:sz w:val="28"/>
        </w:rPr>
        <w:t xml:space="preserve"> </w:t>
      </w:r>
    </w:p>
    <w:p w:rsidR="00992C30" w:rsidRDefault="00992C30">
      <w:pPr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«Формирование современной городской среды на территории Песчанокопского района» на 2018 – 2030 годы</w:t>
      </w:r>
    </w:p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Песчанокопского района</w:t>
      </w:r>
    </w:p>
    <w:p w:rsidR="00992C30" w:rsidRDefault="00951865">
      <w:pPr>
        <w:pStyle w:val="a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«Формирование современной городской среды на территории Песчанокопского района» на 2018 – 2030 годы</w:t>
      </w:r>
    </w:p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94"/>
        <w:gridCol w:w="6220"/>
      </w:tblGrid>
      <w:tr w:rsidR="00992C30">
        <w:tc>
          <w:tcPr>
            <w:tcW w:w="3594" w:type="dxa"/>
          </w:tcPr>
          <w:p w:rsidR="00992C30" w:rsidRDefault="00951865">
            <w:pPr>
              <w:pStyle w:val="a9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рии Песчанокопского района на 2018 – 2030 годы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Песчанокопского рай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</w:t>
            </w:r>
          </w:p>
          <w:p w:rsidR="00992C30" w:rsidRDefault="00951865">
            <w:pPr>
              <w:pStyle w:val="a9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Песчанокопского рай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ству общественных и иных территорий (парков, скверов и пр.) Песчанокопского района соответствующего функц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ниями.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оне от общего количества объектов, требующих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устройства;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программы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 годы.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ляются. </w:t>
            </w:r>
          </w:p>
        </w:tc>
      </w:tr>
      <w:tr w:rsidR="00992C30">
        <w:trPr>
          <w:trHeight w:val="1266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ственной программы</w:t>
            </w:r>
          </w:p>
        </w:tc>
        <w:tc>
          <w:tcPr>
            <w:tcW w:w="6220" w:type="dxa"/>
          </w:tcPr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pacing w:val="-12"/>
                <w:sz w:val="24"/>
              </w:rPr>
              <w:t>на 2018 – 2030 годы составляет –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232 974,6 </w:t>
            </w:r>
            <w:r>
              <w:rPr>
                <w:rFonts w:ascii="Times New Roman" w:hAnsi="Times New Roman"/>
                <w:spacing w:val="-12"/>
                <w:sz w:val="24"/>
              </w:rPr>
              <w:t>тыс. рублей, в том числе</w:t>
            </w:r>
          </w:p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средств Федерального бюджета – 193 888,9 тыс. руб., </w:t>
            </w:r>
          </w:p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средств областного бюджета – 33 676,2 тыс. рублей, 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средств бюджета Песчанокопского района – 726,3 тыс. рублей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средств бюджета сельских поселений – 3649,9 тыс. рублей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внебюджетные источники – 1 033,5 тыс. рублей</w:t>
            </w:r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28 220,8 тыс., 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руб., средства бюджета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сельского поселения – 113,0 тыс. ру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лей</w:t>
            </w:r>
            <w:proofErr w:type="gramEnd"/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71 515,7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-45 510,1 тыс. рублей, областного бюджета -22 950,9 тыс. рублей, средства бюджета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</w:t>
            </w:r>
            <w:proofErr w:type="spellStart"/>
            <w:r>
              <w:rPr>
                <w:rFonts w:ascii="Times New Roman" w:hAnsi="Times New Roman"/>
                <w:sz w:val="24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ковского сельских поселений – 2 420,3 тыс. рублей, вн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бюджетные источники – 634,4 тыс. рублей</w:t>
            </w:r>
            <w:proofErr w:type="gramEnd"/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59 729,1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-56 329,7 тыс. рублей, областного бюджета –2 934,7 тыс. рублей, средства бюджета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Богородицкого пос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лений -294,7 тыс. рублей, внебюджетные источники – 170,0 тыс. рублей</w:t>
            </w:r>
            <w:proofErr w:type="gramEnd"/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14 005,6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-11 456,6 областного бюджета 1913,8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средства бюджетов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Богородицкого поселений -314,7 тыс. рублей., внебю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жетные источники – 120,5 тыс. рублей</w:t>
            </w:r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2023г – 25 819,7 </w:t>
            </w:r>
            <w:r>
              <w:rPr>
                <w:rFonts w:ascii="Times New Roman" w:hAnsi="Times New Roman"/>
                <w:sz w:val="24"/>
              </w:rPr>
              <w:t>тыс. рублей, в том числе федерального бюджета – 23 434,3,0 тыс. рублей, областного бюджета – 1808,2 тыс. рублей, средства бюджета Песчанокопского района -0 тыс. рублей., средства бюджета Богородицкого и Песчанокопского сельских поселений – 468,6 тыс. ру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лей, внебюджетные источники – 108,6 тыс. рублей.</w:t>
            </w:r>
            <w:proofErr w:type="gramEnd"/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2024г – 30 092,7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28 937,4 тыс. рублей, средства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ластного бюджета – 590,6 тыс. рублей, средства бюджета Песчанокопского района – 526,3 тыс. рублей, средства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– 38,4 тыс. рублей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2025г –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Всего 2026г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2027г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2028г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2029г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2030г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государственной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ConsPlusNormal"/>
            </w:pPr>
            <w:r>
              <w:t>повышение удовлетворенности населения Песчаноко</w:t>
            </w:r>
            <w:r>
              <w:t>п</w:t>
            </w:r>
            <w:r>
              <w:t>ского района уровнем благоустройства территории пр</w:t>
            </w:r>
            <w:r>
              <w:t>о</w:t>
            </w:r>
            <w:r>
              <w:t>живания; обеспечение комфортных условий для прож</w:t>
            </w:r>
            <w:r>
              <w:t>и</w:t>
            </w:r>
            <w:r>
              <w:t>вания и отдыха населения на территории Песчанокопск</w:t>
            </w:r>
            <w:r>
              <w:t>о</w:t>
            </w:r>
            <w:r>
              <w:t>го района</w:t>
            </w:r>
          </w:p>
          <w:p w:rsidR="00992C30" w:rsidRDefault="00992C30">
            <w:pPr>
              <w:pStyle w:val="ConsPlusNormal"/>
              <w:rPr>
                <w:b/>
              </w:rPr>
            </w:pPr>
          </w:p>
        </w:tc>
      </w:tr>
    </w:tbl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92C30" w:rsidRDefault="00992C30">
      <w:pPr>
        <w:pStyle w:val="a9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94"/>
        <w:gridCol w:w="6220"/>
      </w:tblGrid>
      <w:tr w:rsidR="00992C30">
        <w:trPr>
          <w:trHeight w:val="564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92C30">
        <w:trPr>
          <w:trHeight w:val="897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шении вопросов развития городской среды;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92C30">
        <w:trPr>
          <w:trHeight w:val="1365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ConsPlusNormal"/>
            </w:pPr>
            <w:r>
              <w:t>-доля благоустроенных общественных территорий от о</w:t>
            </w:r>
            <w:r>
              <w:t>б</w:t>
            </w:r>
            <w:r>
              <w:t>щего количества общественных территорий Песчаноко</w:t>
            </w:r>
            <w:r>
              <w:t>п</w:t>
            </w:r>
            <w:r>
              <w:t>ского района;</w:t>
            </w:r>
          </w:p>
          <w:p w:rsidR="00992C30" w:rsidRDefault="00951865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92C30" w:rsidRDefault="00951865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</w:t>
            </w:r>
            <w:r>
              <w:t>б</w:t>
            </w:r>
            <w:r>
              <w:t>разованиях Песчанокопского района, на территории к</w:t>
            </w:r>
            <w:r>
              <w:t>о</w:t>
            </w:r>
            <w:r>
              <w:t>торых реализуются проекты по созданию комфортной г</w:t>
            </w:r>
            <w:r>
              <w:t>о</w:t>
            </w:r>
            <w:r>
              <w:lastRenderedPageBreak/>
              <w:t>родской среды;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объема закупок оборудования, имеющего Росси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ское происхождение, в том числе оборудования, закупа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мого при выполнении работ, в общем объеме оборудов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ния, закупленного в рамках реализации мероприятий го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ударственных (муниципальных) программ современной городской среды;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 годы.</w:t>
            </w:r>
          </w:p>
          <w:p w:rsidR="00992C30" w:rsidRDefault="00951865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92C30">
        <w:trPr>
          <w:trHeight w:val="973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</w:t>
            </w:r>
          </w:p>
        </w:tc>
        <w:tc>
          <w:tcPr>
            <w:tcW w:w="6220" w:type="dxa"/>
          </w:tcPr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подпрограммы №1 </w:t>
            </w:r>
            <w:r>
              <w:rPr>
                <w:rFonts w:ascii="Times New Roman" w:hAnsi="Times New Roman"/>
                <w:spacing w:val="-12"/>
                <w:sz w:val="24"/>
              </w:rPr>
              <w:t>на 2018 – 2030 годы составляет –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222 684,1 </w:t>
            </w:r>
            <w:r>
              <w:rPr>
                <w:rFonts w:ascii="Times New Roman" w:hAnsi="Times New Roman"/>
                <w:spacing w:val="-12"/>
                <w:sz w:val="24"/>
              </w:rPr>
              <w:t>тыс. рублей, в том числе</w:t>
            </w:r>
          </w:p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средств федерального бюджета – 193 888,6 тыс. руб., </w:t>
            </w:r>
          </w:p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средств областного бюджета – 25484,3 тыс. рублей, 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средств бюджета Песчанокопского района – 726,3 тыс. рублей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средств бюджета сельских поселений –2584,9 тыс. рублей</w:t>
            </w:r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 средства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рального бюджета – 28 220,8 тыс., руб., средства облас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бюджета – 1739,0 тыс. руб., средства бюджета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сельского поселения – 113,0 тыс. ру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лей</w:t>
            </w:r>
            <w:proofErr w:type="gramEnd"/>
          </w:p>
          <w:p w:rsidR="00992C30" w:rsidRDefault="00992C30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</w:rPr>
              <w:t>69 115,5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-45 509,8 тыс. рублей, областного бюджета -21 292,9 тыс. рублей, средства бюджета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</w:t>
            </w:r>
            <w:proofErr w:type="spellStart"/>
            <w:r>
              <w:rPr>
                <w:rFonts w:ascii="Times New Roman" w:hAnsi="Times New Roman"/>
                <w:sz w:val="24"/>
              </w:rPr>
              <w:t>Летницкого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ковского сельских поселений – 2 312,5 тыс. рублей.</w:t>
            </w:r>
            <w:proofErr w:type="gramEnd"/>
          </w:p>
          <w:p w:rsidR="00992C30" w:rsidRDefault="00992C30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57 554,1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-56 329,7 тыс. рублей, областного бюджета –1149,7 тыс. рублей, средства бюджета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поселений -74,7 тыс. рублей.</w:t>
            </w:r>
            <w:proofErr w:type="gramEnd"/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11 905,7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-11 456,6 областного бюджета 233,9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средства бюджетов </w:t>
            </w:r>
            <w:proofErr w:type="spellStart"/>
            <w:r>
              <w:rPr>
                <w:rFonts w:ascii="Times New Roman" w:hAnsi="Times New Roman"/>
                <w:sz w:val="24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поселения -15,2 тыс. рублей.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2023г – 23 943,6 </w:t>
            </w:r>
            <w:r>
              <w:rPr>
                <w:rFonts w:ascii="Times New Roman" w:hAnsi="Times New Roman"/>
                <w:sz w:val="24"/>
              </w:rPr>
              <w:t>тыс. рублей, в том числе федерального бюджета – 23 434,3,0 тыс. рублей, областного бюджета – 478,2 тыс. рублей, средства бюджета Песчанокопского района -0 тыс. рублей., средства бюджета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сельского поселения – 31,1тыс. рублей.</w:t>
            </w:r>
            <w:proofErr w:type="gramEnd"/>
          </w:p>
          <w:p w:rsidR="00992C30" w:rsidRDefault="00992C30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2024г – 30 002,78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дерального бюджета – 28 937,4 тыс. рублей, средства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ластного бюджета – 590,6 тыс. рублей, средства бюджета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Песчанокопского района – 523,6 тыс. рублей, средства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 – 38,4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2025г –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2026г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2027г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2028г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2029г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2030г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подпрограммы 1</w:t>
            </w:r>
          </w:p>
        </w:tc>
        <w:tc>
          <w:tcPr>
            <w:tcW w:w="6220" w:type="dxa"/>
          </w:tcPr>
          <w:p w:rsidR="00992C30" w:rsidRDefault="00951865">
            <w:pPr>
              <w:pStyle w:val="ConsPlusNormal"/>
            </w:pPr>
            <w:r>
              <w:t>повышение удовлетворенности населения Песчаноко</w:t>
            </w:r>
            <w:r>
              <w:t>п</w:t>
            </w:r>
            <w:r>
              <w:t>ского района уровнем благоустройства общественных территорий и мест массового отдыха;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92C30" w:rsidRDefault="00992C30">
      <w:pPr>
        <w:pStyle w:val="a9"/>
        <w:jc w:val="center"/>
        <w:rPr>
          <w:rFonts w:ascii="Times New Roman" w:hAnsi="Times New Roman"/>
          <w:sz w:val="26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92C30" w:rsidRDefault="00992C30">
      <w:pPr>
        <w:pStyle w:val="a9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94"/>
        <w:gridCol w:w="6220"/>
      </w:tblGrid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менты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92C30" w:rsidRDefault="00951865">
            <w:pPr>
              <w:pStyle w:val="a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-активизация участия жителей Песчанокопского района в определении </w:t>
            </w:r>
            <w:proofErr w:type="gramStart"/>
            <w:r>
              <w:rPr>
                <w:rFonts w:ascii="Times New Roman" w:hAnsi="Times New Roman"/>
                <w:sz w:val="24"/>
              </w:rPr>
              <w:t>приоритетов расходования средств бюдж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тов сельских поселений Песчанокопского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>;</w:t>
            </w:r>
          </w:p>
          <w:p w:rsidR="00992C30" w:rsidRDefault="00951865">
            <w:pPr>
              <w:pStyle w:val="a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ству общественных и иных территорий сельских посел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ний Песчанокопского района соответствующего функц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онального назначения в соответствие с едиными требов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ниями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тели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щего количества общественных территорий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района;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2018-2030 годы. 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92C30"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</w:t>
            </w:r>
          </w:p>
        </w:tc>
        <w:tc>
          <w:tcPr>
            <w:tcW w:w="6220" w:type="dxa"/>
          </w:tcPr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финансирования подпрограммы №2 </w:t>
            </w:r>
            <w:r>
              <w:rPr>
                <w:rFonts w:ascii="Times New Roman" w:hAnsi="Times New Roman"/>
                <w:spacing w:val="-12"/>
                <w:sz w:val="24"/>
              </w:rPr>
              <w:t>на 2018 – 2030 годы составляет –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8 551,2 </w:t>
            </w:r>
            <w:r>
              <w:rPr>
                <w:rFonts w:ascii="Times New Roman" w:hAnsi="Times New Roman"/>
                <w:spacing w:val="-12"/>
                <w:sz w:val="24"/>
              </w:rPr>
              <w:t>тыс. рублей, в том числе</w:t>
            </w:r>
          </w:p>
          <w:p w:rsidR="00992C30" w:rsidRDefault="00951865">
            <w:pPr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 xml:space="preserve">средств областного бюджета – 6 452,9 тыс. рублей, </w:t>
            </w:r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средств бюджета сельских поселений –1064,8 тыс. рублей., вн</w:t>
            </w:r>
            <w:r>
              <w:rPr>
                <w:rFonts w:ascii="Times New Roman" w:hAnsi="Times New Roman"/>
                <w:spacing w:val="-12"/>
                <w:sz w:val="24"/>
              </w:rPr>
              <w:t>е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бюджетные источники – 1 033,5 </w:t>
            </w:r>
            <w:proofErr w:type="spellStart"/>
            <w:r>
              <w:rPr>
                <w:rFonts w:ascii="Times New Roman" w:hAnsi="Times New Roman"/>
                <w:spacing w:val="-12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pacing w:val="-12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pacing w:val="-12"/>
                <w:sz w:val="24"/>
              </w:rPr>
              <w:t>ублей</w:t>
            </w:r>
            <w:proofErr w:type="spellEnd"/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proofErr w:type="gramStart"/>
            <w:r>
              <w:rPr>
                <w:rFonts w:ascii="Times New Roman" w:hAnsi="Times New Roman"/>
                <w:sz w:val="24"/>
              </w:rPr>
              <w:t>рублей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том числе средства областного бюджета 1 658,0 тыс. рублей, средства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жета Песчанокопского района – 0,0 тыс. рублей, средства бюджета Песчанокопского сельского поселения – 107,8 тыс. рублей, внебюджетные источники – 634,4 тыс. ру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лей.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1785,0 тыс. рублей в том числе средства областного бюджета 1 785,0 тыс. рублей, средства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жета Песчанокопского района – 0,0 тыс. рублей, средства бюджета Богородицкого сельского поселения – 220,0 тыс. рублей, внебюджетные источники – 170,0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1679,9 тыс. рублей., в том числе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ства областного бюджета 1 679,9 тыс. рублей., средства бюджета Песчанокопского района – 0,0 тыс. рублей, средства бюджета Богородицкого сельского поселения – 299,5 тыс. рублей, внебюджетные источники – 120,5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b/>
                <w:sz w:val="24"/>
              </w:rPr>
              <w:t>1 876,1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ства областного бюджета – 1330,0 тыс. средства бюджета Песчанокопского района – 0,0 тыс. рублей., средства бюджета Богородицкого сельского поселения -437,5 тыс. рублей, внебюджетные источники – 108,6 тыс. рублей</w:t>
            </w:r>
            <w:proofErr w:type="gram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2025г –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2026г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2027г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2028г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2029г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2030г - 0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</w:tr>
      <w:tr w:rsidR="00992C30">
        <w:trPr>
          <w:trHeight w:val="692"/>
        </w:trPr>
        <w:tc>
          <w:tcPr>
            <w:tcW w:w="359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зации подпрограммы 2</w:t>
            </w:r>
          </w:p>
        </w:tc>
        <w:tc>
          <w:tcPr>
            <w:tcW w:w="6220" w:type="dxa"/>
          </w:tcPr>
          <w:p w:rsidR="00992C30" w:rsidRDefault="00951865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</w:t>
            </w:r>
            <w:r>
              <w:t>п</w:t>
            </w:r>
            <w:r>
              <w:t>ского района  уровнем благоустройства общественных территорий;</w:t>
            </w:r>
          </w:p>
        </w:tc>
      </w:tr>
    </w:tbl>
    <w:p w:rsidR="00992C30" w:rsidRDefault="00992C30">
      <w:pPr>
        <w:pStyle w:val="a9"/>
        <w:jc w:val="center"/>
        <w:rPr>
          <w:rFonts w:ascii="Times New Roman" w:hAnsi="Times New Roman"/>
          <w:sz w:val="24"/>
        </w:rPr>
      </w:pPr>
    </w:p>
    <w:p w:rsidR="00992C30" w:rsidRDefault="00951865">
      <w:pPr>
        <w:pStyle w:val="a9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характеристика сферы реализации</w:t>
      </w:r>
    </w:p>
    <w:p w:rsidR="00992C30" w:rsidRDefault="00951865">
      <w:pPr>
        <w:pStyle w:val="a9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программы, в том числе формулировки</w:t>
      </w:r>
    </w:p>
    <w:p w:rsidR="00992C30" w:rsidRDefault="00951865">
      <w:pPr>
        <w:pStyle w:val="a9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проблем в указанной сфере и прогноз ее развития</w:t>
      </w:r>
    </w:p>
    <w:p w:rsidR="00992C30" w:rsidRDefault="00992C30">
      <w:pPr>
        <w:pStyle w:val="a9"/>
        <w:ind w:firstLine="709"/>
        <w:jc w:val="both"/>
        <w:rPr>
          <w:rFonts w:ascii="Times New Roman" w:hAnsi="Times New Roman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1 января 2018 года общая численность населения,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живающего на территории Песчанокопского района, составляла 28 171 жит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лей, по состоянию на 01.01.2023 года численность населения Песчанокопского района – 26 039 жителей.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Песчанокопском районе 14 населённых пунктов в составе 9 сельских поселений, 7 имеют численность более 1000 человек. На территории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копского района расположено 10 общественных территорий.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благоустроенных общественных территорий Песчанокопского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она составляет 77,8 % от общего количества.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Потребность в благоустройстве территорий Песчанокопского района об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словлена износом объектов благоустройства, их составляющих, в результате длительной эксплуатации.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комфортного функционирования сельских поселений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большое значение имеет инженерное благоустройство общ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ственных территорий. Существуют территории, требующие комплексного 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гоустройства, включающего в себя ремонт и замену детского игрового обор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дования, установку элементов малых архитектурных форм, устройство пеш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ходных дорожек и тротуаров, озеленение.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подпрограммы «Благоустройство общественных территорий Песчанокопского района» позволит поэтапно осуществить комплексное благ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устройство общественных территорий Песчанокопского района с учетом мн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 граждан, а именно: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-повысит уровень планирования и реализации мероприятий по благ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устройству, сделает их современными, эффективными, оптимальными, откр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тыми, востребованными гражданами;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-запустит реализацию механизма поддержки мероприятий по благ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устройству, инициированных гражданами;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запустит механизм финансового и трудового участия граждан и орган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заций в реализации мероприятий по благоустройству;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-сформирует инструменты общественного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реализацией мер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приятий по благоустройству на территории Песчанокопского района.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во всех этапах проведения благоустройства гарантирует заи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тересованным лицам полноту и достоверность полученной информации, а та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же прозрачность и обоснованность решений органов местного самоуправления Песчанокопского района.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подпрограммы «Инициативные проекты» на территории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муниципальной программы «Формирование совреме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городской среды на территории Песчанокопского района на 2018-2030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ды» возможно возникновение рисков, которые могут препятствовать достиж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нию планируемых результатов – риски, связанные с изменением бюджетного законодательства. В таком случае муниципальная программа подлежит корре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тировке.</w:t>
      </w:r>
    </w:p>
    <w:p w:rsidR="00992C30" w:rsidRDefault="00992C30">
      <w:pPr>
        <w:pStyle w:val="a9"/>
        <w:ind w:firstLine="709"/>
        <w:jc w:val="both"/>
        <w:rPr>
          <w:rFonts w:ascii="Times New Roman" w:hAnsi="Times New Roman"/>
        </w:rPr>
      </w:pPr>
    </w:p>
    <w:p w:rsidR="00951865" w:rsidRDefault="00951865">
      <w:pPr>
        <w:pStyle w:val="a9"/>
        <w:ind w:firstLine="709"/>
        <w:jc w:val="both"/>
        <w:rPr>
          <w:rFonts w:ascii="Times New Roman" w:hAnsi="Times New Roman"/>
        </w:rPr>
      </w:pPr>
    </w:p>
    <w:p w:rsidR="00992C30" w:rsidRDefault="00951865">
      <w:pPr>
        <w:pStyle w:val="a9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Приоритеты государственной политики в сфере реализации</w:t>
      </w:r>
    </w:p>
    <w:p w:rsidR="00992C30" w:rsidRDefault="00951865">
      <w:pPr>
        <w:pStyle w:val="a9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992C30" w:rsidRDefault="00992C30">
      <w:pPr>
        <w:pStyle w:val="a9"/>
        <w:ind w:firstLine="709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муниципальная программа программы разработана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-паспортом приоритетного проекта «Формирование комфортной горо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ской среды», утвержденным протоколом Президиума Совета при Президенте Российской Федерации по стратегическому развитию и приоритетным прое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там от 18.04.2017 № 5;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держку государственных программ субъектов Российской Федерации и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ципальных программ формирования современной городской среды»;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-государственной программой Российской Федерации «Обеспечение 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ступным и комфортным жильем и коммунальными услугами граждан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ской Федерации», утвержденной постановлением Правительства Российской Федерации от 30.12.2017 № 1710;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-паспортом федерального проекта «Формирование комфортной горо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Областным Законом «Об инициативных проектах» от 01.08.2019                       №178-ЗС.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является жилищная политика и жилищно-коммунальное хозя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ство, в том числе формирование комфортной, безопасной среды населенных пунктов Песчанокопского района, обеспечение возможности полноценной жи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недеятельности маломобильных групп населения, повышение уровня благ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устройства Песчанокопского района.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и задачами муниципальной программы «Формиров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ние современной городской среды на территории Песчанокопского района на 2018-2030 годы» являются: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активизация участия жителей сельских поселений в определении при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ритетов расходования средств местных бюджетов;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необходимо решение следующих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дач: обеспечение проведения мероприятий по благоустройству общественных и </w:t>
      </w:r>
      <w:r>
        <w:rPr>
          <w:rFonts w:ascii="Times New Roman" w:hAnsi="Times New Roman"/>
          <w:sz w:val="28"/>
        </w:rPr>
        <w:lastRenderedPageBreak/>
        <w:t xml:space="preserve">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реализуется в 2018-2030 годах, этапы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зации не выделяются.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реализации муниципальной программы «Формирование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временной городской среды на территории Песчанокопского района на 2018-2030 годы» к концу 2024 года будут достигнуты следующие конечные резул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таты: </w:t>
      </w: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2024 году, прошедших проц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дуру общественных обсуждений, составит 100 %.</w:t>
      </w:r>
    </w:p>
    <w:p w:rsidR="00992C30" w:rsidRDefault="00992C3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индикаторы реализации (целевые задания) Программы.</w:t>
      </w:r>
    </w:p>
    <w:p w:rsidR="00992C30" w:rsidRDefault="00951865">
      <w:pPr>
        <w:pStyle w:val="a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992C30" w:rsidRDefault="00992C30">
      <w:pPr>
        <w:pStyle w:val="a9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92C30">
        <w:tc>
          <w:tcPr>
            <w:tcW w:w="834" w:type="dxa"/>
            <w:vMerge w:val="restart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92C30">
        <w:tc>
          <w:tcPr>
            <w:tcW w:w="834" w:type="dxa"/>
            <w:vMerge/>
          </w:tcPr>
          <w:p w:rsidR="00992C30" w:rsidRDefault="00992C30"/>
        </w:tc>
        <w:tc>
          <w:tcPr>
            <w:tcW w:w="3913" w:type="dxa"/>
            <w:vMerge/>
          </w:tcPr>
          <w:p w:rsidR="00992C30" w:rsidRDefault="00992C30"/>
        </w:tc>
        <w:tc>
          <w:tcPr>
            <w:tcW w:w="230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ных территорий»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Ростовской области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вильное пл. Ленина (благоустро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ство)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женный по адресу: Ростовская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с. Песчанокопское ул. Ленина 101-д»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lastRenderedPageBreak/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Ставропольским краем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885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1.8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ласть на территории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вблизи границы с Краснодарским краем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Красная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Поляна, ул. Кирова 6-б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3913" w:type="dxa"/>
          </w:tcPr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2C30">
        <w:trPr>
          <w:trHeight w:val="1125"/>
        </w:trPr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в </w:t>
            </w:r>
            <w:proofErr w:type="spellStart"/>
            <w:r>
              <w:rPr>
                <w:rFonts w:ascii="Times New Roman" w:hAnsi="Times New Roman"/>
                <w:sz w:val="24"/>
              </w:rPr>
              <w:t>Поливянском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 поселении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малых архитекту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ных форм в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Краснополянском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сельском поселении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>, с. Песчанокопское, ул. Первой Конной Армии, 29-а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Советский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>, пер.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ветский. «Освещение парка»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92C30">
        <w:tc>
          <w:tcPr>
            <w:tcW w:w="834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резервного фонда Правительства Ростовской области: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тивно-игрового оборудования (де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лельные -1шт) для установки по адресу: Ростовская область, с.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ковское, ул. Гагарина 35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 (резиновая плитка – 55шт., поребрик-30шт.) для посл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дующей установки по адресу: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стовская область, с. Жуковское ул. Гагарина,35</w:t>
            </w:r>
          </w:p>
        </w:tc>
        <w:tc>
          <w:tcPr>
            <w:tcW w:w="230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92C30" w:rsidRDefault="00992C30">
      <w:pPr>
        <w:pStyle w:val="a9"/>
        <w:rPr>
          <w:rFonts w:ascii="Times New Roman" w:hAnsi="Times New Roman"/>
          <w:sz w:val="24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Сроки реализации Программы.</w:t>
      </w: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 - 2018 -2030 годы, с возможностью внес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изменений в сроки реализации Программы.</w:t>
      </w:r>
    </w:p>
    <w:p w:rsidR="00992C30" w:rsidRDefault="00992C30">
      <w:pPr>
        <w:pStyle w:val="a9"/>
        <w:ind w:firstLine="708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Программы.</w:t>
      </w:r>
    </w:p>
    <w:p w:rsidR="00992C30" w:rsidRDefault="00992C30">
      <w:pPr>
        <w:pStyle w:val="a9"/>
        <w:ind w:firstLine="708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мероприятий программы, подпрограммы «Благоустро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ство общественных территорий» осуществляется за счет средств федерального бюджета, бюджета Ростовской области, бюджетов Песчанокопского, </w:t>
      </w:r>
      <w:proofErr w:type="spellStart"/>
      <w:r>
        <w:rPr>
          <w:rFonts w:ascii="Times New Roman" w:hAnsi="Times New Roman"/>
          <w:sz w:val="28"/>
        </w:rPr>
        <w:t>Летницк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</w:t>
      </w:r>
      <w:proofErr w:type="spellEnd"/>
      <w:r>
        <w:rPr>
          <w:rFonts w:ascii="Times New Roman" w:hAnsi="Times New Roman"/>
          <w:sz w:val="28"/>
        </w:rPr>
        <w:t xml:space="preserve">, Жуковского, </w:t>
      </w:r>
      <w:proofErr w:type="spellStart"/>
      <w:r>
        <w:rPr>
          <w:rFonts w:ascii="Times New Roman" w:hAnsi="Times New Roman"/>
          <w:sz w:val="28"/>
        </w:rPr>
        <w:t>Развильненского</w:t>
      </w:r>
      <w:proofErr w:type="spellEnd"/>
      <w:r>
        <w:rPr>
          <w:rFonts w:ascii="Times New Roman" w:hAnsi="Times New Roman"/>
          <w:sz w:val="28"/>
        </w:rPr>
        <w:t xml:space="preserve"> и Богородицкого сельских поселений, вн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бюджетных источников.</w:t>
      </w:r>
    </w:p>
    <w:p w:rsidR="00992C30" w:rsidRDefault="00992C30">
      <w:pPr>
        <w:pStyle w:val="a9"/>
        <w:ind w:firstLine="708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мероприятий подпрограммы</w:t>
      </w:r>
    </w:p>
    <w:p w:rsidR="00992C30" w:rsidRDefault="00951865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территорий»:</w:t>
      </w:r>
    </w:p>
    <w:p w:rsidR="00992C30" w:rsidRDefault="00992C30">
      <w:pPr>
        <w:pStyle w:val="a9"/>
        <w:ind w:firstLine="708"/>
        <w:jc w:val="center"/>
        <w:rPr>
          <w:rFonts w:ascii="Times New Roman" w:hAnsi="Times New Roman"/>
          <w:sz w:val="28"/>
        </w:rPr>
      </w:pPr>
    </w:p>
    <w:p w:rsidR="00992C30" w:rsidRDefault="0095186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общий объем финансирования подпрограммы на 2018 – 2030 годы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ставляет –</w:t>
      </w:r>
      <w:r>
        <w:rPr>
          <w:rFonts w:ascii="Times New Roman" w:hAnsi="Times New Roman"/>
          <w:b/>
          <w:sz w:val="28"/>
        </w:rPr>
        <w:t xml:space="preserve"> 222 684,1 </w:t>
      </w:r>
      <w:r>
        <w:rPr>
          <w:rFonts w:ascii="Times New Roman" w:hAnsi="Times New Roman"/>
          <w:sz w:val="28"/>
        </w:rPr>
        <w:t>тыс. рублей, в том числе средств Федерального бюджета 193 888,6 тыс. руб., средств областного бюджета – 25 484,3 тыс. рублей, средств бюджета Песчанокопского района – 726,3 тыс. рублей средств бюджета сел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ских поселений – 2584,9 тыс. рублей внебюджетные источники – 1 033,5 тыс. рублей</w:t>
      </w:r>
    </w:p>
    <w:p w:rsidR="00992C30" w:rsidRDefault="00992C30">
      <w:pPr>
        <w:pStyle w:val="a9"/>
        <w:jc w:val="both"/>
        <w:rPr>
          <w:rFonts w:ascii="Times New Roman" w:hAnsi="Times New Roman"/>
          <w:b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>2019 год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/>
          <w:sz w:val="28"/>
        </w:rPr>
        <w:t>30 072,8</w:t>
      </w:r>
      <w:r>
        <w:rPr>
          <w:rFonts w:ascii="Times New Roman" w:hAnsi="Times New Roman"/>
          <w:sz w:val="28"/>
        </w:rPr>
        <w:t xml:space="preserve"> тыс. руб., в том числе: средства федерального бюджета – 28 220,8 тыс., руб., средства областного бюджета – 1739,0 тыс. руб., средства бюджета Песчанокопского района -0</w:t>
      </w:r>
      <w:r>
        <w:rPr>
          <w:rFonts w:ascii="Times New Roman" w:hAnsi="Times New Roman"/>
          <w:sz w:val="28"/>
          <w:shd w:val="clear" w:color="auto" w:fill="FFFFFF" w:themeFill="background1"/>
        </w:rPr>
        <w:t>,0</w:t>
      </w:r>
      <w:r>
        <w:rPr>
          <w:rFonts w:ascii="Times New Roman" w:hAnsi="Times New Roman"/>
          <w:sz w:val="28"/>
        </w:rPr>
        <w:t xml:space="preserve"> тыс. рублей, средства бюджета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сельского поселения – 113,0 тыс. рублей</w:t>
      </w:r>
      <w:proofErr w:type="gramEnd"/>
    </w:p>
    <w:p w:rsidR="00992C30" w:rsidRDefault="00992C3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2020 год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69 115,2</w:t>
      </w:r>
      <w:r>
        <w:rPr>
          <w:rFonts w:ascii="Times New Roman" w:hAnsi="Times New Roman"/>
          <w:sz w:val="28"/>
        </w:rPr>
        <w:t xml:space="preserve"> тыс. рублей, в том числе средства федерального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-45 509,8 тыс. рублей, областного бюджета -21 292,9 тыс. рублей, средства бюджета Песчанокопского района -0</w:t>
      </w:r>
      <w:r>
        <w:rPr>
          <w:rFonts w:ascii="Times New Roman" w:hAnsi="Times New Roman"/>
          <w:sz w:val="28"/>
          <w:shd w:val="clear" w:color="auto" w:fill="FFFFFF" w:themeFill="background1"/>
        </w:rPr>
        <w:t>,0</w:t>
      </w:r>
      <w:r>
        <w:rPr>
          <w:rFonts w:ascii="Times New Roman" w:hAnsi="Times New Roman"/>
          <w:sz w:val="28"/>
        </w:rPr>
        <w:t xml:space="preserve"> тыс. рублей, средства бюджетов Песч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нокопского, </w:t>
      </w:r>
      <w:proofErr w:type="spellStart"/>
      <w:r>
        <w:rPr>
          <w:rFonts w:ascii="Times New Roman" w:hAnsi="Times New Roman"/>
          <w:sz w:val="28"/>
        </w:rPr>
        <w:t>Летницкого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Развильненского</w:t>
      </w:r>
      <w:proofErr w:type="spellEnd"/>
      <w:r>
        <w:rPr>
          <w:rFonts w:ascii="Times New Roman" w:hAnsi="Times New Roman"/>
          <w:sz w:val="28"/>
        </w:rPr>
        <w:t xml:space="preserve"> и Жуковского сельских поселений – 2 312,5 тыс. рублей.</w:t>
      </w:r>
      <w:proofErr w:type="gramEnd"/>
    </w:p>
    <w:p w:rsidR="00992C30" w:rsidRDefault="00992C3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2021 год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>57 554,1</w:t>
      </w:r>
      <w:r>
        <w:rPr>
          <w:rFonts w:ascii="Times New Roman" w:hAnsi="Times New Roman"/>
          <w:sz w:val="28"/>
        </w:rPr>
        <w:t xml:space="preserve"> тыс. рублей, в том числе средства федерального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-56 329,7 тыс. рублей, областного бюджета – 1149,7 тыс. рублей, средства бюджета Песчанокопского района -0</w:t>
      </w:r>
      <w:r>
        <w:rPr>
          <w:rFonts w:ascii="Times New Roman" w:hAnsi="Times New Roman"/>
          <w:sz w:val="28"/>
          <w:shd w:val="clear" w:color="auto" w:fill="FFFFFF" w:themeFill="background1"/>
        </w:rPr>
        <w:t>,0</w:t>
      </w:r>
      <w:r>
        <w:rPr>
          <w:rFonts w:ascii="Times New Roman" w:hAnsi="Times New Roman"/>
          <w:sz w:val="28"/>
        </w:rPr>
        <w:t xml:space="preserve"> тыс. рублей, средства бюджетов Песч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нокопского, </w:t>
      </w:r>
      <w:proofErr w:type="spellStart"/>
      <w:r>
        <w:rPr>
          <w:rFonts w:ascii="Times New Roman" w:hAnsi="Times New Roman"/>
          <w:sz w:val="28"/>
        </w:rPr>
        <w:t>Развильненского</w:t>
      </w:r>
      <w:proofErr w:type="spellEnd"/>
      <w:r>
        <w:rPr>
          <w:rFonts w:ascii="Times New Roman" w:hAnsi="Times New Roman"/>
          <w:sz w:val="28"/>
        </w:rPr>
        <w:t>, Богородицкого поселений -74,7 тыс. рублей, вн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бюджетные источники – 0,0 тыс. рублей.</w:t>
      </w:r>
      <w:proofErr w:type="gramEnd"/>
    </w:p>
    <w:p w:rsidR="00992C30" w:rsidRDefault="00992C3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2022 год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11 905,7</w:t>
      </w:r>
      <w:r>
        <w:rPr>
          <w:rFonts w:ascii="Times New Roman" w:hAnsi="Times New Roman"/>
          <w:sz w:val="28"/>
        </w:rPr>
        <w:t xml:space="preserve"> тыс. </w:t>
      </w:r>
      <w:proofErr w:type="gramStart"/>
      <w:r>
        <w:rPr>
          <w:rFonts w:ascii="Times New Roman" w:hAnsi="Times New Roman"/>
          <w:sz w:val="28"/>
        </w:rPr>
        <w:t>рублей</w:t>
      </w:r>
      <w:proofErr w:type="gramEnd"/>
      <w:r>
        <w:rPr>
          <w:rFonts w:ascii="Times New Roman" w:hAnsi="Times New Roman"/>
          <w:sz w:val="28"/>
        </w:rPr>
        <w:t xml:space="preserve"> в том числе средства федерального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-11 456,6 областного бюджета 233,9 тыс. рублей, средства бюджета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чанокопского района - </w:t>
      </w:r>
      <w:r>
        <w:rPr>
          <w:rFonts w:ascii="Times New Roman" w:hAnsi="Times New Roman"/>
          <w:sz w:val="28"/>
          <w:shd w:val="clear" w:color="auto" w:fill="FFFFFF" w:themeFill="background1"/>
        </w:rPr>
        <w:t>200,0</w:t>
      </w:r>
      <w:r>
        <w:rPr>
          <w:rFonts w:ascii="Times New Roman" w:hAnsi="Times New Roman"/>
          <w:sz w:val="28"/>
        </w:rPr>
        <w:t xml:space="preserve"> тыс. рублей., средства бюджетов </w:t>
      </w:r>
      <w:proofErr w:type="spellStart"/>
      <w:r>
        <w:rPr>
          <w:rFonts w:ascii="Times New Roman" w:hAnsi="Times New Roman"/>
          <w:sz w:val="28"/>
        </w:rPr>
        <w:t>Развильненского</w:t>
      </w:r>
      <w:proofErr w:type="spellEnd"/>
      <w:r>
        <w:rPr>
          <w:rFonts w:ascii="Times New Roman" w:hAnsi="Times New Roman"/>
          <w:sz w:val="28"/>
        </w:rPr>
        <w:t xml:space="preserve"> и Богородицкого поселений - 15,2 тыс. рублей., внебюджетные источники – 0 тыс. рублей</w:t>
      </w:r>
    </w:p>
    <w:p w:rsidR="00992C30" w:rsidRDefault="00992C30">
      <w:pPr>
        <w:pStyle w:val="a9"/>
        <w:ind w:firstLine="709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2023г – 23 943,6 </w:t>
      </w:r>
      <w:r>
        <w:rPr>
          <w:rFonts w:ascii="Times New Roman" w:hAnsi="Times New Roman"/>
          <w:sz w:val="28"/>
        </w:rPr>
        <w:t>тыс. рублей, в том числе федерального бюджета – 23 434,3,0 тыс. рублей, областного бюджета – 478,2 тыс. рублей, средства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жета Песчанокопского района -0 тыс. рублей., средства бюджета Богородицк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го и Песчанокопского сельских поселений – 31,1 тыс. рублей.</w:t>
      </w:r>
      <w:proofErr w:type="gramEnd"/>
    </w:p>
    <w:p w:rsidR="00992C30" w:rsidRDefault="00992C30">
      <w:pPr>
        <w:pStyle w:val="a9"/>
        <w:jc w:val="both"/>
        <w:rPr>
          <w:rFonts w:ascii="Times New Roman" w:hAnsi="Times New Roman"/>
          <w:b/>
          <w:sz w:val="28"/>
        </w:rPr>
      </w:pP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2024г – 30 092,7</w:t>
      </w:r>
      <w:r>
        <w:rPr>
          <w:rFonts w:ascii="Times New Roman" w:hAnsi="Times New Roman"/>
          <w:sz w:val="28"/>
        </w:rPr>
        <w:t xml:space="preserve"> тыс. рублей, в том числе: средства федерального бюдж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та – 28937,4 тыс. рублей, средства областного бюджета – 590,6 тыс. рублей, средства бюджета Песчанокопского района – 526,3 тыс. рублей, средства бю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жета </w:t>
      </w:r>
      <w:proofErr w:type="spellStart"/>
      <w:r>
        <w:rPr>
          <w:rFonts w:ascii="Times New Roman" w:hAnsi="Times New Roman"/>
          <w:sz w:val="28"/>
        </w:rPr>
        <w:t>Краснополянского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– 38,4 тыс. рублей</w:t>
      </w:r>
      <w:proofErr w:type="gramEnd"/>
    </w:p>
    <w:p w:rsidR="00992C30" w:rsidRDefault="0095186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Всего 2025г – 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  <w:r>
        <w:rPr>
          <w:rFonts w:ascii="Times New Roman" w:hAnsi="Times New Roman"/>
          <w:sz w:val="28"/>
        </w:rPr>
        <w:t xml:space="preserve">, Всего 2026г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2027г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2028г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2029г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2030г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мероприятий подпрограммы</w:t>
      </w:r>
    </w:p>
    <w:p w:rsidR="00992C30" w:rsidRDefault="00951865">
      <w:pPr>
        <w:pStyle w:val="a9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«Инициативные проекты»:</w:t>
      </w:r>
    </w:p>
    <w:p w:rsidR="00992C30" w:rsidRDefault="00992C30">
      <w:pPr>
        <w:pStyle w:val="a9"/>
        <w:ind w:firstLine="708"/>
        <w:jc w:val="center"/>
        <w:rPr>
          <w:rFonts w:ascii="Times New Roman" w:hAnsi="Times New Roman"/>
          <w:sz w:val="28"/>
        </w:rPr>
      </w:pP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подпрограммы №2 на 2018 – 2030 годы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ставляет –</w:t>
      </w:r>
      <w:r>
        <w:rPr>
          <w:rFonts w:ascii="Times New Roman" w:hAnsi="Times New Roman"/>
          <w:b/>
          <w:sz w:val="28"/>
        </w:rPr>
        <w:t xml:space="preserve"> 8 551,2 </w:t>
      </w:r>
      <w:r>
        <w:rPr>
          <w:rFonts w:ascii="Times New Roman" w:hAnsi="Times New Roman"/>
          <w:sz w:val="28"/>
        </w:rPr>
        <w:t xml:space="preserve">тыс. рублей, в том числе средств областного бюджета – 6 452,9 тыс. рублей, средств бюджета сельских поселений –1064,8 тыс. рублей., внебюджетные источники – 1 033,5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Всего </w:t>
      </w:r>
      <w:r>
        <w:rPr>
          <w:rFonts w:ascii="Times New Roman" w:hAnsi="Times New Roman"/>
          <w:b/>
          <w:sz w:val="28"/>
        </w:rPr>
        <w:t>2020 год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1658,0</w:t>
      </w:r>
      <w:r>
        <w:rPr>
          <w:rFonts w:ascii="Times New Roman" w:hAnsi="Times New Roman"/>
          <w:sz w:val="28"/>
        </w:rPr>
        <w:t xml:space="preserve"> тыс. </w:t>
      </w:r>
      <w:proofErr w:type="gramStart"/>
      <w:r>
        <w:rPr>
          <w:rFonts w:ascii="Times New Roman" w:hAnsi="Times New Roman"/>
          <w:sz w:val="28"/>
        </w:rPr>
        <w:t>рублей</w:t>
      </w:r>
      <w:proofErr w:type="gramEnd"/>
      <w:r>
        <w:rPr>
          <w:rFonts w:ascii="Times New Roman" w:hAnsi="Times New Roman"/>
          <w:sz w:val="28"/>
        </w:rPr>
        <w:t xml:space="preserve"> в том числе средства областного бюджета 1 658,0 тыс. рублей, средства бюджета Песчанокопского района – 0,0 тыс. рублей, средства бюджета Песчанокопского сельского поселения – 107,8 тыс. рублей, внебюджетные источники – 634,4 тыс. рублей.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</w:t>
      </w:r>
      <w:r>
        <w:rPr>
          <w:rFonts w:ascii="Times New Roman" w:hAnsi="Times New Roman"/>
          <w:b/>
          <w:sz w:val="28"/>
        </w:rPr>
        <w:t>2021 год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1785,0</w:t>
      </w:r>
      <w:r>
        <w:rPr>
          <w:rFonts w:ascii="Times New Roman" w:hAnsi="Times New Roman"/>
          <w:sz w:val="28"/>
        </w:rPr>
        <w:t xml:space="preserve"> тыс. </w:t>
      </w:r>
      <w:proofErr w:type="gramStart"/>
      <w:r>
        <w:rPr>
          <w:rFonts w:ascii="Times New Roman" w:hAnsi="Times New Roman"/>
          <w:sz w:val="28"/>
        </w:rPr>
        <w:t>рублей</w:t>
      </w:r>
      <w:proofErr w:type="gramEnd"/>
      <w:r>
        <w:rPr>
          <w:rFonts w:ascii="Times New Roman" w:hAnsi="Times New Roman"/>
          <w:sz w:val="28"/>
        </w:rPr>
        <w:t xml:space="preserve"> в том числе средства областного бюджета 1 785,0 тыс. рублей, средства бюджета Песчанокопского района – 0,0 тыс. рублей, средства бюджета Богородицкого сельского поселения – 220,0 тыс. рублей, внебюджетные источники – 170,0 тыс. рублей.</w:t>
      </w:r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Всего </w:t>
      </w:r>
      <w:r>
        <w:rPr>
          <w:rFonts w:ascii="Times New Roman" w:hAnsi="Times New Roman"/>
          <w:b/>
          <w:sz w:val="28"/>
        </w:rPr>
        <w:t>2022 год</w:t>
      </w:r>
      <w:r>
        <w:rPr>
          <w:rFonts w:ascii="Times New Roman" w:hAnsi="Times New Roman"/>
          <w:sz w:val="28"/>
        </w:rPr>
        <w:t xml:space="preserve"> – 1679,9 тыс. рублей., в том числе средства областного бюджета 1 679,9 тыс. рублей., средства бюджета Песчанокопского района – 0,0 тыс. рублей, средства бюджета Богородицкого сельского поселения – 299,5 тыс. рублей, внебюджетные источники – 120,5 тыс. рублей.</w:t>
      </w:r>
      <w:proofErr w:type="gramEnd"/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Всего в </w:t>
      </w:r>
      <w:r>
        <w:rPr>
          <w:rFonts w:ascii="Times New Roman" w:hAnsi="Times New Roman"/>
          <w:b/>
          <w:sz w:val="28"/>
        </w:rPr>
        <w:t>2023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b/>
          <w:sz w:val="28"/>
        </w:rPr>
        <w:t>1 876,1</w:t>
      </w:r>
      <w:r>
        <w:rPr>
          <w:rFonts w:ascii="Times New Roman" w:hAnsi="Times New Roman"/>
          <w:sz w:val="28"/>
        </w:rPr>
        <w:t xml:space="preserve"> тыс. рублей, в том числе средства областного бюджета – 1330,0 тыс. средства бюджета Песчанокопского района – 0,0 тыс. рублей., средства бюджета Богородицкого сельского поселения -437,5 тыс. ру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лей, внебюджетные источники – 108,6 тыс. рублей.</w:t>
      </w:r>
      <w:proofErr w:type="gramEnd"/>
    </w:p>
    <w:p w:rsidR="00992C30" w:rsidRDefault="00951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2025г – 0 тыс. рублей, всего 2026г - 0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ублей</w:t>
      </w:r>
      <w:proofErr w:type="spellEnd"/>
      <w:r>
        <w:rPr>
          <w:rFonts w:ascii="Times New Roman" w:hAnsi="Times New Roman"/>
          <w:sz w:val="28"/>
        </w:rPr>
        <w:t xml:space="preserve">, всего 2027г -                 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2028г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2029г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всего 2030г - 0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Перечень мероприятий Программы.</w:t>
      </w:r>
    </w:p>
    <w:p w:rsidR="00992C30" w:rsidRPr="00951865" w:rsidRDefault="00992C30">
      <w:pPr>
        <w:pStyle w:val="a9"/>
        <w:ind w:firstLine="708"/>
        <w:rPr>
          <w:rFonts w:ascii="Times New Roman" w:hAnsi="Times New Roman"/>
        </w:rPr>
      </w:pP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нистрацией Песчанокопского района и предусматривает проведение организ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ционных мероприятий, обеспечивающих выполнение Программы.</w:t>
      </w: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Заказчик Программы:</w:t>
      </w: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Отвечает за реализацию мероприятий Программы, целевое и эффекти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ное использование средств местного бюджета, выделяемых на их выполнение: обеспечивает согласованность действий исполнителей по подготовке и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зации программных мероприятий, представляет в установленном порядке отч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ты о ходе финансирования и реализации соответствующих мероприятий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граммы.</w:t>
      </w: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Исполнители Программы:</w:t>
      </w: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несут ответственность за реализацию мероприятий Программы;</w:t>
      </w: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92C30" w:rsidRDefault="0095186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представляют в установленном порядке отчеты.</w:t>
      </w: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Ожидаемые результаты реализации Программы.</w:t>
      </w:r>
    </w:p>
    <w:p w:rsidR="00992C30" w:rsidRDefault="00992C30">
      <w:pPr>
        <w:pStyle w:val="a9"/>
        <w:ind w:firstLine="708"/>
        <w:rPr>
          <w:rFonts w:ascii="Times New Roman" w:hAnsi="Times New Roman"/>
          <w:sz w:val="28"/>
        </w:rPr>
      </w:pP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</w:t>
      </w:r>
      <w:r>
        <w:rPr>
          <w:rFonts w:ascii="Times New Roman" w:hAnsi="Times New Roman"/>
          <w:sz w:val="28"/>
        </w:rPr>
        <w:lastRenderedPageBreak/>
        <w:t>проживания населения, что положительно отразится на повышении качества жизни в целом.</w:t>
      </w:r>
    </w:p>
    <w:p w:rsidR="00992C30" w:rsidRDefault="00951865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Оценка эффективности муниципальной программы проводится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страцией Песчанокопского района и осуществляется в целях оценки планиру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мого вклада результатов муниципальной программы в социально-экономическое развитие Песчанокопского района. Администрация Песчан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копского района осуществляет мониторинг ситуации и анализ эффективности выполняемой работы.</w:t>
      </w:r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8"/>
        </w:rPr>
      </w:pPr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8"/>
        </w:rPr>
      </w:pPr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6"/>
        </w:rPr>
      </w:pPr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4"/>
        </w:rPr>
      </w:pPr>
    </w:p>
    <w:p w:rsidR="00992C30" w:rsidRDefault="00951865">
      <w:pPr>
        <w:pStyle w:val="a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992C30" w:rsidRDefault="00951865">
      <w:pPr>
        <w:pStyle w:val="a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92C30" w:rsidRDefault="00992C30">
      <w:pPr>
        <w:pStyle w:val="a9"/>
        <w:ind w:firstLine="708"/>
        <w:jc w:val="both"/>
        <w:rPr>
          <w:rFonts w:ascii="Times New Roman" w:hAnsi="Times New Roman"/>
          <w:sz w:val="24"/>
        </w:rPr>
      </w:pPr>
    </w:p>
    <w:p w:rsidR="00992C30" w:rsidRDefault="00992C30">
      <w:pPr>
        <w:sectPr w:rsidR="00992C30">
          <w:footerReference w:type="default" r:id="rId10"/>
          <w:pgSz w:w="11906" w:h="16838"/>
          <w:pgMar w:top="1134" w:right="567" w:bottom="1134" w:left="1701" w:header="708" w:footer="708" w:gutter="0"/>
          <w:cols w:space="720"/>
          <w:titlePg/>
        </w:sectPr>
      </w:pPr>
    </w:p>
    <w:p w:rsidR="00992C30" w:rsidRDefault="00951865">
      <w:pPr>
        <w:pStyle w:val="a9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№1 </w:t>
      </w:r>
    </w:p>
    <w:p w:rsidR="00992C30" w:rsidRDefault="00951865">
      <w:pPr>
        <w:pStyle w:val="a9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92C30" w:rsidRDefault="00992C30">
      <w:pPr>
        <w:pStyle w:val="a9"/>
        <w:jc w:val="right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92C30" w:rsidRDefault="00951865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992C30" w:rsidRDefault="00951865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 на территории Песчанокопского района на 2018-2030 годы», подпрограмм муниципальной програ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мы. </w:t>
      </w:r>
    </w:p>
    <w:p w:rsidR="00992C30" w:rsidRDefault="00992C30">
      <w:pPr>
        <w:pStyle w:val="a9"/>
        <w:jc w:val="center"/>
        <w:rPr>
          <w:rFonts w:ascii="Times New Roman" w:hAnsi="Times New Roman"/>
        </w:rPr>
      </w:pPr>
    </w:p>
    <w:tbl>
      <w:tblPr>
        <w:tblStyle w:val="af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384"/>
        <w:gridCol w:w="850"/>
        <w:gridCol w:w="851"/>
        <w:gridCol w:w="978"/>
        <w:gridCol w:w="10"/>
        <w:gridCol w:w="855"/>
        <w:gridCol w:w="850"/>
        <w:gridCol w:w="693"/>
        <w:gridCol w:w="866"/>
        <w:gridCol w:w="709"/>
        <w:gridCol w:w="709"/>
        <w:gridCol w:w="16"/>
        <w:gridCol w:w="645"/>
        <w:gridCol w:w="662"/>
        <w:gridCol w:w="661"/>
        <w:gridCol w:w="662"/>
        <w:gridCol w:w="661"/>
        <w:gridCol w:w="662"/>
        <w:gridCol w:w="236"/>
        <w:gridCol w:w="236"/>
      </w:tblGrid>
      <w:tr w:rsidR="00992C30">
        <w:tc>
          <w:tcPr>
            <w:tcW w:w="475" w:type="dxa"/>
            <w:vMerge w:val="restart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384" w:type="dxa"/>
            <w:vMerge w:val="restart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850" w:type="dxa"/>
            <w:vMerge w:val="restart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ница изм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рения</w:t>
            </w:r>
          </w:p>
        </w:tc>
        <w:tc>
          <w:tcPr>
            <w:tcW w:w="1839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для расч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та значений пок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зателя</w:t>
            </w:r>
          </w:p>
        </w:tc>
        <w:tc>
          <w:tcPr>
            <w:tcW w:w="8657" w:type="dxa"/>
            <w:gridSpan w:val="14"/>
          </w:tcPr>
          <w:p w:rsidR="00992C30" w:rsidRDefault="00951865">
            <w:pPr>
              <w:pStyle w:val="a9"/>
              <w:ind w:left="387" w:hanging="38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  <w:vMerge/>
          </w:tcPr>
          <w:p w:rsidR="00992C30" w:rsidRDefault="00992C30"/>
        </w:tc>
        <w:tc>
          <w:tcPr>
            <w:tcW w:w="2508" w:type="dxa"/>
            <w:vMerge/>
          </w:tcPr>
          <w:p w:rsidR="00992C30" w:rsidRDefault="00992C30"/>
        </w:tc>
        <w:tc>
          <w:tcPr>
            <w:tcW w:w="1384" w:type="dxa"/>
            <w:vMerge/>
          </w:tcPr>
          <w:p w:rsidR="00992C30" w:rsidRDefault="00992C30"/>
        </w:tc>
        <w:tc>
          <w:tcPr>
            <w:tcW w:w="850" w:type="dxa"/>
            <w:vMerge/>
          </w:tcPr>
          <w:p w:rsidR="00992C30" w:rsidRDefault="00992C30"/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865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69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2021</w:t>
            </w:r>
          </w:p>
        </w:tc>
        <w:tc>
          <w:tcPr>
            <w:tcW w:w="866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661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6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66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6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66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6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 Доля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устроенных объектов в Песчанокопском районе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865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11754" w:type="dxa"/>
            <w:gridSpan w:val="14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  <w:tc>
          <w:tcPr>
            <w:tcW w:w="3969" w:type="dxa"/>
            <w:gridSpan w:val="8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1.1. Доля бл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гоустроенных обществе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ского района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Показатель 1.2. Доля об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строенных мест массового отдыха населения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па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ков) от общего количества таких территорий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1.3. Доля граждан, принявших уч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стие в решении вопросов развития городской среды от общего количества граждан в возрасте от 14 лет, проживающих в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ниципальных образован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ях, на территориях кот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lastRenderedPageBreak/>
              <w:t>рых реализуются проекты по созданию комфортной городской среды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6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1.4. Колич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ство благоустроенных общественных территорий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508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1.5. Колич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ство благоустроенных общественных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рий, включенных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государственные (мун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ципальные) программы формирования совреме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ной городской среды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8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3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6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508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1.9. Доля об</w:t>
            </w:r>
            <w:r>
              <w:rPr>
                <w:rFonts w:ascii="Times New Roman" w:hAnsi="Times New Roman"/>
                <w:sz w:val="20"/>
              </w:rPr>
              <w:t>ъ</w:t>
            </w:r>
            <w:r>
              <w:rPr>
                <w:rFonts w:ascii="Times New Roman" w:hAnsi="Times New Roman"/>
                <w:sz w:val="20"/>
              </w:rPr>
              <w:t>ема закупок оборудов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ния, имеющего росси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ское происхождение, в том числе оборудования, закупаемого при выпо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нении работ, в общем объеме оборудования, закупленного в рамках реализации мероприятий государственных (мун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ципальных) программ современной городской среды (процентов)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9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66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  <w:tr w:rsidR="00992C30">
        <w:tc>
          <w:tcPr>
            <w:tcW w:w="11754" w:type="dxa"/>
            <w:gridSpan w:val="14"/>
          </w:tcPr>
          <w:p w:rsidR="00992C30" w:rsidRDefault="00951865">
            <w:pPr>
              <w:pStyle w:val="a9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  <w:tc>
          <w:tcPr>
            <w:tcW w:w="3969" w:type="dxa"/>
            <w:gridSpan w:val="8"/>
          </w:tcPr>
          <w:p w:rsidR="00992C30" w:rsidRDefault="00992C30">
            <w:pPr>
              <w:pStyle w:val="a9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92C30">
        <w:tc>
          <w:tcPr>
            <w:tcW w:w="475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1.1. Доля бл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гоустроенных обществе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ных территорий от общего количества общественных территорий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384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</w:t>
            </w: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" w:type="dxa"/>
          </w:tcPr>
          <w:p w:rsidR="00992C30" w:rsidRDefault="00992C30"/>
        </w:tc>
        <w:tc>
          <w:tcPr>
            <w:tcW w:w="10" w:type="dxa"/>
          </w:tcPr>
          <w:p w:rsidR="00992C30" w:rsidRDefault="00992C30"/>
        </w:tc>
      </w:tr>
    </w:tbl>
    <w:p w:rsidR="00992C30" w:rsidRDefault="00992C30">
      <w:pPr>
        <w:pStyle w:val="a9"/>
        <w:ind w:left="10915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915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915"/>
        <w:jc w:val="right"/>
        <w:rPr>
          <w:rFonts w:ascii="Times New Roman" w:hAnsi="Times New Roman"/>
          <w:sz w:val="24"/>
        </w:rPr>
      </w:pPr>
    </w:p>
    <w:p w:rsidR="00992C30" w:rsidRDefault="00951865">
      <w:pPr>
        <w:pStyle w:val="a9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№2</w:t>
      </w:r>
    </w:p>
    <w:p w:rsidR="00992C30" w:rsidRDefault="00951865">
      <w:pPr>
        <w:pStyle w:val="a9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ной городской среды на территории Песчанокопского района на 2018-2030 годы»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44"/>
        <w:gridCol w:w="85"/>
        <w:gridCol w:w="2456"/>
        <w:gridCol w:w="238"/>
        <w:gridCol w:w="2468"/>
        <w:gridCol w:w="238"/>
        <w:gridCol w:w="1089"/>
        <w:gridCol w:w="238"/>
        <w:gridCol w:w="1089"/>
        <w:gridCol w:w="238"/>
        <w:gridCol w:w="2317"/>
        <w:gridCol w:w="238"/>
        <w:gridCol w:w="2445"/>
        <w:gridCol w:w="238"/>
        <w:gridCol w:w="1846"/>
      </w:tblGrid>
      <w:tr w:rsidR="00992C30">
        <w:tc>
          <w:tcPr>
            <w:tcW w:w="629" w:type="dxa"/>
            <w:gridSpan w:val="2"/>
            <w:vMerge w:val="restart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694" w:type="dxa"/>
            <w:gridSpan w:val="2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новного мероприятия гос</w:t>
            </w:r>
            <w:r>
              <w:rPr>
                <w:rFonts w:ascii="Times New Roman" w:hAnsi="Times New Roman"/>
                <w:b w:val="0"/>
                <w:sz w:val="20"/>
              </w:rPr>
              <w:t>у</w:t>
            </w:r>
            <w:r>
              <w:rPr>
                <w:rFonts w:ascii="Times New Roman" w:hAnsi="Times New Roman"/>
                <w:b w:val="0"/>
                <w:sz w:val="20"/>
              </w:rPr>
              <w:t>дарственной программы</w:t>
            </w:r>
          </w:p>
        </w:tc>
        <w:tc>
          <w:tcPr>
            <w:tcW w:w="2706" w:type="dxa"/>
            <w:gridSpan w:val="2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ветственный за исполнение основного мероприятия го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ударственной программы</w:t>
            </w:r>
          </w:p>
        </w:tc>
        <w:tc>
          <w:tcPr>
            <w:tcW w:w="2654" w:type="dxa"/>
            <w:gridSpan w:val="4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2555" w:type="dxa"/>
            <w:gridSpan w:val="2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83" w:type="dxa"/>
            <w:gridSpan w:val="2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ударственной программы</w:t>
            </w:r>
          </w:p>
        </w:tc>
        <w:tc>
          <w:tcPr>
            <w:tcW w:w="1846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лями госуда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ственной 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 (подпр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граммы)</w:t>
            </w:r>
          </w:p>
        </w:tc>
      </w:tr>
      <w:tr w:rsidR="00992C30">
        <w:tc>
          <w:tcPr>
            <w:tcW w:w="629" w:type="dxa"/>
            <w:gridSpan w:val="2"/>
            <w:vMerge/>
          </w:tcPr>
          <w:p w:rsidR="00992C30" w:rsidRDefault="00992C30"/>
        </w:tc>
        <w:tc>
          <w:tcPr>
            <w:tcW w:w="2694" w:type="dxa"/>
            <w:gridSpan w:val="2"/>
            <w:vMerge/>
          </w:tcPr>
          <w:p w:rsidR="00992C30" w:rsidRDefault="00992C30"/>
        </w:tc>
        <w:tc>
          <w:tcPr>
            <w:tcW w:w="2706" w:type="dxa"/>
            <w:gridSpan w:val="2"/>
            <w:vMerge/>
          </w:tcPr>
          <w:p w:rsidR="00992C30" w:rsidRDefault="00992C30"/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лизации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2555" w:type="dxa"/>
            <w:gridSpan w:val="2"/>
            <w:vMerge/>
          </w:tcPr>
          <w:p w:rsidR="00992C30" w:rsidRDefault="00992C30"/>
        </w:tc>
        <w:tc>
          <w:tcPr>
            <w:tcW w:w="2683" w:type="dxa"/>
            <w:gridSpan w:val="2"/>
            <w:vMerge/>
          </w:tcPr>
          <w:p w:rsidR="00992C30" w:rsidRDefault="00992C30"/>
        </w:tc>
        <w:tc>
          <w:tcPr>
            <w:tcW w:w="1846" w:type="dxa"/>
            <w:vMerge/>
          </w:tcPr>
          <w:p w:rsidR="00992C30" w:rsidRDefault="00992C30"/>
        </w:tc>
      </w:tr>
      <w:tr w:rsidR="00992C30">
        <w:tc>
          <w:tcPr>
            <w:tcW w:w="15767" w:type="dxa"/>
            <w:gridSpan w:val="15"/>
          </w:tcPr>
          <w:p w:rsidR="00992C30" w:rsidRDefault="00951865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92C30">
        <w:tc>
          <w:tcPr>
            <w:tcW w:w="15767" w:type="dxa"/>
            <w:gridSpan w:val="15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992C30">
        <w:trPr>
          <w:trHeight w:val="687"/>
        </w:trPr>
        <w:tc>
          <w:tcPr>
            <w:tcW w:w="15767" w:type="dxa"/>
            <w:gridSpan w:val="15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среды»</w:t>
            </w:r>
          </w:p>
        </w:tc>
      </w:tr>
      <w:tr w:rsidR="00992C30">
        <w:tc>
          <w:tcPr>
            <w:tcW w:w="544" w:type="dxa"/>
          </w:tcPr>
          <w:p w:rsidR="00992C30" w:rsidRDefault="00951865" w:rsidP="00951865">
            <w:pPr>
              <w:pStyle w:val="ConsPlusTitle"/>
              <w:ind w:right="-131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ний Песчанокопского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2706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страции сельских поселений Песчанокопского района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555" w:type="dxa"/>
            <w:gridSpan w:val="2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ственных территорий Пе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чанокопского района</w:t>
            </w:r>
          </w:p>
        </w:tc>
        <w:tc>
          <w:tcPr>
            <w:tcW w:w="2683" w:type="dxa"/>
            <w:gridSpan w:val="2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ственных территорий Пе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чанокопского района</w:t>
            </w:r>
          </w:p>
        </w:tc>
        <w:tc>
          <w:tcPr>
            <w:tcW w:w="2084" w:type="dxa"/>
            <w:gridSpan w:val="2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92C30">
        <w:tc>
          <w:tcPr>
            <w:tcW w:w="15767" w:type="dxa"/>
            <w:gridSpan w:val="15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92C30">
        <w:tc>
          <w:tcPr>
            <w:tcW w:w="15767" w:type="dxa"/>
            <w:gridSpan w:val="15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92C30">
        <w:tc>
          <w:tcPr>
            <w:tcW w:w="15767" w:type="dxa"/>
            <w:gridSpan w:val="15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92C30">
        <w:tc>
          <w:tcPr>
            <w:tcW w:w="544" w:type="dxa"/>
          </w:tcPr>
          <w:p w:rsidR="00992C30" w:rsidRDefault="00951865" w:rsidP="00951865">
            <w:pPr>
              <w:pStyle w:val="ConsPlusTitle"/>
              <w:ind w:right="-131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 xml:space="preserve">2.1. Благоустройство общественных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2706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страции сельских поселений Песчанокопского района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555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</w:t>
            </w:r>
            <w:r>
              <w:rPr>
                <w:rFonts w:ascii="Times New Roman" w:hAnsi="Times New Roman"/>
                <w:b w:val="0"/>
                <w:sz w:val="20"/>
              </w:rPr>
              <w:t>н</w:t>
            </w:r>
            <w:r>
              <w:rPr>
                <w:rFonts w:ascii="Times New Roman" w:hAnsi="Times New Roman"/>
                <w:b w:val="0"/>
                <w:sz w:val="20"/>
              </w:rPr>
              <w:t>ности общественных те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риторий Песчанокопского района</w:t>
            </w:r>
          </w:p>
        </w:tc>
        <w:tc>
          <w:tcPr>
            <w:tcW w:w="2683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сти общественных террит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рий Ростовской области</w:t>
            </w:r>
          </w:p>
        </w:tc>
        <w:tc>
          <w:tcPr>
            <w:tcW w:w="2084" w:type="dxa"/>
            <w:gridSpan w:val="2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92C30">
        <w:tc>
          <w:tcPr>
            <w:tcW w:w="544" w:type="dxa"/>
          </w:tcPr>
          <w:p w:rsidR="00992C30" w:rsidRDefault="00951865" w:rsidP="00951865">
            <w:pPr>
              <w:pStyle w:val="ConsPlusTitle"/>
              <w:ind w:right="-131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2.2.2</w:t>
            </w:r>
          </w:p>
        </w:tc>
        <w:tc>
          <w:tcPr>
            <w:tcW w:w="25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706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страции сельских поселений Песчанокопского района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27" w:type="dxa"/>
            <w:gridSpan w:val="2"/>
          </w:tcPr>
          <w:p w:rsidR="00992C30" w:rsidRDefault="009518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2555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</w:t>
            </w:r>
            <w:r>
              <w:rPr>
                <w:rFonts w:ascii="Times New Roman" w:hAnsi="Times New Roman"/>
                <w:b w:val="0"/>
                <w:sz w:val="20"/>
              </w:rPr>
              <w:t>н</w:t>
            </w:r>
            <w:r>
              <w:rPr>
                <w:rFonts w:ascii="Times New Roman" w:hAnsi="Times New Roman"/>
                <w:b w:val="0"/>
                <w:sz w:val="20"/>
              </w:rPr>
              <w:t>ности общественных те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риторий Песчанокопского района</w:t>
            </w:r>
          </w:p>
        </w:tc>
        <w:tc>
          <w:tcPr>
            <w:tcW w:w="2683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сти общественных террит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рий Ростовской области</w:t>
            </w:r>
          </w:p>
        </w:tc>
        <w:tc>
          <w:tcPr>
            <w:tcW w:w="2084" w:type="dxa"/>
            <w:gridSpan w:val="2"/>
          </w:tcPr>
          <w:p w:rsidR="00992C30" w:rsidRDefault="009518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92C30" w:rsidRDefault="00992C30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</w:p>
    <w:p w:rsidR="00992C30" w:rsidRDefault="00992C30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</w:p>
    <w:p w:rsidR="00992C30" w:rsidRDefault="00951865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lastRenderedPageBreak/>
        <w:t xml:space="preserve">Приложение № 3 </w:t>
      </w:r>
    </w:p>
    <w:p w:rsidR="00992C30" w:rsidRDefault="00951865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</w:t>
      </w:r>
      <w:r>
        <w:rPr>
          <w:rFonts w:ascii="Times New Roman" w:hAnsi="Times New Roman"/>
          <w:b w:val="0"/>
        </w:rPr>
        <w:t>н</w:t>
      </w:r>
      <w:r>
        <w:rPr>
          <w:rFonts w:ascii="Times New Roman" w:hAnsi="Times New Roman"/>
          <w:b w:val="0"/>
        </w:rPr>
        <w:t>ности Песчанокопского района)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</w:rPr>
      </w:pP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79"/>
        <w:gridCol w:w="1913"/>
        <w:gridCol w:w="1129"/>
        <w:gridCol w:w="1644"/>
        <w:gridCol w:w="1369"/>
        <w:gridCol w:w="1232"/>
        <w:gridCol w:w="563"/>
        <w:gridCol w:w="850"/>
        <w:gridCol w:w="849"/>
        <w:gridCol w:w="849"/>
        <w:gridCol w:w="850"/>
        <w:gridCol w:w="850"/>
        <w:gridCol w:w="850"/>
        <w:gridCol w:w="407"/>
        <w:gridCol w:w="18"/>
        <w:gridCol w:w="390"/>
        <w:gridCol w:w="35"/>
        <w:gridCol w:w="331"/>
        <w:gridCol w:w="42"/>
        <w:gridCol w:w="340"/>
        <w:gridCol w:w="68"/>
        <w:gridCol w:w="357"/>
        <w:gridCol w:w="51"/>
        <w:gridCol w:w="408"/>
        <w:gridCol w:w="236"/>
      </w:tblGrid>
      <w:tr w:rsidR="00992C30">
        <w:tc>
          <w:tcPr>
            <w:tcW w:w="479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913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инв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стиционного проекта</w:t>
            </w: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9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</w:t>
            </w:r>
            <w:r>
              <w:rPr>
                <w:rFonts w:ascii="Times New Roman" w:hAnsi="Times New Roman"/>
                <w:sz w:val="18"/>
              </w:rPr>
              <w:t>т</w:t>
            </w:r>
            <w:r>
              <w:rPr>
                <w:rFonts w:ascii="Times New Roman" w:hAnsi="Times New Roman"/>
                <w:sz w:val="18"/>
              </w:rPr>
              <w:t>ственный исполн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тель, сои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полнитель, участник</w:t>
            </w: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4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и дата п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ложительного заключения гос</w:t>
            </w: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z w:val="18"/>
              </w:rPr>
              <w:t>дарственной (н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государственной) экспертизы</w:t>
            </w: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69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Источники финансиров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ния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232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Сметная стоимость в ценах соо</w:t>
            </w:r>
            <w:r>
              <w:rPr>
                <w:rFonts w:ascii="Times New Roman" w:hAnsi="Times New Roman"/>
                <w:sz w:val="18"/>
              </w:rPr>
              <w:t>т</w:t>
            </w:r>
            <w:r>
              <w:rPr>
                <w:rFonts w:ascii="Times New Roman" w:hAnsi="Times New Roman"/>
                <w:sz w:val="18"/>
              </w:rPr>
              <w:t>ветству</w:t>
            </w:r>
            <w:r>
              <w:rPr>
                <w:rFonts w:ascii="Times New Roman" w:hAnsi="Times New Roman"/>
                <w:sz w:val="18"/>
              </w:rPr>
              <w:t>ю</w:t>
            </w:r>
            <w:r>
              <w:rPr>
                <w:rFonts w:ascii="Times New Roman" w:hAnsi="Times New Roman"/>
                <w:sz w:val="18"/>
              </w:rPr>
              <w:t xml:space="preserve">щих лет на начало, тыс. </w:t>
            </w:r>
            <w:proofErr w:type="spellStart"/>
            <w:r>
              <w:rPr>
                <w:rFonts w:ascii="Times New Roman" w:hAnsi="Times New Roman"/>
                <w:sz w:val="18"/>
              </w:rPr>
              <w:t>руб</w:t>
            </w:r>
            <w:proofErr w:type="spellEnd"/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145" w:type="dxa"/>
            <w:gridSpan w:val="19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 том числе по годам реализации муниципальной программы</w:t>
            </w:r>
          </w:p>
        </w:tc>
      </w:tr>
      <w:tr w:rsidR="00992C30">
        <w:trPr>
          <w:trHeight w:val="1134"/>
        </w:trPr>
        <w:tc>
          <w:tcPr>
            <w:tcW w:w="479" w:type="dxa"/>
            <w:vMerge/>
          </w:tcPr>
          <w:p w:rsidR="00992C30" w:rsidRDefault="00992C30"/>
        </w:tc>
        <w:tc>
          <w:tcPr>
            <w:tcW w:w="1913" w:type="dxa"/>
            <w:vMerge/>
          </w:tcPr>
          <w:p w:rsidR="00992C30" w:rsidRDefault="00992C30"/>
        </w:tc>
        <w:tc>
          <w:tcPr>
            <w:tcW w:w="1129" w:type="dxa"/>
            <w:vMerge/>
          </w:tcPr>
          <w:p w:rsidR="00992C30" w:rsidRDefault="00992C30"/>
        </w:tc>
        <w:tc>
          <w:tcPr>
            <w:tcW w:w="1644" w:type="dxa"/>
            <w:vMerge/>
          </w:tcPr>
          <w:p w:rsidR="00992C30" w:rsidRDefault="00992C30"/>
        </w:tc>
        <w:tc>
          <w:tcPr>
            <w:tcW w:w="1369" w:type="dxa"/>
            <w:vMerge/>
          </w:tcPr>
          <w:p w:rsidR="00992C30" w:rsidRDefault="00992C30"/>
        </w:tc>
        <w:tc>
          <w:tcPr>
            <w:tcW w:w="1232" w:type="dxa"/>
            <w:vMerge/>
          </w:tcPr>
          <w:p w:rsidR="00992C30" w:rsidRDefault="00992C30"/>
        </w:tc>
        <w:tc>
          <w:tcPr>
            <w:tcW w:w="563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2018г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2019г</w:t>
            </w:r>
          </w:p>
        </w:tc>
        <w:tc>
          <w:tcPr>
            <w:tcW w:w="849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2020г</w:t>
            </w:r>
          </w:p>
        </w:tc>
        <w:tc>
          <w:tcPr>
            <w:tcW w:w="849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2021г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2022г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2023г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2024г</w:t>
            </w:r>
          </w:p>
        </w:tc>
        <w:tc>
          <w:tcPr>
            <w:tcW w:w="425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2025</w:t>
            </w:r>
          </w:p>
        </w:tc>
        <w:tc>
          <w:tcPr>
            <w:tcW w:w="425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2026</w:t>
            </w:r>
          </w:p>
        </w:tc>
        <w:tc>
          <w:tcPr>
            <w:tcW w:w="331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2027</w:t>
            </w:r>
          </w:p>
        </w:tc>
        <w:tc>
          <w:tcPr>
            <w:tcW w:w="382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2028</w:t>
            </w:r>
          </w:p>
        </w:tc>
        <w:tc>
          <w:tcPr>
            <w:tcW w:w="425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2029</w:t>
            </w:r>
          </w:p>
        </w:tc>
        <w:tc>
          <w:tcPr>
            <w:tcW w:w="459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2030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4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6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8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9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12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13</w:t>
            </w:r>
          </w:p>
        </w:tc>
        <w:tc>
          <w:tcPr>
            <w:tcW w:w="425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</w:t>
            </w:r>
          </w:p>
        </w:tc>
        <w:tc>
          <w:tcPr>
            <w:tcW w:w="39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15</w:t>
            </w:r>
          </w:p>
        </w:tc>
        <w:tc>
          <w:tcPr>
            <w:tcW w:w="408" w:type="dxa"/>
            <w:gridSpan w:val="3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16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17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18</w:t>
            </w:r>
          </w:p>
        </w:tc>
        <w:tc>
          <w:tcPr>
            <w:tcW w:w="40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19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Муниципальная программа «Фо</w:t>
            </w:r>
            <w:r>
              <w:rPr>
                <w:rFonts w:ascii="Times New Roman" w:hAnsi="Times New Roman"/>
                <w:b w:val="0"/>
                <w:sz w:val="18"/>
              </w:rPr>
              <w:t>р</w:t>
            </w:r>
            <w:r>
              <w:rPr>
                <w:rFonts w:ascii="Times New Roman" w:hAnsi="Times New Roman"/>
                <w:b w:val="0"/>
                <w:sz w:val="18"/>
              </w:rPr>
              <w:t>мирование современной городской среды на территории Песчаноко</w:t>
            </w:r>
            <w:r>
              <w:rPr>
                <w:rFonts w:ascii="Times New Roman" w:hAnsi="Times New Roman"/>
                <w:b w:val="0"/>
                <w:sz w:val="18"/>
              </w:rPr>
              <w:t>п</w:t>
            </w:r>
            <w:r>
              <w:rPr>
                <w:rFonts w:ascii="Times New Roman" w:hAnsi="Times New Roman"/>
                <w:b w:val="0"/>
                <w:sz w:val="18"/>
              </w:rPr>
              <w:t>ского района на 2018-2030 годы»</w:t>
            </w:r>
          </w:p>
        </w:tc>
        <w:tc>
          <w:tcPr>
            <w:tcW w:w="1644" w:type="dxa"/>
          </w:tcPr>
          <w:p w:rsidR="00992C30" w:rsidRDefault="00951865">
            <w:r>
              <w:rPr>
                <w:rFonts w:ascii="Times New Roman" w:hAnsi="Times New Roman"/>
                <w:sz w:val="18"/>
              </w:rPr>
              <w:t>Всего по осно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ному меропри</w:t>
            </w:r>
            <w:r>
              <w:rPr>
                <w:rFonts w:ascii="Times New Roman" w:hAnsi="Times New Roman"/>
                <w:sz w:val="18"/>
              </w:rPr>
              <w:t>я</w:t>
            </w:r>
            <w:r>
              <w:rPr>
                <w:rFonts w:ascii="Times New Roman" w:hAnsi="Times New Roman"/>
                <w:sz w:val="18"/>
              </w:rPr>
              <w:t>тию 1.1</w:t>
            </w:r>
          </w:p>
        </w:tc>
        <w:tc>
          <w:tcPr>
            <w:tcW w:w="1369" w:type="dxa"/>
            <w:vMerge w:val="restart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ФБ; ОБ; бю</w:t>
            </w:r>
            <w:r>
              <w:rPr>
                <w:rFonts w:ascii="Times New Roman" w:hAnsi="Times New Roman"/>
                <w:b w:val="0"/>
                <w:sz w:val="18"/>
              </w:rPr>
              <w:t>д</w:t>
            </w:r>
            <w:r>
              <w:rPr>
                <w:rFonts w:ascii="Times New Roman" w:hAnsi="Times New Roman"/>
                <w:b w:val="0"/>
                <w:sz w:val="18"/>
              </w:rPr>
              <w:t>жет сельских поселений</w:t>
            </w: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 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бюджет Пе</w:t>
            </w:r>
            <w:r>
              <w:rPr>
                <w:rFonts w:ascii="Times New Roman" w:hAnsi="Times New Roman"/>
                <w:b w:val="0"/>
                <w:sz w:val="18"/>
              </w:rPr>
              <w:t>с</w:t>
            </w:r>
            <w:r>
              <w:rPr>
                <w:rFonts w:ascii="Times New Roman" w:hAnsi="Times New Roman"/>
                <w:b w:val="0"/>
                <w:sz w:val="18"/>
              </w:rPr>
              <w:t>чанокопского района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222 684,1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30072,80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71515,7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59729,1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14005,6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25189,7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30 092,7</w:t>
            </w:r>
          </w:p>
        </w:tc>
        <w:tc>
          <w:tcPr>
            <w:tcW w:w="425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3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1</w:t>
            </w:r>
            <w:r>
              <w:rPr>
                <w:rFonts w:ascii="Times New Roman" w:hAnsi="Times New Roman"/>
                <w:b w:val="0"/>
                <w:sz w:val="18"/>
              </w:rPr>
              <w:t xml:space="preserve"> «Благоустройство общественных территорий Песч</w:t>
            </w:r>
            <w:r>
              <w:rPr>
                <w:rFonts w:ascii="Times New Roman" w:hAnsi="Times New Roman"/>
                <w:b w:val="0"/>
                <w:sz w:val="18"/>
              </w:rPr>
              <w:t>а</w:t>
            </w:r>
            <w:r>
              <w:rPr>
                <w:rFonts w:ascii="Times New Roman" w:hAnsi="Times New Roman"/>
                <w:b w:val="0"/>
                <w:sz w:val="18"/>
              </w:rPr>
              <w:t>нокопского района»</w:t>
            </w:r>
          </w:p>
        </w:tc>
        <w:tc>
          <w:tcPr>
            <w:tcW w:w="1644" w:type="dxa"/>
          </w:tcPr>
          <w:p w:rsidR="00992C30" w:rsidRDefault="00951865">
            <w:r>
              <w:rPr>
                <w:rFonts w:ascii="Times New Roman" w:hAnsi="Times New Roman"/>
                <w:sz w:val="18"/>
              </w:rPr>
              <w:t>Всего по осно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ному меропри</w:t>
            </w:r>
            <w:r>
              <w:rPr>
                <w:rFonts w:ascii="Times New Roman" w:hAnsi="Times New Roman"/>
                <w:sz w:val="18"/>
              </w:rPr>
              <w:t>я</w:t>
            </w:r>
            <w:r>
              <w:rPr>
                <w:rFonts w:ascii="Times New Roman" w:hAnsi="Times New Roman"/>
                <w:sz w:val="18"/>
              </w:rPr>
              <w:t>тию 1.1</w:t>
            </w:r>
          </w:p>
        </w:tc>
        <w:tc>
          <w:tcPr>
            <w:tcW w:w="1369" w:type="dxa"/>
            <w:vMerge/>
          </w:tcPr>
          <w:p w:rsidR="00992C30" w:rsidRDefault="00992C30"/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222 684,1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30072,8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69115,2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57554,1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11905,7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23943,6</w:t>
            </w:r>
          </w:p>
        </w:tc>
        <w:tc>
          <w:tcPr>
            <w:tcW w:w="850" w:type="dxa"/>
          </w:tcPr>
          <w:p w:rsidR="00992C30" w:rsidRDefault="00951865">
            <w:r>
              <w:rPr>
                <w:rFonts w:ascii="Times New Roman" w:hAnsi="Times New Roman"/>
                <w:sz w:val="16"/>
              </w:rPr>
              <w:t>30 092,7</w:t>
            </w:r>
          </w:p>
        </w:tc>
        <w:tc>
          <w:tcPr>
            <w:tcW w:w="425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3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Основное мероприятие (ОМ)  1.1. Благоустройство общественных территорий муниципальных образ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ваний Песчанокопского района</w:t>
            </w:r>
          </w:p>
        </w:tc>
        <w:tc>
          <w:tcPr>
            <w:tcW w:w="1644" w:type="dxa"/>
          </w:tcPr>
          <w:p w:rsidR="00992C30" w:rsidRDefault="00951865">
            <w:r>
              <w:rPr>
                <w:rFonts w:ascii="Times New Roman" w:hAnsi="Times New Roman"/>
                <w:sz w:val="18"/>
              </w:rPr>
              <w:t>Всего по осно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ному меропри</w:t>
            </w:r>
            <w:r>
              <w:rPr>
                <w:rFonts w:ascii="Times New Roman" w:hAnsi="Times New Roman"/>
                <w:sz w:val="18"/>
              </w:rPr>
              <w:t>я</w:t>
            </w:r>
            <w:r>
              <w:rPr>
                <w:rFonts w:ascii="Times New Roman" w:hAnsi="Times New Roman"/>
                <w:sz w:val="18"/>
              </w:rPr>
              <w:t>тию 1.1</w:t>
            </w:r>
          </w:p>
        </w:tc>
        <w:tc>
          <w:tcPr>
            <w:tcW w:w="1369" w:type="dxa"/>
            <w:vMerge/>
          </w:tcPr>
          <w:p w:rsidR="00992C30" w:rsidRDefault="00992C30"/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222 684,1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30072,8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69115,2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57554,1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11905,7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23943,6</w:t>
            </w:r>
          </w:p>
        </w:tc>
        <w:tc>
          <w:tcPr>
            <w:tcW w:w="850" w:type="dxa"/>
          </w:tcPr>
          <w:p w:rsidR="00992C30" w:rsidRDefault="00951865">
            <w:r>
              <w:rPr>
                <w:rFonts w:ascii="Times New Roman" w:hAnsi="Times New Roman"/>
                <w:sz w:val="16"/>
              </w:rPr>
              <w:t>30 092,7</w:t>
            </w:r>
          </w:p>
        </w:tc>
        <w:tc>
          <w:tcPr>
            <w:tcW w:w="425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3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40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rPr>
          <w:trHeight w:val="1840"/>
        </w:trPr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нокопское,</w:t>
            </w:r>
          </w:p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копского сельского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2-8-1-0230-19 от 20.03.20219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91 348,70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14 834,3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28 715,1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45 788,9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25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9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1.2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ритории парка уч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сток №1 по ул. 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нина, с. Летник Песчанокопского района Ростовской области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Летницк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ского 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селения.</w:t>
            </w:r>
          </w:p>
        </w:tc>
        <w:tc>
          <w:tcPr>
            <w:tcW w:w="164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2-8-1-0347-19 от 12.04.2019г</w:t>
            </w:r>
          </w:p>
        </w:tc>
        <w:tc>
          <w:tcPr>
            <w:tcW w:w="136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ФБ; ОБ; </w:t>
            </w:r>
          </w:p>
        </w:tc>
        <w:tc>
          <w:tcPr>
            <w:tcW w:w="1232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20 470,4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21 246,5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4 914,3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,-</w:t>
            </w: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1.3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ритория с. Ра</w:t>
            </w:r>
            <w:r>
              <w:rPr>
                <w:rFonts w:ascii="Times New Roman" w:hAnsi="Times New Roman"/>
                <w:b w:val="0"/>
                <w:sz w:val="20"/>
              </w:rPr>
              <w:t>з</w:t>
            </w:r>
            <w:r>
              <w:rPr>
                <w:rFonts w:ascii="Times New Roman" w:hAnsi="Times New Roman"/>
                <w:b w:val="0"/>
                <w:sz w:val="20"/>
              </w:rPr>
              <w:t>вильное пл. Ленина (благоустройство)</w:t>
            </w:r>
          </w:p>
        </w:tc>
        <w:tc>
          <w:tcPr>
            <w:tcW w:w="1129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164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6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18 724,3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18 699,3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913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129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lastRenderedPageBreak/>
              <w:t>ского сельского поселения</w:t>
            </w:r>
          </w:p>
        </w:tc>
        <w:tc>
          <w:tcPr>
            <w:tcW w:w="164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2-8-1-1026-19 от 16.12.2019г</w:t>
            </w:r>
          </w:p>
        </w:tc>
        <w:tc>
          <w:tcPr>
            <w:tcW w:w="136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ФБ; ОБ;  </w:t>
            </w:r>
          </w:p>
        </w:tc>
        <w:tc>
          <w:tcPr>
            <w:tcW w:w="1232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14 493,0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14 474,0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lastRenderedPageBreak/>
              <w:t>1.5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>ритории парка, с. Развильное, ул. Комсомольская, 50 м на северо-восток от д. 2/2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Развил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 сельского поселения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23 411,4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11690,5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11690,5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1.6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Приобретение де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ского игрового оборудования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200,0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200,0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1.7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нокопское ул. 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нина 101-д»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21 655,7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23 943,6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1.8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зи границы с Кра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нодарским краем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6571,84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263,0</w:t>
            </w: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1.9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Стела на въезде в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вбл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ропольским краем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5-16-1-0652-23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бюджет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</w:t>
            </w:r>
            <w:r>
              <w:rPr>
                <w:rFonts w:ascii="Times New Roman" w:hAnsi="Times New Roman"/>
                <w:b w:val="0"/>
                <w:sz w:val="20"/>
              </w:rPr>
              <w:t>п</w:t>
            </w:r>
            <w:r>
              <w:rPr>
                <w:rFonts w:ascii="Times New Roman" w:hAnsi="Times New Roman"/>
                <w:b w:val="0"/>
                <w:sz w:val="20"/>
              </w:rPr>
              <w:t>ского района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lastRenderedPageBreak/>
              <w:t>6736,4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263,3</w:t>
            </w: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1.10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 xml:space="preserve">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Красн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полянск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</w:t>
            </w:r>
            <w:r>
              <w:rPr>
                <w:rFonts w:ascii="Times New Roman" w:hAnsi="Times New Roman"/>
                <w:b w:val="0"/>
                <w:sz w:val="20"/>
              </w:rPr>
              <w:t>ь</w:t>
            </w:r>
            <w:r>
              <w:rPr>
                <w:rFonts w:ascii="Times New Roman" w:hAnsi="Times New Roman"/>
                <w:b w:val="0"/>
                <w:sz w:val="20"/>
              </w:rPr>
              <w:t>ского 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селения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5-16-1-1023-23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ФБ; ОБ; бюджет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Красноп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лянского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сельского поселения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29 566,4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29 566,4</w:t>
            </w: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2</w:t>
            </w:r>
            <w:r>
              <w:rPr>
                <w:rFonts w:ascii="Times New Roman" w:hAnsi="Times New Roman"/>
                <w:b w:val="0"/>
                <w:sz w:val="20"/>
              </w:rPr>
              <w:t xml:space="preserve"> «Инициати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ные проекты»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Всего по подпр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грамме 2</w:t>
            </w:r>
          </w:p>
        </w:tc>
        <w:tc>
          <w:tcPr>
            <w:tcW w:w="1369" w:type="dxa"/>
            <w:vMerge w:val="restart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бюджет сельских поселений, 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внебюдже</w:t>
            </w:r>
            <w:r>
              <w:rPr>
                <w:rFonts w:ascii="Times New Roman" w:hAnsi="Times New Roman"/>
                <w:b w:val="0"/>
                <w:sz w:val="20"/>
              </w:rPr>
              <w:t>т</w:t>
            </w:r>
            <w:r>
              <w:rPr>
                <w:rFonts w:ascii="Times New Roman" w:hAnsi="Times New Roman"/>
                <w:b w:val="0"/>
                <w:sz w:val="20"/>
              </w:rPr>
              <w:t>ные исто</w:t>
            </w:r>
            <w:r>
              <w:rPr>
                <w:rFonts w:ascii="Times New Roman" w:hAnsi="Times New Roman"/>
                <w:b w:val="0"/>
                <w:sz w:val="20"/>
              </w:rPr>
              <w:t>ч</w:t>
            </w:r>
            <w:r>
              <w:rPr>
                <w:rFonts w:ascii="Times New Roman" w:hAnsi="Times New Roman"/>
                <w:b w:val="0"/>
                <w:sz w:val="20"/>
              </w:rPr>
              <w:t>ники</w:t>
            </w:r>
          </w:p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8551,2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2175,0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1876,1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07" w:type="dxa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08" w:type="dxa"/>
            <w:gridSpan w:val="3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</w:tcPr>
          <w:p w:rsidR="00992C30" w:rsidRDefault="00951865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Основное мероприяти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е(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ОМ)  </w:t>
            </w:r>
            <w:r>
              <w:rPr>
                <w:rFonts w:ascii="Times New Roman" w:hAnsi="Times New Roman"/>
                <w:sz w:val="20"/>
              </w:rPr>
              <w:t>2.1.</w:t>
            </w:r>
            <w:r>
              <w:rPr>
                <w:rFonts w:ascii="Times New Roman" w:hAnsi="Times New Roman"/>
                <w:b w:val="0"/>
                <w:sz w:val="20"/>
              </w:rPr>
              <w:t xml:space="preserve">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 xml:space="preserve">ственных территорий в рамках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бюджетирования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Всего по осно</w:t>
            </w:r>
            <w:r>
              <w:rPr>
                <w:rFonts w:ascii="Times New Roman" w:hAnsi="Times New Roman"/>
                <w:b w:val="0"/>
                <w:sz w:val="18"/>
              </w:rPr>
              <w:t>в</w:t>
            </w:r>
            <w:r>
              <w:rPr>
                <w:rFonts w:ascii="Times New Roman" w:hAnsi="Times New Roman"/>
                <w:b w:val="0"/>
                <w:sz w:val="18"/>
              </w:rPr>
              <w:t>ному меропри</w:t>
            </w:r>
            <w:r>
              <w:rPr>
                <w:rFonts w:ascii="Times New Roman" w:hAnsi="Times New Roman"/>
                <w:b w:val="0"/>
                <w:sz w:val="18"/>
              </w:rPr>
              <w:t>я</w:t>
            </w:r>
            <w:r>
              <w:rPr>
                <w:rFonts w:ascii="Times New Roman" w:hAnsi="Times New Roman"/>
                <w:b w:val="0"/>
                <w:sz w:val="18"/>
              </w:rPr>
              <w:t>тию 2.1</w:t>
            </w:r>
          </w:p>
        </w:tc>
        <w:tc>
          <w:tcPr>
            <w:tcW w:w="1369" w:type="dxa"/>
            <w:vMerge/>
          </w:tcPr>
          <w:p w:rsidR="00992C30" w:rsidRDefault="00992C30"/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8551,2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2175,0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1876,1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3041" w:type="dxa"/>
            <w:gridSpan w:val="2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Основное мероприятие (ОМ) </w:t>
            </w:r>
          </w:p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  <w:r>
              <w:rPr>
                <w:rFonts w:ascii="Times New Roman" w:hAnsi="Times New Roman"/>
                <w:b w:val="0"/>
                <w:sz w:val="20"/>
              </w:rPr>
              <w:t xml:space="preserve"> Благоустройство общ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ственных территорий в рамках инициативных проектов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Всего по осно</w:t>
            </w:r>
            <w:r>
              <w:rPr>
                <w:rFonts w:ascii="Times New Roman" w:hAnsi="Times New Roman"/>
                <w:b w:val="0"/>
                <w:sz w:val="18"/>
              </w:rPr>
              <w:t>в</w:t>
            </w:r>
            <w:r>
              <w:rPr>
                <w:rFonts w:ascii="Times New Roman" w:hAnsi="Times New Roman"/>
                <w:b w:val="0"/>
                <w:sz w:val="18"/>
              </w:rPr>
              <w:t>ному меропри</w:t>
            </w:r>
            <w:r>
              <w:rPr>
                <w:rFonts w:ascii="Times New Roman" w:hAnsi="Times New Roman"/>
                <w:b w:val="0"/>
                <w:sz w:val="18"/>
              </w:rPr>
              <w:t>я</w:t>
            </w:r>
            <w:r>
              <w:rPr>
                <w:rFonts w:ascii="Times New Roman" w:hAnsi="Times New Roman"/>
                <w:b w:val="0"/>
                <w:sz w:val="18"/>
              </w:rPr>
              <w:t>тию 2.2</w:t>
            </w:r>
          </w:p>
        </w:tc>
        <w:tc>
          <w:tcPr>
            <w:tcW w:w="1369" w:type="dxa"/>
            <w:vMerge/>
          </w:tcPr>
          <w:p w:rsidR="00992C30" w:rsidRDefault="00992C30"/>
        </w:tc>
        <w:tc>
          <w:tcPr>
            <w:tcW w:w="123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8551,2</w:t>
            </w:r>
          </w:p>
        </w:tc>
        <w:tc>
          <w:tcPr>
            <w:tcW w:w="563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2175,0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1876,1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ind w:left="117"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2.1</w:t>
            </w:r>
          </w:p>
        </w:tc>
        <w:tc>
          <w:tcPr>
            <w:tcW w:w="1913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Благоустройство школьной аллеи, расположенной по адресу: Ростовская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с. Песчанокопское, ул. Первой Конной Армии, 29-а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6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2.2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lastRenderedPageBreak/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36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lastRenderedPageBreak/>
              <w:t>2.2.1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6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  <w:tr w:rsidR="00992C30">
        <w:tc>
          <w:tcPr>
            <w:tcW w:w="47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2.2.2</w:t>
            </w:r>
          </w:p>
        </w:tc>
        <w:tc>
          <w:tcPr>
            <w:tcW w:w="1913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ский. «Освещение парка»</w:t>
            </w:r>
          </w:p>
        </w:tc>
        <w:tc>
          <w:tcPr>
            <w:tcW w:w="1129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Песчан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копского района, админ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страция Богор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дицкого сельского посел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ния.</w:t>
            </w:r>
          </w:p>
        </w:tc>
        <w:tc>
          <w:tcPr>
            <w:tcW w:w="1644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6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1876,1</w:t>
            </w:r>
          </w:p>
        </w:tc>
        <w:tc>
          <w:tcPr>
            <w:tcW w:w="563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1330,0</w:t>
            </w:r>
          </w:p>
        </w:tc>
        <w:tc>
          <w:tcPr>
            <w:tcW w:w="850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9" w:type="dxa"/>
          </w:tcPr>
          <w:p w:rsidR="00992C30" w:rsidRDefault="00992C30"/>
        </w:tc>
      </w:tr>
    </w:tbl>
    <w:p w:rsidR="00992C30" w:rsidRDefault="00992C30">
      <w:pPr>
        <w:pStyle w:val="ConsPlusTitle"/>
        <w:rPr>
          <w:rFonts w:ascii="Times New Roman" w:hAnsi="Times New Roman"/>
          <w:b w:val="0"/>
        </w:rPr>
      </w:pPr>
    </w:p>
    <w:p w:rsidR="00992C30" w:rsidRDefault="00951865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</w:t>
      </w:r>
    </w:p>
    <w:p w:rsidR="00992C30" w:rsidRDefault="00992C30">
      <w:pPr>
        <w:pStyle w:val="ConsPlusTitle"/>
        <w:jc w:val="right"/>
        <w:rPr>
          <w:rFonts w:ascii="Times New Roman" w:hAnsi="Times New Roman"/>
          <w:b w:val="0"/>
        </w:rPr>
      </w:pPr>
    </w:p>
    <w:p w:rsidR="00992C30" w:rsidRDefault="00992C30">
      <w:pPr>
        <w:pStyle w:val="ConsPlusTitle"/>
        <w:jc w:val="right"/>
        <w:rPr>
          <w:rFonts w:ascii="Times New Roman" w:hAnsi="Times New Roman"/>
          <w:b w:val="0"/>
        </w:rPr>
      </w:pPr>
    </w:p>
    <w:p w:rsidR="00992C30" w:rsidRDefault="00951865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Приложение № 4</w:t>
      </w:r>
    </w:p>
    <w:p w:rsidR="00992C30" w:rsidRDefault="00951865">
      <w:pPr>
        <w:pStyle w:val="ConsPlusTitle"/>
        <w:ind w:left="1020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92C30" w:rsidRDefault="00992C30">
      <w:pPr>
        <w:pStyle w:val="ConsPlusTitle"/>
        <w:jc w:val="both"/>
        <w:rPr>
          <w:rFonts w:ascii="Times New Roman" w:hAnsi="Times New Roman"/>
          <w:b w:val="0"/>
        </w:rPr>
      </w:pP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Песч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нокопского района на 2018-2030 годы»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1132"/>
        <w:gridCol w:w="700"/>
        <w:gridCol w:w="700"/>
        <w:gridCol w:w="571"/>
        <w:gridCol w:w="713"/>
        <w:gridCol w:w="7"/>
        <w:gridCol w:w="981"/>
        <w:gridCol w:w="548"/>
        <w:gridCol w:w="871"/>
        <w:gridCol w:w="867"/>
        <w:gridCol w:w="849"/>
        <w:gridCol w:w="849"/>
        <w:gridCol w:w="852"/>
        <w:gridCol w:w="967"/>
        <w:gridCol w:w="462"/>
        <w:gridCol w:w="55"/>
        <w:gridCol w:w="402"/>
        <w:gridCol w:w="6"/>
        <w:gridCol w:w="17"/>
        <w:gridCol w:w="373"/>
        <w:gridCol w:w="61"/>
        <w:gridCol w:w="370"/>
        <w:gridCol w:w="35"/>
        <w:gridCol w:w="52"/>
        <w:gridCol w:w="411"/>
        <w:gridCol w:w="48"/>
        <w:gridCol w:w="12"/>
        <w:gridCol w:w="440"/>
        <w:gridCol w:w="236"/>
      </w:tblGrid>
      <w:tr w:rsidR="00992C30">
        <w:tc>
          <w:tcPr>
            <w:tcW w:w="1785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Номер и наимен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вание подпрогра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z w:val="18"/>
              </w:rPr>
              <w:t>мы, основного м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роприятия подпр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граммы, меропри</w:t>
            </w:r>
            <w:r>
              <w:rPr>
                <w:rFonts w:ascii="Times New Roman" w:hAnsi="Times New Roman"/>
                <w:sz w:val="18"/>
              </w:rPr>
              <w:t>я</w:t>
            </w:r>
            <w:r>
              <w:rPr>
                <w:rFonts w:ascii="Times New Roman" w:hAnsi="Times New Roman"/>
                <w:sz w:val="18"/>
              </w:rPr>
              <w:t>тия ведомственной целевой программы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1132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Отве</w:t>
            </w:r>
            <w:r>
              <w:rPr>
                <w:rFonts w:ascii="Times New Roman" w:hAnsi="Times New Roman"/>
                <w:sz w:val="18"/>
              </w:rPr>
              <w:t>т</w:t>
            </w:r>
            <w:r>
              <w:rPr>
                <w:rFonts w:ascii="Times New Roman" w:hAnsi="Times New Roman"/>
                <w:sz w:val="18"/>
              </w:rPr>
              <w:t>ственный исполн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тель, сои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полнители, участники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2691" w:type="dxa"/>
            <w:gridSpan w:val="5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Код бюджетной классификации расходов</w:t>
            </w:r>
          </w:p>
        </w:tc>
        <w:tc>
          <w:tcPr>
            <w:tcW w:w="981" w:type="dxa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Объем расходов всего</w:t>
            </w:r>
          </w:p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)</w:t>
            </w:r>
          </w:p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8565" w:type="dxa"/>
            <w:gridSpan w:val="2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 том числе по годам реализации муниципальной программы</w:t>
            </w:r>
          </w:p>
        </w:tc>
      </w:tr>
      <w:tr w:rsidR="00992C30">
        <w:trPr>
          <w:trHeight w:val="1134"/>
        </w:trPr>
        <w:tc>
          <w:tcPr>
            <w:tcW w:w="1785" w:type="dxa"/>
            <w:vMerge/>
          </w:tcPr>
          <w:p w:rsidR="00992C30" w:rsidRDefault="00992C30"/>
        </w:tc>
        <w:tc>
          <w:tcPr>
            <w:tcW w:w="1132" w:type="dxa"/>
            <w:vMerge/>
          </w:tcPr>
          <w:p w:rsidR="00992C30" w:rsidRDefault="00992C30"/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ГРБС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РзПр</w:t>
            </w:r>
            <w:proofErr w:type="spellEnd"/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ЦСР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ВР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48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871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867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849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2021</w:t>
            </w:r>
          </w:p>
        </w:tc>
        <w:tc>
          <w:tcPr>
            <w:tcW w:w="849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852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2023</w:t>
            </w:r>
          </w:p>
        </w:tc>
        <w:tc>
          <w:tcPr>
            <w:tcW w:w="967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517" w:type="dxa"/>
            <w:gridSpan w:val="2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373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431" w:type="dxa"/>
            <w:gridSpan w:val="2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558" w:type="dxa"/>
            <w:gridSpan w:val="5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458" w:type="dxa"/>
            <w:gridSpan w:val="2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Муниципальная программа «Фо</w:t>
            </w: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>мирование совр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менной городской среды на террит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рии Песчаноко</w:t>
            </w: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ского района на 2018-2024 годы»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страция Песчан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страции сельских поселений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232 974,6</w:t>
            </w:r>
          </w:p>
        </w:tc>
        <w:tc>
          <w:tcPr>
            <w:tcW w:w="54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30072,80</w:t>
            </w:r>
          </w:p>
        </w:tc>
        <w:tc>
          <w:tcPr>
            <w:tcW w:w="8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71515,7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59729,1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14005,6</w:t>
            </w:r>
          </w:p>
        </w:tc>
        <w:tc>
          <w:tcPr>
            <w:tcW w:w="85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25819,7</w:t>
            </w:r>
          </w:p>
        </w:tc>
        <w:tc>
          <w:tcPr>
            <w:tcW w:w="9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30 092,7</w:t>
            </w:r>
          </w:p>
        </w:tc>
        <w:tc>
          <w:tcPr>
            <w:tcW w:w="517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1 «Благоустройство общественных те</w:t>
            </w: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>риторий Песчан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копского района»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страция Песчан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страции сельских поселений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222 684,1</w:t>
            </w:r>
          </w:p>
        </w:tc>
        <w:tc>
          <w:tcPr>
            <w:tcW w:w="54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30072,8</w:t>
            </w:r>
          </w:p>
        </w:tc>
        <w:tc>
          <w:tcPr>
            <w:tcW w:w="8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69115,2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57554,1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11905,7</w:t>
            </w:r>
          </w:p>
        </w:tc>
        <w:tc>
          <w:tcPr>
            <w:tcW w:w="85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23943,6</w:t>
            </w:r>
          </w:p>
        </w:tc>
        <w:tc>
          <w:tcPr>
            <w:tcW w:w="9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30 092,7</w:t>
            </w:r>
          </w:p>
        </w:tc>
        <w:tc>
          <w:tcPr>
            <w:tcW w:w="517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ятие (ОМ)  1.1. Бл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lastRenderedPageBreak/>
              <w:t>ственных террит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рий муниципал</w:t>
            </w:r>
            <w:r>
              <w:rPr>
                <w:rFonts w:ascii="Times New Roman" w:hAnsi="Times New Roman"/>
                <w:sz w:val="18"/>
              </w:rPr>
              <w:t>ь</w:t>
            </w:r>
            <w:r>
              <w:rPr>
                <w:rFonts w:ascii="Times New Roman" w:hAnsi="Times New Roman"/>
                <w:sz w:val="18"/>
              </w:rPr>
              <w:t>ных образований Песчанокопского района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страция Песчан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lastRenderedPageBreak/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страции сельских поселений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223 017,2</w:t>
            </w:r>
          </w:p>
        </w:tc>
        <w:tc>
          <w:tcPr>
            <w:tcW w:w="548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30072,8</w:t>
            </w:r>
          </w:p>
        </w:tc>
        <w:tc>
          <w:tcPr>
            <w:tcW w:w="8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69115,2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57554,1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11905,7</w:t>
            </w:r>
          </w:p>
        </w:tc>
        <w:tc>
          <w:tcPr>
            <w:tcW w:w="85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23943,6</w:t>
            </w:r>
          </w:p>
        </w:tc>
        <w:tc>
          <w:tcPr>
            <w:tcW w:w="967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>30 092,7</w:t>
            </w:r>
          </w:p>
        </w:tc>
        <w:tc>
          <w:tcPr>
            <w:tcW w:w="517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ская область, с. Песчанокопское,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89 338,3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14834,3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28715,1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45788,9</w:t>
            </w:r>
          </w:p>
        </w:tc>
        <w:tc>
          <w:tcPr>
            <w:tcW w:w="849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1132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Летницк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700" w:type="dxa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26 160,8</w:t>
            </w:r>
          </w:p>
        </w:tc>
        <w:tc>
          <w:tcPr>
            <w:tcW w:w="548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21 246,5</w:t>
            </w:r>
          </w:p>
        </w:tc>
        <w:tc>
          <w:tcPr>
            <w:tcW w:w="867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4 914,3</w:t>
            </w:r>
          </w:p>
        </w:tc>
        <w:tc>
          <w:tcPr>
            <w:tcW w:w="84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Развильное пл. Ленина (благ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устройство)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18 699,3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18 699,3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ского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14 474,0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14 474,0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23 381,0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11 690,5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11 690,5</w:t>
            </w:r>
          </w:p>
        </w:tc>
        <w:tc>
          <w:tcPr>
            <w:tcW w:w="852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ского,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женный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область с.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нокопское ул. </w:t>
            </w:r>
            <w:r>
              <w:rPr>
                <w:rFonts w:ascii="Times New Roman" w:hAnsi="Times New Roman"/>
                <w:sz w:val="20"/>
              </w:rPr>
              <w:lastRenderedPageBreak/>
              <w:t>Ленина 101-д»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страции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сельского поселения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21 655,7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23 943,6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детского игрового оборудования для Богородицкого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210090980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посел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копского района 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210090980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 xml:space="preserve">турных форм для 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Краснополянск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210090980</w:t>
            </w:r>
          </w:p>
        </w:tc>
        <w:tc>
          <w:tcPr>
            <w:tcW w:w="71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Ставропольским краем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2010090440</w:t>
            </w:r>
          </w:p>
        </w:tc>
        <w:tc>
          <w:tcPr>
            <w:tcW w:w="71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424,4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263,3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на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ского района вблизи границы с </w:t>
            </w:r>
            <w:r>
              <w:rPr>
                <w:rFonts w:ascii="Times New Roman" w:hAnsi="Times New Roman"/>
                <w:sz w:val="20"/>
              </w:rPr>
              <w:lastRenderedPageBreak/>
              <w:t>Краснодарским краем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2010090440</w:t>
            </w:r>
          </w:p>
        </w:tc>
        <w:tc>
          <w:tcPr>
            <w:tcW w:w="713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435,0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263,0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общественной территории (сквер), наход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на, ул. Кирова 6-б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Красн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полянск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1F2 55551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29 566,4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29 566,4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2.Подпрограмма «Инициативные проекты»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8551,2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2175,0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2099,9</w:t>
            </w:r>
          </w:p>
        </w:tc>
        <w:tc>
          <w:tcPr>
            <w:tcW w:w="85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9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7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396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6" w:type="dxa"/>
            <w:gridSpan w:val="4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70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яти</w:t>
            </w:r>
            <w:proofErr w:type="gramStart"/>
            <w:r>
              <w:rPr>
                <w:rFonts w:ascii="Times New Roman" w:hAnsi="Times New Roman"/>
                <w:sz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</w:rPr>
              <w:t>ОМ</w:t>
            </w:r>
            <w:r>
              <w:rPr>
                <w:rFonts w:ascii="Times New Roman" w:hAnsi="Times New Roman"/>
                <w:b/>
                <w:sz w:val="18"/>
              </w:rPr>
              <w:t>)  2.1.</w:t>
            </w:r>
            <w:r>
              <w:rPr>
                <w:rFonts w:ascii="Times New Roman" w:hAnsi="Times New Roman"/>
                <w:sz w:val="18"/>
              </w:rPr>
              <w:t xml:space="preserve"> Бл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ственных террит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 xml:space="preserve">рий в рамках </w:t>
            </w:r>
            <w:proofErr w:type="gramStart"/>
            <w:r>
              <w:rPr>
                <w:rFonts w:ascii="Times New Roman" w:hAnsi="Times New Roman"/>
                <w:sz w:val="18"/>
              </w:rPr>
              <w:t>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циативного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бюдж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тирования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70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0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7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396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6" w:type="dxa"/>
            <w:gridSpan w:val="4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70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яти</w:t>
            </w:r>
            <w:proofErr w:type="gramStart"/>
            <w:r>
              <w:rPr>
                <w:rFonts w:ascii="Times New Roman" w:hAnsi="Times New Roman"/>
                <w:sz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ОМ)  </w:t>
            </w:r>
            <w:r>
              <w:rPr>
                <w:rFonts w:ascii="Times New Roman" w:hAnsi="Times New Roman"/>
                <w:b/>
                <w:sz w:val="18"/>
              </w:rPr>
              <w:t>2.2</w:t>
            </w:r>
            <w:r>
              <w:rPr>
                <w:rFonts w:ascii="Times New Roman" w:hAnsi="Times New Roman"/>
                <w:sz w:val="18"/>
              </w:rPr>
              <w:t>. Бл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ственных террит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рий в рамках ин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циативных прое</w:t>
            </w: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</w:rPr>
              <w:t>тов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0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7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713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988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6151,0</w:t>
            </w:r>
          </w:p>
        </w:tc>
        <w:tc>
          <w:tcPr>
            <w:tcW w:w="548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71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2175,0</w:t>
            </w:r>
          </w:p>
        </w:tc>
        <w:tc>
          <w:tcPr>
            <w:tcW w:w="849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2099,9</w:t>
            </w:r>
          </w:p>
        </w:tc>
        <w:tc>
          <w:tcPr>
            <w:tcW w:w="85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967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62" w:type="dxa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7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396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6" w:type="dxa"/>
            <w:gridSpan w:val="4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70" w:type="dxa"/>
            <w:gridSpan w:val="3"/>
          </w:tcPr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копское, ул. Пе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вой Конной 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мии, 29-а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сельского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0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дицкого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</w:t>
            </w:r>
            <w:r>
              <w:rPr>
                <w:rFonts w:ascii="Times New Roman" w:hAnsi="Times New Roman"/>
                <w:sz w:val="18"/>
              </w:rPr>
              <w:lastRenderedPageBreak/>
              <w:t>00</w:t>
            </w: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S4640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" w:type="dxa"/>
          </w:tcPr>
          <w:p w:rsidR="00992C30" w:rsidRDefault="00992C30"/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</w:t>
            </w: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дицкого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20200</w:t>
            </w: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S4640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gridSpan w:val="5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92C30">
        <w:tc>
          <w:tcPr>
            <w:tcW w:w="1785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 xml:space="preserve">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ка»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</w:tc>
        <w:tc>
          <w:tcPr>
            <w:tcW w:w="1132" w:type="dxa"/>
          </w:tcPr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</w:t>
            </w:r>
          </w:p>
          <w:p w:rsidR="00992C30" w:rsidRDefault="00992C30">
            <w:pPr>
              <w:pStyle w:val="a9"/>
              <w:rPr>
                <w:rFonts w:ascii="Times New Roman" w:hAnsi="Times New Roman"/>
                <w:sz w:val="20"/>
              </w:rPr>
            </w:pPr>
          </w:p>
          <w:p w:rsidR="00992C30" w:rsidRDefault="00951865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дицкого сельского поселения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</w:t>
            </w:r>
          </w:p>
        </w:tc>
        <w:tc>
          <w:tcPr>
            <w:tcW w:w="700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0503</w:t>
            </w:r>
          </w:p>
        </w:tc>
        <w:tc>
          <w:tcPr>
            <w:tcW w:w="5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20200</w:t>
            </w: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S4640</w:t>
            </w:r>
          </w:p>
        </w:tc>
        <w:tc>
          <w:tcPr>
            <w:tcW w:w="713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540</w:t>
            </w:r>
          </w:p>
        </w:tc>
        <w:tc>
          <w:tcPr>
            <w:tcW w:w="98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548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71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1330,0</w:t>
            </w: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67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pStyle w:val="a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62" w:type="dxa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4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dxa"/>
            <w:gridSpan w:val="3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992C30" w:rsidRDefault="00992C30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92C30" w:rsidRDefault="00992C30">
      <w:pPr>
        <w:pStyle w:val="ConsPlusTitle"/>
        <w:ind w:left="9639"/>
        <w:rPr>
          <w:rFonts w:ascii="Times New Roman" w:hAnsi="Times New Roman"/>
          <w:b w:val="0"/>
        </w:rPr>
      </w:pPr>
    </w:p>
    <w:p w:rsidR="00992C30" w:rsidRDefault="00992C30">
      <w:pPr>
        <w:pStyle w:val="ConsPlusTitle"/>
        <w:ind w:left="9639"/>
        <w:rPr>
          <w:rFonts w:ascii="Times New Roman" w:hAnsi="Times New Roman"/>
          <w:b w:val="0"/>
        </w:rPr>
      </w:pPr>
    </w:p>
    <w:p w:rsidR="00992C30" w:rsidRDefault="00992C30">
      <w:pPr>
        <w:pStyle w:val="ConsPlusTitle"/>
        <w:ind w:left="9639"/>
        <w:rPr>
          <w:rFonts w:ascii="Times New Roman" w:hAnsi="Times New Roman"/>
          <w:b w:val="0"/>
        </w:rPr>
      </w:pPr>
    </w:p>
    <w:p w:rsidR="00992C30" w:rsidRDefault="00951865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5 </w:t>
      </w:r>
    </w:p>
    <w:p w:rsidR="00992C30" w:rsidRDefault="00951865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92C30" w:rsidRDefault="00951865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Песчанокопского района на 2018-2030 г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ды»</w:t>
      </w:r>
    </w:p>
    <w:p w:rsidR="00992C30" w:rsidRDefault="00992C30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849"/>
        <w:gridCol w:w="851"/>
        <w:gridCol w:w="850"/>
        <w:gridCol w:w="992"/>
        <w:gridCol w:w="851"/>
        <w:gridCol w:w="850"/>
        <w:gridCol w:w="984"/>
        <w:gridCol w:w="434"/>
        <w:gridCol w:w="8"/>
        <w:gridCol w:w="9"/>
        <w:gridCol w:w="408"/>
        <w:gridCol w:w="21"/>
        <w:gridCol w:w="22"/>
        <w:gridCol w:w="362"/>
        <w:gridCol w:w="12"/>
        <w:gridCol w:w="8"/>
        <w:gridCol w:w="70"/>
        <w:gridCol w:w="347"/>
        <w:gridCol w:w="33"/>
        <w:gridCol w:w="71"/>
        <w:gridCol w:w="451"/>
        <w:gridCol w:w="7"/>
        <w:gridCol w:w="14"/>
        <w:gridCol w:w="405"/>
        <w:gridCol w:w="236"/>
        <w:gridCol w:w="236"/>
      </w:tblGrid>
      <w:tr w:rsidR="00992C30" w:rsidTr="00951865">
        <w:tc>
          <w:tcPr>
            <w:tcW w:w="2513" w:type="dxa"/>
            <w:vMerge w:val="restart"/>
          </w:tcPr>
          <w:p w:rsidR="00992C30" w:rsidRDefault="00951865" w:rsidP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пальной программы, 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мер и наименование по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2544" w:type="dxa"/>
            <w:vMerge w:val="restart"/>
          </w:tcPr>
          <w:p w:rsidR="00992C30" w:rsidRDefault="00951865" w:rsidP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992C30" w:rsidRDefault="00951865" w:rsidP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ходов всего</w:t>
            </w:r>
          </w:p>
          <w:p w:rsidR="00992C30" w:rsidRDefault="00951865" w:rsidP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9145" w:type="dxa"/>
            <w:gridSpan w:val="25"/>
          </w:tcPr>
          <w:p w:rsidR="00992C30" w:rsidRDefault="00951865" w:rsidP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1134"/>
        </w:trPr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  <w:vMerge/>
          </w:tcPr>
          <w:p w:rsidR="00992C30" w:rsidRDefault="00992C30"/>
        </w:tc>
        <w:tc>
          <w:tcPr>
            <w:tcW w:w="1290" w:type="dxa"/>
            <w:vMerge/>
          </w:tcPr>
          <w:p w:rsidR="00992C30" w:rsidRDefault="00992C30"/>
        </w:tc>
        <w:tc>
          <w:tcPr>
            <w:tcW w:w="849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2018</w:t>
            </w:r>
          </w:p>
        </w:tc>
        <w:tc>
          <w:tcPr>
            <w:tcW w:w="851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2019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2022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2023</w:t>
            </w:r>
          </w:p>
        </w:tc>
        <w:tc>
          <w:tcPr>
            <w:tcW w:w="984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2024</w:t>
            </w:r>
          </w:p>
        </w:tc>
        <w:tc>
          <w:tcPr>
            <w:tcW w:w="434" w:type="dxa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2026</w:t>
            </w:r>
          </w:p>
        </w:tc>
        <w:tc>
          <w:tcPr>
            <w:tcW w:w="417" w:type="dxa"/>
            <w:gridSpan w:val="4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2027</w:t>
            </w:r>
          </w:p>
        </w:tc>
        <w:tc>
          <w:tcPr>
            <w:tcW w:w="425" w:type="dxa"/>
            <w:gridSpan w:val="3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2028</w:t>
            </w:r>
          </w:p>
        </w:tc>
        <w:tc>
          <w:tcPr>
            <w:tcW w:w="562" w:type="dxa"/>
            <w:gridSpan w:val="4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2029</w:t>
            </w:r>
          </w:p>
        </w:tc>
        <w:tc>
          <w:tcPr>
            <w:tcW w:w="419" w:type="dxa"/>
            <w:gridSpan w:val="2"/>
            <w:textDirection w:val="btLr"/>
          </w:tcPr>
          <w:p w:rsidR="00992C30" w:rsidRDefault="00951865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2030</w:t>
            </w:r>
          </w:p>
          <w:p w:rsidR="00992C30" w:rsidRDefault="00992C30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  <w:tc>
          <w:tcPr>
            <w:tcW w:w="434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7" w:type="dxa"/>
            <w:gridSpan w:val="4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562" w:type="dxa"/>
            <w:gridSpan w:val="4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9" w:type="dxa"/>
            <w:gridSpan w:val="2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 Муниципальная пр</w:t>
            </w:r>
            <w:r>
              <w:rPr>
                <w:rFonts w:ascii="Times New Roman" w:hAnsi="Times New Roman"/>
                <w:b/>
                <w:sz w:val="18"/>
              </w:rPr>
              <w:t>о</w:t>
            </w:r>
            <w:r>
              <w:rPr>
                <w:rFonts w:ascii="Times New Roman" w:hAnsi="Times New Roman"/>
                <w:b/>
                <w:sz w:val="18"/>
              </w:rPr>
              <w:t>грамма «Формирование современной городской среды»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232 974,6</w:t>
            </w:r>
          </w:p>
        </w:tc>
        <w:tc>
          <w:tcPr>
            <w:tcW w:w="849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30072,8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71515,7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59729,1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14005,6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25819,7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30092,7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193 888,6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28220,8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45510,1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56329,7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11456,6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23434,3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28937,4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33676,2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1739,0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22950,9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2934,7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1913,8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1808,2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590,6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726,3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200,0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526,3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1033,5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634,4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170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120,5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108,6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3649,7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113,0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2420,3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294,7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314,7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468,6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38,4</w:t>
            </w:r>
          </w:p>
        </w:tc>
        <w:tc>
          <w:tcPr>
            <w:tcW w:w="434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  <w:gridSpan w:val="3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7" w:type="dxa"/>
            <w:gridSpan w:val="4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25" w:type="dxa"/>
            <w:gridSpan w:val="3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562" w:type="dxa"/>
            <w:gridSpan w:val="4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19" w:type="dxa"/>
            <w:gridSpan w:val="2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1.1. подпрограмма 1</w:t>
            </w:r>
            <w:r>
              <w:rPr>
                <w:rFonts w:ascii="Times New Roman" w:hAnsi="Times New Roman"/>
                <w:sz w:val="18"/>
              </w:rPr>
              <w:t xml:space="preserve"> «Бл</w:t>
            </w:r>
            <w:r>
              <w:rPr>
                <w:rFonts w:ascii="Times New Roman" w:hAnsi="Times New Roman"/>
                <w:sz w:val="18"/>
              </w:rPr>
              <w:t>а</w:t>
            </w:r>
            <w:r>
              <w:rPr>
                <w:rFonts w:ascii="Times New Roman" w:hAnsi="Times New Roman"/>
                <w:sz w:val="18"/>
              </w:rPr>
              <w:t>гоустройство общественных территорий Песчанокопского района»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222 684,1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30072,8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69115,2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57554,1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11905,7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23943,6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30092,7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193 888,6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28220,8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45509,8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56329,7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11456,6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23434,3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28937,4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25 484,3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1739,0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21292,9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1149,7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233,9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478,2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590,6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726,3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200,0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526,3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--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-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2584,9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113,0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2312,5</w:t>
            </w:r>
          </w:p>
        </w:tc>
        <w:tc>
          <w:tcPr>
            <w:tcW w:w="992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74,7</w:t>
            </w:r>
          </w:p>
        </w:tc>
        <w:tc>
          <w:tcPr>
            <w:tcW w:w="851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15,2</w:t>
            </w:r>
          </w:p>
        </w:tc>
        <w:tc>
          <w:tcPr>
            <w:tcW w:w="850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31,1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</w:rPr>
              <w:t>38,4</w:t>
            </w:r>
          </w:p>
        </w:tc>
        <w:tc>
          <w:tcPr>
            <w:tcW w:w="43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7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25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19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311"/>
        </w:trPr>
        <w:tc>
          <w:tcPr>
            <w:tcW w:w="2513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1. Благоустройство общ</w:t>
            </w:r>
            <w:r>
              <w:rPr>
                <w:rFonts w:ascii="Times New Roman" w:hAnsi="Times New Roman"/>
                <w:b w:val="0"/>
                <w:sz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</w:rPr>
              <w:t>ственного пространства по адресу: Ростовская область, с. Песчанокопское, ул. Сув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рова 2Е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91 348,2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14 919,7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30580,1</w:t>
            </w:r>
          </w:p>
          <w:p w:rsidR="00992C30" w:rsidRDefault="00992C30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45848,4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17945,2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1 314,3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15 715,1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915,8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71393,1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13 520,0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13 000,0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44 873,1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2009,9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85,4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1865,0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59,5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384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70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 xml:space="preserve">ственной территории парка </w:t>
            </w:r>
            <w:r>
              <w:rPr>
                <w:rFonts w:ascii="Times New Roman" w:hAnsi="Times New Roman"/>
                <w:sz w:val="18"/>
              </w:rPr>
              <w:lastRenderedPageBreak/>
              <w:t>участок №1 по ул. Ленина, с. Летник Песчанокопского района Ростовской области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20470,4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15 153,1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5 317,3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местный бюджет (бюджет </w:t>
            </w:r>
            <w:r>
              <w:rPr>
                <w:rFonts w:ascii="Times New Roman" w:hAnsi="Times New Roman"/>
                <w:sz w:val="18"/>
              </w:rPr>
              <w:lastRenderedPageBreak/>
              <w:t>Песчанокопского района)</w:t>
            </w:r>
          </w:p>
        </w:tc>
        <w:tc>
          <w:tcPr>
            <w:tcW w:w="129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424,7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4 914,3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14700,8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14700,8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430,6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27,6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403,0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18724,3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18 724,3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42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38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04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0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543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77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374,0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374,0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18 325,3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18 325,3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tabs>
                <w:tab w:val="left" w:pos="1455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4. Парк с. Жуковское, ул. Гагарина, 35</w:t>
            </w:r>
          </w:p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(благоустройство)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14 493,0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14493,0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289,5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289,5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279"/>
        </w:trPr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14 184,5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14 184,5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279"/>
        </w:trPr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279"/>
        </w:trPr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5. Благоустройство общ</w:t>
            </w:r>
            <w:r>
              <w:rPr>
                <w:rFonts w:ascii="Times New Roman" w:hAnsi="Times New Roman"/>
                <w:b w:val="0"/>
                <w:sz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</w:rPr>
              <w:t>ственной территории парка, с. Развильное, ул. Комс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мольская, 50 м на северо-восток от д. 2/2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23411,4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11705,7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11705,7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460"/>
        </w:trPr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467,8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233,9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233,9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22 913,2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11 456,6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11 456,6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15,2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15,2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 Территория для благ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устройства «Сквер имени 30-летия ВЛКСМ села Песчан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копского, расположенный по адресу: Ростовская область с. Песчанокопское ул. Ленина 101-д»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23 943,6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23 943,6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478,2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478,2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23 434,3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23 434,3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31,1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rPr>
          <w:trHeight w:val="259"/>
        </w:trPr>
        <w:tc>
          <w:tcPr>
            <w:tcW w:w="2513" w:type="dxa"/>
            <w:vMerge w:val="restart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7. Приобретение детского игрового оборудования для </w:t>
            </w:r>
            <w:r>
              <w:rPr>
                <w:rFonts w:ascii="Times New Roman" w:hAnsi="Times New Roman"/>
                <w:sz w:val="18"/>
              </w:rPr>
              <w:lastRenderedPageBreak/>
              <w:t>Богородицкого сельского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местный бюджет (бюджет </w:t>
            </w:r>
            <w:r>
              <w:rPr>
                <w:rFonts w:ascii="Times New Roman" w:hAnsi="Times New Roman"/>
                <w:sz w:val="18"/>
              </w:rPr>
              <w:lastRenderedPageBreak/>
              <w:t>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50,0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8.Приобретение детского игрового оборудования для </w:t>
            </w:r>
            <w:proofErr w:type="spellStart"/>
            <w:r>
              <w:rPr>
                <w:rFonts w:ascii="Times New Roman" w:hAnsi="Times New Roman"/>
                <w:sz w:val="18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сельского п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 xml:space="preserve">селения 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 Приобретение малых а</w:t>
            </w: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 xml:space="preserve">хитектурных форм для </w:t>
            </w:r>
            <w:proofErr w:type="spellStart"/>
            <w:r>
              <w:rPr>
                <w:rFonts w:ascii="Times New Roman" w:hAnsi="Times New Roman"/>
                <w:sz w:val="18"/>
              </w:rPr>
              <w:t>Кра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нополянского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сельского п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селения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19574,5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 Стела на въезде в Росто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 xml:space="preserve">скую область на территории Песчанокопского района вблизи границы </w:t>
            </w:r>
            <w:proofErr w:type="gramStart"/>
            <w:r>
              <w:rPr>
                <w:rFonts w:ascii="Times New Roman" w:hAnsi="Times New Roman"/>
                <w:sz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Ставр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польским краем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263,3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424,4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263,3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 Стела на въезде в Росто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 xml:space="preserve">скую область на территории </w:t>
            </w:r>
            <w:r>
              <w:rPr>
                <w:rFonts w:ascii="Times New Roman" w:hAnsi="Times New Roman"/>
                <w:sz w:val="18"/>
              </w:rPr>
              <w:lastRenderedPageBreak/>
              <w:t>Песчанокопского района вблизи границы с Краснода</w:t>
            </w: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>ским краем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435,00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263,0</w:t>
            </w:r>
          </w:p>
        </w:tc>
        <w:tc>
          <w:tcPr>
            <w:tcW w:w="451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2" w:type="dxa"/>
            <w:gridSpan w:val="4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3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gridSpan w:val="4"/>
          </w:tcPr>
          <w:p w:rsidR="00992C30" w:rsidRDefault="00992C30">
            <w:pPr>
              <w:pStyle w:val="ConsPlusTitle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местный бюджет (бюджет </w:t>
            </w:r>
            <w:r>
              <w:rPr>
                <w:rFonts w:ascii="Times New Roman" w:hAnsi="Times New Roman"/>
                <w:sz w:val="18"/>
              </w:rPr>
              <w:lastRenderedPageBreak/>
              <w:t>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263,0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 xml:space="preserve">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8"/>
              </w:rPr>
              <w:t>Красная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Поляна, ул. Кирова 6-б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29 566,4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29 566,4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590,6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590,6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28 937,4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28 937,4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38,4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2.подпрограмма «Иници</w:t>
            </w:r>
            <w:r>
              <w:rPr>
                <w:rFonts w:ascii="Times New Roman" w:hAnsi="Times New Roman"/>
                <w:b/>
                <w:sz w:val="18"/>
              </w:rPr>
              <w:t>а</w:t>
            </w:r>
            <w:r>
              <w:rPr>
                <w:rFonts w:ascii="Times New Roman" w:hAnsi="Times New Roman"/>
                <w:b/>
                <w:sz w:val="18"/>
              </w:rPr>
              <w:t>тивные проекты»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8551,2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6452,9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1658,0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1330,0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1064,8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107,8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299,5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437,5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1033,5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634,4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108,6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мероприятие (ОМ) 2.1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ственных территорий в ра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z w:val="18"/>
              </w:rPr>
              <w:t xml:space="preserve">ках </w:t>
            </w:r>
            <w:proofErr w:type="gramStart"/>
            <w:r>
              <w:rPr>
                <w:rFonts w:ascii="Times New Roman" w:hAnsi="Times New Roman"/>
                <w:sz w:val="18"/>
              </w:rPr>
              <w:t>инициативного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бюдж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тирования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3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2" w:type="dxa"/>
            <w:gridSpan w:val="4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3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gridSpan w:val="4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1658,0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1658,0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107,8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107,8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634,4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634,4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мероприятие (ОМ) 2.2 Благоустройство общ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ственных территорий в ра</w:t>
            </w:r>
            <w:r>
              <w:rPr>
                <w:rFonts w:ascii="Times New Roman" w:hAnsi="Times New Roman"/>
                <w:sz w:val="18"/>
              </w:rPr>
              <w:t>м</w:t>
            </w:r>
            <w:r>
              <w:rPr>
                <w:rFonts w:ascii="Times New Roman" w:hAnsi="Times New Roman"/>
                <w:sz w:val="18"/>
              </w:rPr>
              <w:t>ках инициативных проектов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6151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2175,0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4794,9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1330,0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957,0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299,5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437,5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399,1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108,6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2.1.1.Благоустройство </w:t>
            </w:r>
            <w:r>
              <w:rPr>
                <w:rFonts w:ascii="Times New Roman" w:hAnsi="Times New Roman"/>
                <w:b w:val="0"/>
                <w:sz w:val="18"/>
              </w:rPr>
              <w:lastRenderedPageBreak/>
              <w:t>школьной аллеи, распол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женной по адресу: Росто</w:t>
            </w:r>
            <w:r>
              <w:rPr>
                <w:rFonts w:ascii="Times New Roman" w:hAnsi="Times New Roman"/>
                <w:b w:val="0"/>
                <w:sz w:val="18"/>
              </w:rPr>
              <w:t>в</w:t>
            </w:r>
            <w:r>
              <w:rPr>
                <w:rFonts w:ascii="Times New Roman" w:hAnsi="Times New Roman"/>
                <w:b w:val="0"/>
                <w:sz w:val="18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Песчан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копский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, с. Песчанокопское, ул. Первой Конной Армии, 29-а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2400,2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1658,0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1658,0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107,8</w:t>
            </w:r>
          </w:p>
        </w:tc>
        <w:tc>
          <w:tcPr>
            <w:tcW w:w="84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107,8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634,4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634,4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15492" w:type="dxa"/>
            <w:gridSpan w:val="28"/>
          </w:tcPr>
          <w:p w:rsidR="00992C30" w:rsidRDefault="00951865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 xml:space="preserve">2.2.1Благоустройство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1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Богор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дицкое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 xml:space="preserve"> район</w:t>
            </w:r>
            <w:proofErr w:type="gramStart"/>
            <w:r>
              <w:rPr>
                <w:rFonts w:ascii="Times New Roman" w:hAnsi="Times New Roman"/>
                <w:b w:val="0"/>
                <w:sz w:val="18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, пер. Советский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2175,0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2175,0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1785,0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pStyle w:val="ConsPlusTitle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2.2.3. Благоустройство вт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 xml:space="preserve">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1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Бог</w:t>
            </w:r>
            <w:r>
              <w:rPr>
                <w:rFonts w:ascii="Times New Roman" w:hAnsi="Times New Roman"/>
                <w:b w:val="0"/>
                <w:sz w:val="18"/>
              </w:rPr>
              <w:t>о</w:t>
            </w:r>
            <w:r>
              <w:rPr>
                <w:rFonts w:ascii="Times New Roman" w:hAnsi="Times New Roman"/>
                <w:b w:val="0"/>
                <w:sz w:val="18"/>
              </w:rPr>
              <w:t>родицкое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 xml:space="preserve"> по адресу: Росто</w:t>
            </w:r>
            <w:r>
              <w:rPr>
                <w:rFonts w:ascii="Times New Roman" w:hAnsi="Times New Roman"/>
                <w:b w:val="0"/>
                <w:sz w:val="18"/>
              </w:rPr>
              <w:t>в</w:t>
            </w:r>
            <w:r>
              <w:rPr>
                <w:rFonts w:ascii="Times New Roman" w:hAnsi="Times New Roman"/>
                <w:b w:val="0"/>
                <w:sz w:val="18"/>
              </w:rPr>
              <w:t xml:space="preserve">ская область,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Песчаноко</w:t>
            </w:r>
            <w:r>
              <w:rPr>
                <w:rFonts w:ascii="Times New Roman" w:hAnsi="Times New Roman"/>
                <w:b w:val="0"/>
                <w:sz w:val="18"/>
              </w:rPr>
              <w:t>п</w:t>
            </w:r>
            <w:r>
              <w:rPr>
                <w:rFonts w:ascii="Times New Roman" w:hAnsi="Times New Roman"/>
                <w:b w:val="0"/>
                <w:sz w:val="18"/>
              </w:rPr>
              <w:t>ский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  <w:sz w:val="18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  <w:sz w:val="18"/>
              </w:rPr>
              <w:t>, пер. Советский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2099,9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2099,9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1679,9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299,5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299,5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120,5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 w:val="restart"/>
          </w:tcPr>
          <w:p w:rsidR="00992C30" w:rsidRDefault="00951865">
            <w:pPr>
              <w:pStyle w:val="a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2.2.4 Благоустройство трет</w:t>
            </w:r>
            <w:r>
              <w:rPr>
                <w:rFonts w:ascii="Times New Roman" w:hAnsi="Times New Roman"/>
                <w:sz w:val="18"/>
              </w:rPr>
              <w:t>ь</w:t>
            </w:r>
            <w:r>
              <w:rPr>
                <w:rFonts w:ascii="Times New Roman" w:hAnsi="Times New Roman"/>
                <w:sz w:val="18"/>
              </w:rPr>
              <w:t xml:space="preserve">ей очереди парка </w:t>
            </w:r>
            <w:proofErr w:type="gramStart"/>
            <w:r>
              <w:rPr>
                <w:rFonts w:ascii="Times New Roman" w:hAnsi="Times New Roman"/>
                <w:sz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18"/>
              </w:rPr>
              <w:t>Богор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дицкое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18"/>
              </w:rPr>
              <w:t>Песчаноко</w:t>
            </w:r>
            <w:r>
              <w:rPr>
                <w:rFonts w:ascii="Times New Roman" w:hAnsi="Times New Roman"/>
                <w:sz w:val="18"/>
              </w:rPr>
              <w:t>п</w:t>
            </w:r>
            <w:r>
              <w:rPr>
                <w:rFonts w:ascii="Times New Roman" w:hAnsi="Times New Roman"/>
                <w:sz w:val="18"/>
              </w:rPr>
              <w:t>ский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18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18"/>
              </w:rPr>
              <w:t>, пер. Советский. «Освещение па</w:t>
            </w:r>
            <w:r>
              <w:rPr>
                <w:rFonts w:ascii="Times New Roman" w:hAnsi="Times New Roman"/>
                <w:sz w:val="18"/>
              </w:rPr>
              <w:t>р</w:t>
            </w:r>
            <w:r>
              <w:rPr>
                <w:rFonts w:ascii="Times New Roman" w:hAnsi="Times New Roman"/>
                <w:sz w:val="18"/>
              </w:rPr>
              <w:t>ка»</w:t>
            </w:r>
          </w:p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Всего: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1876,1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Областной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1330,0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1330,0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поселения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437,5</w:t>
            </w:r>
          </w:p>
        </w:tc>
        <w:tc>
          <w:tcPr>
            <w:tcW w:w="84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437,5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  <w:tr w:rsidR="00992C30" w:rsidTr="00951865">
        <w:tc>
          <w:tcPr>
            <w:tcW w:w="2513" w:type="dxa"/>
            <w:vMerge/>
          </w:tcPr>
          <w:p w:rsidR="00992C30" w:rsidRDefault="00992C30"/>
        </w:tc>
        <w:tc>
          <w:tcPr>
            <w:tcW w:w="2544" w:type="dxa"/>
          </w:tcPr>
          <w:p w:rsidR="00992C30" w:rsidRDefault="00992C30">
            <w:pPr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108,6</w:t>
            </w:r>
          </w:p>
        </w:tc>
        <w:tc>
          <w:tcPr>
            <w:tcW w:w="84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108,6</w:t>
            </w:r>
          </w:p>
        </w:tc>
        <w:tc>
          <w:tcPr>
            <w:tcW w:w="984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  <w:gridSpan w:val="3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4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662" w:type="dxa"/>
            <w:gridSpan w:val="4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36" w:type="dxa"/>
          </w:tcPr>
          <w:p w:rsidR="00992C30" w:rsidRDefault="00992C30"/>
        </w:tc>
      </w:tr>
    </w:tbl>
    <w:p w:rsidR="00992C30" w:rsidRDefault="00992C30">
      <w:pPr>
        <w:pStyle w:val="a9"/>
        <w:ind w:left="10490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490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490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490"/>
        <w:jc w:val="right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6947"/>
        <w:jc w:val="right"/>
        <w:rPr>
          <w:rFonts w:ascii="Times New Roman" w:hAnsi="Times New Roman"/>
          <w:sz w:val="24"/>
        </w:rPr>
      </w:pPr>
    </w:p>
    <w:p w:rsidR="00992C30" w:rsidRDefault="00951865">
      <w:pPr>
        <w:pStyle w:val="a9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6</w:t>
      </w:r>
    </w:p>
    <w:p w:rsidR="00992C30" w:rsidRDefault="00951865">
      <w:pPr>
        <w:pStyle w:val="a9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92C30" w:rsidRDefault="00992C30">
      <w:pPr>
        <w:pStyle w:val="a9"/>
        <w:jc w:val="right"/>
        <w:rPr>
          <w:rFonts w:ascii="Times New Roman" w:hAnsi="Times New Roman"/>
          <w:sz w:val="24"/>
        </w:rPr>
      </w:pPr>
    </w:p>
    <w:p w:rsidR="00992C30" w:rsidRDefault="00951865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92C30" w:rsidRDefault="00951865">
      <w:pPr>
        <w:pStyle w:val="a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992C30" w:rsidRDefault="00992C30">
      <w:pPr>
        <w:pStyle w:val="a9"/>
        <w:jc w:val="center"/>
        <w:rPr>
          <w:rFonts w:ascii="Times New Roman" w:hAnsi="Times New Roman"/>
          <w:sz w:val="28"/>
        </w:rPr>
      </w:pPr>
    </w:p>
    <w:p w:rsidR="00992C30" w:rsidRDefault="00992C30">
      <w:pPr>
        <w:pStyle w:val="a9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992"/>
        <w:gridCol w:w="851"/>
        <w:gridCol w:w="992"/>
        <w:gridCol w:w="851"/>
        <w:gridCol w:w="992"/>
        <w:gridCol w:w="850"/>
        <w:gridCol w:w="567"/>
        <w:gridCol w:w="473"/>
        <w:gridCol w:w="379"/>
        <w:gridCol w:w="426"/>
        <w:gridCol w:w="474"/>
        <w:gridCol w:w="521"/>
      </w:tblGrid>
      <w:tr w:rsidR="00992C30">
        <w:tc>
          <w:tcPr>
            <w:tcW w:w="530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7" w:type="dxa"/>
            <w:vMerge w:val="restart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вание)</w:t>
            </w:r>
          </w:p>
        </w:tc>
        <w:tc>
          <w:tcPr>
            <w:tcW w:w="4678" w:type="dxa"/>
            <w:gridSpan w:val="5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rPr>
          <w:trHeight w:val="1134"/>
        </w:trPr>
        <w:tc>
          <w:tcPr>
            <w:tcW w:w="530" w:type="dxa"/>
            <w:vMerge/>
          </w:tcPr>
          <w:p w:rsidR="00992C30" w:rsidRDefault="00992C30"/>
        </w:tc>
        <w:tc>
          <w:tcPr>
            <w:tcW w:w="5957" w:type="dxa"/>
            <w:vMerge/>
          </w:tcPr>
          <w:p w:rsidR="00992C30" w:rsidRDefault="00992C30"/>
        </w:tc>
        <w:tc>
          <w:tcPr>
            <w:tcW w:w="992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2019</w:t>
            </w:r>
          </w:p>
        </w:tc>
        <w:tc>
          <w:tcPr>
            <w:tcW w:w="851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2022</w:t>
            </w:r>
          </w:p>
        </w:tc>
        <w:tc>
          <w:tcPr>
            <w:tcW w:w="992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2023</w:t>
            </w:r>
          </w:p>
        </w:tc>
        <w:tc>
          <w:tcPr>
            <w:tcW w:w="850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2024</w:t>
            </w:r>
          </w:p>
        </w:tc>
        <w:tc>
          <w:tcPr>
            <w:tcW w:w="567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2025</w:t>
            </w:r>
          </w:p>
        </w:tc>
        <w:tc>
          <w:tcPr>
            <w:tcW w:w="473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2026</w:t>
            </w:r>
          </w:p>
        </w:tc>
        <w:tc>
          <w:tcPr>
            <w:tcW w:w="379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2027</w:t>
            </w:r>
          </w:p>
        </w:tc>
        <w:tc>
          <w:tcPr>
            <w:tcW w:w="426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2028</w:t>
            </w:r>
          </w:p>
        </w:tc>
        <w:tc>
          <w:tcPr>
            <w:tcW w:w="474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2029</w:t>
            </w:r>
          </w:p>
        </w:tc>
        <w:tc>
          <w:tcPr>
            <w:tcW w:w="521" w:type="dxa"/>
            <w:textDirection w:val="btLr"/>
          </w:tcPr>
          <w:p w:rsidR="00992C30" w:rsidRDefault="0095186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2030</w:t>
            </w: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92C30">
        <w:tc>
          <w:tcPr>
            <w:tcW w:w="53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5" w:type="dxa"/>
            <w:gridSpan w:val="6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копского района на 2018-2030годы»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rPr>
          <w:trHeight w:val="285"/>
        </w:trPr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rPr>
          <w:trHeight w:val="333"/>
        </w:trPr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Рассыпненское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  <w:tr w:rsidR="00992C30">
        <w:tc>
          <w:tcPr>
            <w:tcW w:w="530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992C30" w:rsidRDefault="009518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992C30" w:rsidRDefault="00992C3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92C30" w:rsidRDefault="00992C30">
      <w:pPr>
        <w:pStyle w:val="a9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773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773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773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773"/>
        <w:rPr>
          <w:rFonts w:ascii="Times New Roman" w:hAnsi="Times New Roman"/>
          <w:sz w:val="24"/>
        </w:rPr>
      </w:pPr>
    </w:p>
    <w:p w:rsidR="00992C30" w:rsidRDefault="00992C30">
      <w:pPr>
        <w:pStyle w:val="a9"/>
        <w:ind w:left="10773"/>
        <w:rPr>
          <w:rFonts w:ascii="Times New Roman" w:hAnsi="Times New Roman"/>
          <w:sz w:val="24"/>
        </w:rPr>
      </w:pPr>
    </w:p>
    <w:p w:rsidR="00992C30" w:rsidRDefault="00951865">
      <w:pPr>
        <w:pStyle w:val="a9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7</w:t>
      </w:r>
    </w:p>
    <w:p w:rsidR="00992C30" w:rsidRDefault="00951865">
      <w:pPr>
        <w:pStyle w:val="a9"/>
        <w:ind w:left="1077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92C30" w:rsidRDefault="0095186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992C30" w:rsidRDefault="0095186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92C30" w:rsidRDefault="00951865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(тыс. рублей) Таблица №1            </w:t>
      </w: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82"/>
        <w:gridCol w:w="1220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92C30">
        <w:trPr>
          <w:trHeight w:val="192"/>
        </w:trPr>
        <w:tc>
          <w:tcPr>
            <w:tcW w:w="482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220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поселения Песчаноко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ского района</w:t>
            </w:r>
          </w:p>
        </w:tc>
        <w:tc>
          <w:tcPr>
            <w:tcW w:w="3402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2021 год </w:t>
            </w:r>
          </w:p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544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2022 год</w:t>
            </w:r>
          </w:p>
        </w:tc>
        <w:tc>
          <w:tcPr>
            <w:tcW w:w="3702" w:type="dxa"/>
            <w:gridSpan w:val="5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2023 год</w:t>
            </w:r>
          </w:p>
        </w:tc>
        <w:tc>
          <w:tcPr>
            <w:tcW w:w="3239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220" w:type="dxa"/>
            <w:vMerge/>
          </w:tcPr>
          <w:p w:rsidR="00992C30" w:rsidRDefault="00992C30"/>
        </w:tc>
        <w:tc>
          <w:tcPr>
            <w:tcW w:w="851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220" w:type="dxa"/>
            <w:vMerge/>
          </w:tcPr>
          <w:p w:rsidR="00992C30" w:rsidRDefault="00992C30"/>
        </w:tc>
        <w:tc>
          <w:tcPr>
            <w:tcW w:w="851" w:type="dxa"/>
            <w:vMerge/>
          </w:tcPr>
          <w:p w:rsidR="00992C30" w:rsidRDefault="00992C30"/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Пе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992C30" w:rsidRDefault="00992C3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копского района</w:t>
            </w:r>
          </w:p>
        </w:tc>
        <w:tc>
          <w:tcPr>
            <w:tcW w:w="988" w:type="dxa"/>
          </w:tcPr>
          <w:p w:rsidR="00992C30" w:rsidRDefault="00992C30">
            <w:pPr>
              <w:spacing w:line="228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ского района</w:t>
            </w:r>
          </w:p>
        </w:tc>
        <w:tc>
          <w:tcPr>
            <w:tcW w:w="850" w:type="dxa"/>
            <w:gridSpan w:val="2"/>
          </w:tcPr>
          <w:p w:rsidR="00992C30" w:rsidRDefault="00992C30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рального бюджета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</w:t>
            </w:r>
            <w:r>
              <w:rPr>
                <w:rFonts w:ascii="Times New Roman" w:hAnsi="Times New Roman"/>
                <w:sz w:val="16"/>
              </w:rPr>
              <w:t>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ского района</w:t>
            </w:r>
          </w:p>
        </w:tc>
      </w:tr>
      <w:tr w:rsidR="00992C30">
        <w:trPr>
          <w:trHeight w:val="203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</w:tr>
      <w:tr w:rsidR="00992C30">
        <w:trPr>
          <w:trHeight w:val="371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Песчаноко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ское сельское поселение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45 788,9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44 873,10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915,8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23 912,9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23 434,3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478,2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</w:tr>
      <w:tr w:rsidR="00992C30">
        <w:trPr>
          <w:trHeight w:val="380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Развильне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ское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11 690,5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11 456,6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233,9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11 690,5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11 456,6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233,9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71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сельское п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1 785,0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1 785,0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1 729,9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1679,9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1 330,0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1 330,0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80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Жуковское сельское п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71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Поливянское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сельское п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100,0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988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80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Краснополя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ское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сельское поселение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50,0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988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29 528,0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28 937,4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590,6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80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Летницкое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сельское п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селение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0,00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51865">
            <w:pPr>
              <w:jc w:val="center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992C30">
        <w:trPr>
          <w:trHeight w:val="380"/>
        </w:trPr>
        <w:tc>
          <w:tcPr>
            <w:tcW w:w="48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20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Песчаноко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ский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район</w:t>
            </w:r>
          </w:p>
        </w:tc>
        <w:tc>
          <w:tcPr>
            <w:tcW w:w="85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709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36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0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526,3</w:t>
            </w:r>
          </w:p>
        </w:tc>
        <w:tc>
          <w:tcPr>
            <w:tcW w:w="851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709" w:type="dxa"/>
          </w:tcPr>
          <w:p w:rsidR="00992C30" w:rsidRDefault="00951865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526,3</w:t>
            </w:r>
          </w:p>
        </w:tc>
      </w:tr>
      <w:tr w:rsidR="00992C30">
        <w:trPr>
          <w:trHeight w:val="208"/>
        </w:trPr>
        <w:tc>
          <w:tcPr>
            <w:tcW w:w="48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20" w:type="dxa"/>
          </w:tcPr>
          <w:p w:rsidR="00992C30" w:rsidRDefault="00992C30">
            <w:pPr>
              <w:spacing w:line="228" w:lineRule="auto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spacing w:line="228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Итого:</w:t>
            </w:r>
          </w:p>
        </w:tc>
        <w:tc>
          <w:tcPr>
            <w:tcW w:w="85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59 264,4</w:t>
            </w:r>
          </w:p>
        </w:tc>
        <w:tc>
          <w:tcPr>
            <w:tcW w:w="99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56 329,7</w:t>
            </w:r>
          </w:p>
        </w:tc>
        <w:tc>
          <w:tcPr>
            <w:tcW w:w="850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2 934,7</w:t>
            </w:r>
          </w:p>
        </w:tc>
        <w:tc>
          <w:tcPr>
            <w:tcW w:w="709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5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13 570,4</w:t>
            </w:r>
          </w:p>
        </w:tc>
        <w:tc>
          <w:tcPr>
            <w:tcW w:w="936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11 456,6</w:t>
            </w:r>
          </w:p>
        </w:tc>
        <w:tc>
          <w:tcPr>
            <w:tcW w:w="85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1 913,8</w:t>
            </w:r>
          </w:p>
        </w:tc>
        <w:tc>
          <w:tcPr>
            <w:tcW w:w="90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200,0</w:t>
            </w:r>
          </w:p>
        </w:tc>
        <w:tc>
          <w:tcPr>
            <w:tcW w:w="988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22 975,8</w:t>
            </w:r>
          </w:p>
        </w:tc>
        <w:tc>
          <w:tcPr>
            <w:tcW w:w="992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21 195,0</w:t>
            </w:r>
          </w:p>
        </w:tc>
        <w:tc>
          <w:tcPr>
            <w:tcW w:w="850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1 780,8</w:t>
            </w:r>
          </w:p>
        </w:tc>
        <w:tc>
          <w:tcPr>
            <w:tcW w:w="851" w:type="dxa"/>
          </w:tcPr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30 054,3</w:t>
            </w:r>
          </w:p>
        </w:tc>
        <w:tc>
          <w:tcPr>
            <w:tcW w:w="851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28 937,4</w:t>
            </w:r>
          </w:p>
        </w:tc>
        <w:tc>
          <w:tcPr>
            <w:tcW w:w="709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590,6</w:t>
            </w:r>
          </w:p>
        </w:tc>
        <w:tc>
          <w:tcPr>
            <w:tcW w:w="850" w:type="dxa"/>
          </w:tcPr>
          <w:p w:rsidR="00992C30" w:rsidRDefault="00992C30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  <w:p w:rsidR="00992C30" w:rsidRDefault="0095186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526,3</w:t>
            </w:r>
          </w:p>
        </w:tc>
      </w:tr>
    </w:tbl>
    <w:p w:rsidR="00992C30" w:rsidRDefault="00951865">
      <w:pPr>
        <w:pStyle w:val="a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№2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92C30">
        <w:trPr>
          <w:trHeight w:val="192"/>
        </w:trPr>
        <w:tc>
          <w:tcPr>
            <w:tcW w:w="482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078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посел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нокопского района</w:t>
            </w:r>
          </w:p>
        </w:tc>
        <w:tc>
          <w:tcPr>
            <w:tcW w:w="3402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2025 год </w:t>
            </w:r>
          </w:p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544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2026 год</w:t>
            </w:r>
          </w:p>
        </w:tc>
        <w:tc>
          <w:tcPr>
            <w:tcW w:w="3702" w:type="dxa"/>
            <w:gridSpan w:val="5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2027 год</w:t>
            </w:r>
          </w:p>
        </w:tc>
        <w:tc>
          <w:tcPr>
            <w:tcW w:w="3239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2028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078" w:type="dxa"/>
            <w:vMerge/>
          </w:tcPr>
          <w:p w:rsidR="00992C30" w:rsidRDefault="00992C30"/>
        </w:tc>
        <w:tc>
          <w:tcPr>
            <w:tcW w:w="851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078" w:type="dxa"/>
            <w:vMerge/>
          </w:tcPr>
          <w:p w:rsidR="00992C30" w:rsidRDefault="00992C30"/>
        </w:tc>
        <w:tc>
          <w:tcPr>
            <w:tcW w:w="851" w:type="dxa"/>
            <w:vMerge/>
          </w:tcPr>
          <w:p w:rsidR="00992C30" w:rsidRDefault="00992C30"/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Пе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992C30" w:rsidRDefault="00992C3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копского района</w:t>
            </w:r>
          </w:p>
        </w:tc>
        <w:tc>
          <w:tcPr>
            <w:tcW w:w="988" w:type="dxa"/>
          </w:tcPr>
          <w:p w:rsidR="00992C30" w:rsidRDefault="00992C30">
            <w:pPr>
              <w:spacing w:line="228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ского района</w:t>
            </w:r>
          </w:p>
        </w:tc>
        <w:tc>
          <w:tcPr>
            <w:tcW w:w="850" w:type="dxa"/>
            <w:gridSpan w:val="2"/>
          </w:tcPr>
          <w:p w:rsidR="00992C30" w:rsidRDefault="00992C30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рального бюджета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</w:t>
            </w:r>
            <w:r>
              <w:rPr>
                <w:rFonts w:ascii="Times New Roman" w:hAnsi="Times New Roman"/>
                <w:sz w:val="16"/>
              </w:rPr>
              <w:t>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ского района</w:t>
            </w:r>
          </w:p>
        </w:tc>
      </w:tr>
      <w:tr w:rsidR="00992C30">
        <w:trPr>
          <w:trHeight w:val="108"/>
        </w:trPr>
        <w:tc>
          <w:tcPr>
            <w:tcW w:w="482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78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5" w:type="dxa"/>
          </w:tcPr>
          <w:p w:rsidR="00992C30" w:rsidRDefault="00951865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88" w:type="dxa"/>
          </w:tcPr>
          <w:p w:rsidR="00992C30" w:rsidRDefault="00951865">
            <w:pPr>
              <w:spacing w:line="228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  <w:gridSpan w:val="2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51865">
      <w:pPr>
        <w:pStyle w:val="a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№3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</w:tblGrid>
      <w:tr w:rsidR="00992C30">
        <w:trPr>
          <w:trHeight w:val="192"/>
        </w:trPr>
        <w:tc>
          <w:tcPr>
            <w:tcW w:w="482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</w:rPr>
              <w:t>/п</w:t>
            </w:r>
          </w:p>
        </w:tc>
        <w:tc>
          <w:tcPr>
            <w:tcW w:w="1078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посел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 Песч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нокопского района</w:t>
            </w:r>
          </w:p>
        </w:tc>
        <w:tc>
          <w:tcPr>
            <w:tcW w:w="3402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2029 год </w:t>
            </w:r>
          </w:p>
          <w:p w:rsidR="00992C30" w:rsidRDefault="00992C30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544" w:type="dxa"/>
            <w:gridSpan w:val="4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2030 год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078" w:type="dxa"/>
            <w:vMerge/>
          </w:tcPr>
          <w:p w:rsidR="00992C30" w:rsidRDefault="00992C30"/>
        </w:tc>
        <w:tc>
          <w:tcPr>
            <w:tcW w:w="851" w:type="dxa"/>
            <w:vMerge w:val="restart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том числе за счет средств:</w:t>
            </w:r>
          </w:p>
        </w:tc>
      </w:tr>
      <w:tr w:rsidR="00992C30">
        <w:trPr>
          <w:trHeight w:val="108"/>
        </w:trPr>
        <w:tc>
          <w:tcPr>
            <w:tcW w:w="482" w:type="dxa"/>
            <w:vMerge/>
          </w:tcPr>
          <w:p w:rsidR="00992C30" w:rsidRDefault="00992C30"/>
        </w:tc>
        <w:tc>
          <w:tcPr>
            <w:tcW w:w="1078" w:type="dxa"/>
            <w:vMerge/>
          </w:tcPr>
          <w:p w:rsidR="00992C30" w:rsidRDefault="00992C30"/>
        </w:tc>
        <w:tc>
          <w:tcPr>
            <w:tcW w:w="851" w:type="dxa"/>
            <w:vMerge/>
          </w:tcPr>
          <w:p w:rsidR="00992C30" w:rsidRDefault="00992C30"/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Пе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 xml:space="preserve">ского района </w:t>
            </w:r>
          </w:p>
        </w:tc>
        <w:tc>
          <w:tcPr>
            <w:tcW w:w="855" w:type="dxa"/>
          </w:tcPr>
          <w:p w:rsidR="00992C30" w:rsidRDefault="00992C3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федерал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облас</w:t>
            </w:r>
            <w:r>
              <w:rPr>
                <w:rFonts w:ascii="Times New Roman" w:hAnsi="Times New Roman"/>
                <w:sz w:val="16"/>
              </w:rPr>
              <w:t>т</w:t>
            </w:r>
            <w:r>
              <w:rPr>
                <w:rFonts w:ascii="Times New Roman" w:hAnsi="Times New Roman"/>
                <w:sz w:val="16"/>
              </w:rPr>
              <w:t>ного бюджета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бюджета Песчан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копского района</w:t>
            </w:r>
          </w:p>
        </w:tc>
      </w:tr>
      <w:tr w:rsidR="00992C30">
        <w:trPr>
          <w:trHeight w:val="108"/>
        </w:trPr>
        <w:tc>
          <w:tcPr>
            <w:tcW w:w="482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78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:rsidR="00992C30" w:rsidRDefault="00951865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0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09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5" w:type="dxa"/>
          </w:tcPr>
          <w:p w:rsidR="00992C30" w:rsidRDefault="00951865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36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852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901" w:type="dxa"/>
          </w:tcPr>
          <w:p w:rsidR="00992C30" w:rsidRDefault="00951865">
            <w:pPr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p w:rsidR="00992C30" w:rsidRDefault="00992C30">
      <w:pPr>
        <w:pStyle w:val="a9"/>
        <w:rPr>
          <w:rFonts w:ascii="Times New Roman" w:hAnsi="Times New Roman"/>
          <w:sz w:val="28"/>
        </w:rPr>
      </w:pPr>
    </w:p>
    <w:sectPr w:rsidR="00992C30" w:rsidSect="00951865">
      <w:footerReference w:type="default" r:id="rId11"/>
      <w:pgSz w:w="16838" w:h="11906" w:orient="landscape"/>
      <w:pgMar w:top="1701" w:right="395" w:bottom="1134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94" w:rsidRDefault="00951865">
      <w:pPr>
        <w:spacing w:after="0" w:line="240" w:lineRule="auto"/>
      </w:pPr>
      <w:r>
        <w:separator/>
      </w:r>
    </w:p>
  </w:endnote>
  <w:endnote w:type="continuationSeparator" w:id="0">
    <w:p w:rsidR="001F0894" w:rsidRDefault="0095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30" w:rsidRDefault="0095186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F43B3">
      <w:rPr>
        <w:noProof/>
      </w:rPr>
      <w:t>3</w:t>
    </w:r>
    <w:r>
      <w:fldChar w:fldCharType="end"/>
    </w:r>
  </w:p>
  <w:p w:rsidR="00992C30" w:rsidRDefault="00992C30">
    <w:pPr>
      <w:pStyle w:val="a3"/>
      <w:jc w:val="right"/>
    </w:pPr>
  </w:p>
  <w:p w:rsidR="00992C30" w:rsidRDefault="00992C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30" w:rsidRDefault="0095186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F43B3">
      <w:rPr>
        <w:noProof/>
      </w:rPr>
      <w:t>37</w:t>
    </w:r>
    <w:r>
      <w:fldChar w:fldCharType="end"/>
    </w:r>
  </w:p>
  <w:p w:rsidR="00992C30" w:rsidRDefault="00992C30">
    <w:pPr>
      <w:pStyle w:val="a3"/>
      <w:jc w:val="right"/>
    </w:pPr>
  </w:p>
  <w:p w:rsidR="00992C30" w:rsidRDefault="00992C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94" w:rsidRDefault="00951865">
      <w:pPr>
        <w:spacing w:after="0" w:line="240" w:lineRule="auto"/>
      </w:pPr>
      <w:r>
        <w:separator/>
      </w:r>
    </w:p>
  </w:footnote>
  <w:footnote w:type="continuationSeparator" w:id="0">
    <w:p w:rsidR="001F0894" w:rsidRDefault="00951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14C3"/>
    <w:multiLevelType w:val="multilevel"/>
    <w:tmpl w:val="435A5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C30"/>
    <w:rsid w:val="001F0894"/>
    <w:rsid w:val="002F43B3"/>
    <w:rsid w:val="00951865"/>
    <w:rsid w:val="009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18">
    <w:name w:val="Основной шрифт абзаца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f5">
    <w:name w:val="Обычный1"/>
    <w:link w:val="1ff6"/>
  </w:style>
  <w:style w:type="character" w:customStyle="1" w:styleId="1ff6">
    <w:name w:val="Обычный1"/>
    <w:link w:val="1ff5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56">
    <w:name w:val="Гиперссылка5"/>
    <w:link w:val="57"/>
    <w:rPr>
      <w:color w:val="0000FF"/>
      <w:u w:val="single"/>
    </w:rPr>
  </w:style>
  <w:style w:type="character" w:customStyle="1" w:styleId="57">
    <w:name w:val="Гиперссылка5"/>
    <w:link w:val="56"/>
    <w:rPr>
      <w:color w:val="0000FF"/>
      <w:u w:val="single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8CC36-B8E9-4F61-B1D9-EFFF3A3C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9257</Words>
  <Characters>52766</Characters>
  <Application>Microsoft Office Word</Application>
  <DocSecurity>0</DocSecurity>
  <Lines>439</Lines>
  <Paragraphs>123</Paragraphs>
  <ScaleCrop>false</ScaleCrop>
  <Company/>
  <LinksUpToDate>false</LinksUpToDate>
  <CharactersWithSpaces>61900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2024-12-27T07:03:00Z</dcterms:created>
  <dcterms:modified xsi:type="dcterms:W3CDTF">2024-12-28T05:37:00Z</dcterms:modified>
</cp:coreProperties>
</file>