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39" w:rsidRDefault="007C36F3">
      <w:pPr>
        <w:ind w:left="5812"/>
        <w:rPr>
          <w:sz w:val="28"/>
        </w:rPr>
      </w:pPr>
      <w:r>
        <w:rPr>
          <w:sz w:val="28"/>
        </w:rPr>
        <w:t xml:space="preserve"> </w:t>
      </w:r>
      <w:r w:rsidR="00144D39">
        <w:rPr>
          <w:sz w:val="28"/>
        </w:rPr>
        <w:t xml:space="preserve"> </w:t>
      </w:r>
    </w:p>
    <w:p w:rsidR="00184698" w:rsidRDefault="0055591B">
      <w:pPr>
        <w:ind w:left="5812"/>
      </w:pPr>
      <w:r>
        <w:rPr>
          <w:sz w:val="28"/>
        </w:rPr>
        <w:t xml:space="preserve"> </w:t>
      </w:r>
      <w:r w:rsidR="00114055">
        <w:rPr>
          <w:sz w:val="28"/>
        </w:rPr>
        <w:t>Приложение</w:t>
      </w:r>
    </w:p>
    <w:p w:rsidR="00184698" w:rsidRDefault="00114055">
      <w:pPr>
        <w:ind w:left="5812"/>
        <w:jc w:val="both"/>
      </w:pPr>
      <w:r>
        <w:rPr>
          <w:sz w:val="28"/>
        </w:rPr>
        <w:t>к Докладу о достигнутых значениях показателей эффективности деятельности органов местного самоуправлени</w:t>
      </w:r>
      <w:r w:rsidR="00B421BE">
        <w:rPr>
          <w:sz w:val="28"/>
        </w:rPr>
        <w:t>я Песчанокопского района за 202</w:t>
      </w:r>
      <w:r w:rsidR="006F3EAC">
        <w:rPr>
          <w:sz w:val="28"/>
        </w:rPr>
        <w:t>3</w:t>
      </w:r>
      <w:r>
        <w:rPr>
          <w:sz w:val="28"/>
        </w:rPr>
        <w:t xml:space="preserve"> год и их планируемых значениях на 3-х летний период</w:t>
      </w:r>
    </w:p>
    <w:p w:rsidR="00184698" w:rsidRDefault="00184698">
      <w:pPr>
        <w:ind w:left="5615"/>
        <w:jc w:val="both"/>
      </w:pPr>
    </w:p>
    <w:p w:rsidR="00184698" w:rsidRDefault="00184698">
      <w:pPr>
        <w:ind w:left="5615"/>
        <w:jc w:val="both"/>
      </w:pPr>
    </w:p>
    <w:p w:rsidR="00596604" w:rsidRDefault="005D1ADC" w:rsidP="00596604">
      <w:pPr>
        <w:ind w:firstLine="709"/>
        <w:jc w:val="both"/>
        <w:rPr>
          <w:b/>
          <w:sz w:val="28"/>
        </w:rPr>
      </w:pPr>
      <w:r>
        <w:rPr>
          <w:b/>
          <w:sz w:val="28"/>
        </w:rPr>
        <w:t xml:space="preserve">                                         </w:t>
      </w:r>
      <w:r w:rsidR="00114055">
        <w:rPr>
          <w:b/>
          <w:sz w:val="28"/>
        </w:rPr>
        <w:t>Пояснительная записка</w:t>
      </w:r>
    </w:p>
    <w:p w:rsidR="00596604" w:rsidRDefault="00596604" w:rsidP="00596604">
      <w:pPr>
        <w:ind w:firstLine="709"/>
        <w:jc w:val="both"/>
        <w:rPr>
          <w:b/>
          <w:sz w:val="28"/>
        </w:rPr>
      </w:pPr>
    </w:p>
    <w:p w:rsidR="005D1ADC" w:rsidRDefault="00596604" w:rsidP="005D1ADC">
      <w:pPr>
        <w:ind w:firstLine="709"/>
        <w:jc w:val="both"/>
        <w:rPr>
          <w:b/>
          <w:sz w:val="28"/>
        </w:rPr>
      </w:pPr>
      <w:r>
        <w:rPr>
          <w:b/>
          <w:sz w:val="28"/>
        </w:rPr>
        <w:t>Показатель 1. Число субъектов малого и среднего предпринимательства в расчете на 10 тыс. человек населения.</w:t>
      </w:r>
    </w:p>
    <w:p w:rsidR="005D1ADC" w:rsidRPr="00A4524E" w:rsidRDefault="00596604" w:rsidP="005D1ADC">
      <w:pPr>
        <w:ind w:firstLine="709"/>
        <w:jc w:val="both"/>
        <w:rPr>
          <w:sz w:val="28"/>
        </w:rPr>
      </w:pPr>
      <w:r>
        <w:rPr>
          <w:b/>
          <w:sz w:val="28"/>
        </w:rPr>
        <w:t xml:space="preserve"> </w:t>
      </w:r>
      <w:r w:rsidR="005D1ADC" w:rsidRPr="00A4524E">
        <w:rPr>
          <w:sz w:val="28"/>
        </w:rPr>
        <w:t>Число субъектов малого и среднего предпринимательства в расчете на 10 тыс. человек населения составило в 202</w:t>
      </w:r>
      <w:r w:rsidR="009F67DF" w:rsidRPr="00A4524E">
        <w:rPr>
          <w:sz w:val="28"/>
        </w:rPr>
        <w:t>1</w:t>
      </w:r>
      <w:r w:rsidR="005D1ADC" w:rsidRPr="00A4524E">
        <w:rPr>
          <w:sz w:val="28"/>
        </w:rPr>
        <w:t xml:space="preserve"> году 3</w:t>
      </w:r>
      <w:r w:rsidR="00BB39D0" w:rsidRPr="00A4524E">
        <w:rPr>
          <w:sz w:val="28"/>
        </w:rPr>
        <w:t>91</w:t>
      </w:r>
      <w:r w:rsidR="005D1ADC" w:rsidRPr="00A4524E">
        <w:rPr>
          <w:sz w:val="28"/>
        </w:rPr>
        <w:t>,</w:t>
      </w:r>
      <w:r w:rsidR="00BB39D0" w:rsidRPr="00A4524E">
        <w:rPr>
          <w:sz w:val="28"/>
        </w:rPr>
        <w:t>8</w:t>
      </w:r>
      <w:r w:rsidR="005D1ADC" w:rsidRPr="00A4524E">
        <w:rPr>
          <w:sz w:val="28"/>
        </w:rPr>
        <w:t xml:space="preserve"> единиц, в 202</w:t>
      </w:r>
      <w:r w:rsidR="009F67DF" w:rsidRPr="00A4524E">
        <w:rPr>
          <w:sz w:val="28"/>
        </w:rPr>
        <w:t>2</w:t>
      </w:r>
      <w:r w:rsidR="005D1ADC" w:rsidRPr="00A4524E">
        <w:rPr>
          <w:sz w:val="28"/>
        </w:rPr>
        <w:t xml:space="preserve"> году </w:t>
      </w:r>
      <w:r w:rsidR="00BB39D0" w:rsidRPr="00A4524E">
        <w:rPr>
          <w:sz w:val="28"/>
        </w:rPr>
        <w:t xml:space="preserve">404,6 </w:t>
      </w:r>
      <w:r w:rsidR="005D1ADC" w:rsidRPr="00A4524E">
        <w:rPr>
          <w:sz w:val="28"/>
        </w:rPr>
        <w:t>единицы.</w:t>
      </w:r>
    </w:p>
    <w:p w:rsidR="005D1ADC" w:rsidRPr="00A4524E" w:rsidRDefault="005D1ADC" w:rsidP="005D1ADC">
      <w:pPr>
        <w:ind w:firstLine="709"/>
        <w:jc w:val="both"/>
        <w:rPr>
          <w:sz w:val="28"/>
        </w:rPr>
      </w:pPr>
      <w:r w:rsidRPr="00A4524E">
        <w:rPr>
          <w:sz w:val="28"/>
        </w:rPr>
        <w:t>В отчетном 202</w:t>
      </w:r>
      <w:r w:rsidR="009F67DF" w:rsidRPr="00A4524E">
        <w:rPr>
          <w:sz w:val="28"/>
        </w:rPr>
        <w:t>3</w:t>
      </w:r>
      <w:r w:rsidRPr="00A4524E">
        <w:rPr>
          <w:sz w:val="28"/>
        </w:rPr>
        <w:t xml:space="preserve"> году значение показателя составило 40</w:t>
      </w:r>
      <w:r w:rsidR="00BB39D0" w:rsidRPr="00A4524E">
        <w:rPr>
          <w:sz w:val="28"/>
        </w:rPr>
        <w:t>5</w:t>
      </w:r>
      <w:r w:rsidRPr="00A4524E">
        <w:rPr>
          <w:sz w:val="28"/>
        </w:rPr>
        <w:t>,</w:t>
      </w:r>
      <w:r w:rsidR="00BB39D0" w:rsidRPr="00A4524E">
        <w:rPr>
          <w:sz w:val="28"/>
        </w:rPr>
        <w:t>8</w:t>
      </w:r>
      <w:r w:rsidRPr="00A4524E">
        <w:rPr>
          <w:sz w:val="28"/>
        </w:rPr>
        <w:t xml:space="preserve"> единиц</w:t>
      </w:r>
      <w:r w:rsidR="00BB39D0" w:rsidRPr="00A4524E">
        <w:rPr>
          <w:sz w:val="28"/>
        </w:rPr>
        <w:t xml:space="preserve"> </w:t>
      </w:r>
      <w:r w:rsidRPr="00A4524E">
        <w:rPr>
          <w:sz w:val="28"/>
        </w:rPr>
        <w:t>на 10 тыс. человек населения, что на</w:t>
      </w:r>
      <w:r w:rsidR="007C2ECF" w:rsidRPr="00A4524E">
        <w:rPr>
          <w:sz w:val="28"/>
        </w:rPr>
        <w:t xml:space="preserve"> 1</w:t>
      </w:r>
      <w:r w:rsidR="00BB39D0" w:rsidRPr="00A4524E">
        <w:rPr>
          <w:sz w:val="28"/>
        </w:rPr>
        <w:t xml:space="preserve">,2 </w:t>
      </w:r>
      <w:r w:rsidRPr="00A4524E">
        <w:rPr>
          <w:sz w:val="28"/>
        </w:rPr>
        <w:t>единиц</w:t>
      </w:r>
      <w:r w:rsidR="00BB39D0" w:rsidRPr="00A4524E">
        <w:rPr>
          <w:sz w:val="28"/>
        </w:rPr>
        <w:t>ы</w:t>
      </w:r>
      <w:r w:rsidRPr="00A4524E">
        <w:rPr>
          <w:sz w:val="28"/>
        </w:rPr>
        <w:t xml:space="preserve"> выше в сравнении с 202</w:t>
      </w:r>
      <w:r w:rsidR="00BB39D0" w:rsidRPr="00A4524E">
        <w:rPr>
          <w:sz w:val="28"/>
        </w:rPr>
        <w:t>2</w:t>
      </w:r>
      <w:r w:rsidRPr="00A4524E">
        <w:rPr>
          <w:sz w:val="28"/>
        </w:rPr>
        <w:t xml:space="preserve"> годом. </w:t>
      </w:r>
    </w:p>
    <w:p w:rsidR="005D1ADC" w:rsidRPr="00A4524E" w:rsidRDefault="005D1ADC" w:rsidP="005D1ADC">
      <w:pPr>
        <w:ind w:firstLine="709"/>
        <w:jc w:val="both"/>
        <w:rPr>
          <w:sz w:val="28"/>
        </w:rPr>
      </w:pPr>
      <w:r w:rsidRPr="00A4524E">
        <w:rPr>
          <w:sz w:val="28"/>
        </w:rPr>
        <w:t>В прогнозном периоде 202</w:t>
      </w:r>
      <w:r w:rsidR="00BB39D0" w:rsidRPr="00A4524E">
        <w:rPr>
          <w:sz w:val="28"/>
        </w:rPr>
        <w:t>4</w:t>
      </w:r>
      <w:r w:rsidRPr="00A4524E">
        <w:rPr>
          <w:sz w:val="28"/>
        </w:rPr>
        <w:t>-202</w:t>
      </w:r>
      <w:r w:rsidR="00BB39D0" w:rsidRPr="00A4524E">
        <w:rPr>
          <w:sz w:val="28"/>
        </w:rPr>
        <w:t>6</w:t>
      </w:r>
      <w:r w:rsidRPr="00A4524E">
        <w:rPr>
          <w:sz w:val="28"/>
        </w:rPr>
        <w:t xml:space="preserve"> годов планируется рост данного показателя от 40</w:t>
      </w:r>
      <w:r w:rsidR="00BB39D0" w:rsidRPr="00A4524E">
        <w:rPr>
          <w:sz w:val="28"/>
        </w:rPr>
        <w:t>6</w:t>
      </w:r>
      <w:r w:rsidRPr="00A4524E">
        <w:rPr>
          <w:sz w:val="28"/>
        </w:rPr>
        <w:t>,</w:t>
      </w:r>
      <w:r w:rsidR="00BB39D0" w:rsidRPr="00A4524E">
        <w:rPr>
          <w:sz w:val="28"/>
        </w:rPr>
        <w:t>02</w:t>
      </w:r>
      <w:r w:rsidRPr="00A4524E">
        <w:rPr>
          <w:sz w:val="28"/>
        </w:rPr>
        <w:t xml:space="preserve"> до 40</w:t>
      </w:r>
      <w:r w:rsidR="00BB39D0" w:rsidRPr="00A4524E">
        <w:rPr>
          <w:sz w:val="28"/>
        </w:rPr>
        <w:t>7</w:t>
      </w:r>
      <w:r w:rsidR="007C36F3">
        <w:rPr>
          <w:sz w:val="28"/>
        </w:rPr>
        <w:t xml:space="preserve"> </w:t>
      </w:r>
      <w:r w:rsidRPr="00A4524E">
        <w:rPr>
          <w:sz w:val="28"/>
        </w:rPr>
        <w:t>единиц, за счет роста числа малых и средних предприятий в соответствии с прогнозом социально-экономического развития Песчанокопского района раздел</w:t>
      </w:r>
      <w:r w:rsidR="00BB39D0" w:rsidRPr="00A4524E">
        <w:rPr>
          <w:sz w:val="28"/>
        </w:rPr>
        <w:t>а</w:t>
      </w:r>
      <w:r w:rsidRPr="00A4524E">
        <w:rPr>
          <w:sz w:val="28"/>
        </w:rPr>
        <w:t xml:space="preserve"> «Малое и среднее предпринимательство».</w:t>
      </w:r>
    </w:p>
    <w:p w:rsidR="00596604" w:rsidRPr="00A4524E" w:rsidRDefault="005D1ADC" w:rsidP="00596604">
      <w:pPr>
        <w:ind w:firstLine="709"/>
        <w:jc w:val="both"/>
        <w:rPr>
          <w:b/>
          <w:sz w:val="28"/>
        </w:rPr>
      </w:pPr>
      <w:r w:rsidRPr="00A4524E">
        <w:rPr>
          <w:sz w:val="28"/>
        </w:rPr>
        <w:t>В целях достижения планируемых результатов деятельности по увеличению числа субъектов малого и среднего предпринимательства в районе реализуются мероприятия государственной программы Ростовской области «Экономическое развитие и инновационная экономика», муниципальной программы Песчанокопского района «Экономическое развитие и инновационная экономика», в части оказания финансовой, имущественной и консультационной поддержки субъектам малого и среднего предпринимательства</w:t>
      </w:r>
      <w:r w:rsidR="002D6C66" w:rsidRPr="00A4524E">
        <w:rPr>
          <w:sz w:val="28"/>
        </w:rPr>
        <w:t xml:space="preserve">. </w:t>
      </w:r>
      <w:r w:rsidRPr="00A4524E">
        <w:rPr>
          <w:sz w:val="28"/>
        </w:rPr>
        <w:t>На территории района развита инфраструктура поддержки малого и среднего предпринимательства, работает некоммерческое партнерство «Песчанокопское агентство поддержки малого и среднего бизнеса».</w:t>
      </w:r>
    </w:p>
    <w:p w:rsidR="005D1ADC" w:rsidRPr="00A4524E" w:rsidRDefault="00596604" w:rsidP="005D1ADC">
      <w:pPr>
        <w:ind w:firstLine="709"/>
        <w:jc w:val="both"/>
        <w:rPr>
          <w:b/>
          <w:sz w:val="28"/>
        </w:rPr>
      </w:pPr>
      <w:r w:rsidRPr="00A4524E">
        <w:rPr>
          <w:b/>
          <w:sz w:val="28"/>
        </w:rPr>
        <w:t>Показатель 2.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rsidR="005D1ADC" w:rsidRPr="00A4524E" w:rsidRDefault="005D1ADC" w:rsidP="005D1ADC">
      <w:pPr>
        <w:ind w:firstLine="709"/>
        <w:jc w:val="both"/>
      </w:pPr>
      <w:r w:rsidRPr="00A4524E">
        <w:rPr>
          <w:sz w:val="28"/>
        </w:rPr>
        <w:t xml:space="preserve">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составила в 202</w:t>
      </w:r>
      <w:r w:rsidR="00CD62EE" w:rsidRPr="00A4524E">
        <w:rPr>
          <w:sz w:val="28"/>
        </w:rPr>
        <w:t>1</w:t>
      </w:r>
      <w:r w:rsidRPr="00A4524E">
        <w:rPr>
          <w:sz w:val="28"/>
        </w:rPr>
        <w:t xml:space="preserve"> году –</w:t>
      </w:r>
      <w:r w:rsidR="00BB39D0" w:rsidRPr="00A4524E">
        <w:rPr>
          <w:sz w:val="28"/>
        </w:rPr>
        <w:t>2</w:t>
      </w:r>
      <w:r w:rsidR="007C36F3">
        <w:rPr>
          <w:sz w:val="28"/>
        </w:rPr>
        <w:t>4</w:t>
      </w:r>
      <w:r w:rsidR="00BB39D0" w:rsidRPr="00A4524E">
        <w:rPr>
          <w:sz w:val="28"/>
        </w:rPr>
        <w:t>,</w:t>
      </w:r>
      <w:r w:rsidR="007C36F3">
        <w:rPr>
          <w:sz w:val="28"/>
        </w:rPr>
        <w:t>6</w:t>
      </w:r>
      <w:r w:rsidR="007C36F3" w:rsidRPr="00A4524E">
        <w:rPr>
          <w:sz w:val="28"/>
        </w:rPr>
        <w:t xml:space="preserve"> </w:t>
      </w:r>
      <w:r w:rsidRPr="00A4524E">
        <w:rPr>
          <w:sz w:val="28"/>
        </w:rPr>
        <w:t>%, в 202</w:t>
      </w:r>
      <w:r w:rsidR="00CD62EE" w:rsidRPr="00A4524E">
        <w:rPr>
          <w:sz w:val="28"/>
        </w:rPr>
        <w:t>2</w:t>
      </w:r>
      <w:r w:rsidRPr="00A4524E">
        <w:rPr>
          <w:sz w:val="28"/>
        </w:rPr>
        <w:t xml:space="preserve"> году – 2</w:t>
      </w:r>
      <w:r w:rsidR="007C36F3">
        <w:rPr>
          <w:sz w:val="28"/>
        </w:rPr>
        <w:t>8</w:t>
      </w:r>
      <w:r w:rsidRPr="00A4524E">
        <w:rPr>
          <w:sz w:val="28"/>
        </w:rPr>
        <w:t>,</w:t>
      </w:r>
      <w:r w:rsidR="007C36F3">
        <w:rPr>
          <w:sz w:val="28"/>
        </w:rPr>
        <w:t>2</w:t>
      </w:r>
      <w:r w:rsidR="00AC1FF2" w:rsidRPr="00A4524E">
        <w:rPr>
          <w:sz w:val="28"/>
        </w:rPr>
        <w:t xml:space="preserve"> </w:t>
      </w:r>
      <w:r w:rsidRPr="00A4524E">
        <w:rPr>
          <w:sz w:val="28"/>
        </w:rPr>
        <w:t>%, в 202</w:t>
      </w:r>
      <w:r w:rsidR="00CD62EE" w:rsidRPr="00A4524E">
        <w:rPr>
          <w:sz w:val="28"/>
        </w:rPr>
        <w:t>3</w:t>
      </w:r>
      <w:r w:rsidRPr="00A4524E">
        <w:rPr>
          <w:sz w:val="28"/>
        </w:rPr>
        <w:t xml:space="preserve"> году </w:t>
      </w:r>
      <w:r w:rsidR="00645EB3" w:rsidRPr="00A4524E">
        <w:rPr>
          <w:sz w:val="28"/>
        </w:rPr>
        <w:t>-</w:t>
      </w:r>
      <w:r w:rsidRPr="00A4524E">
        <w:rPr>
          <w:sz w:val="28"/>
        </w:rPr>
        <w:t>2</w:t>
      </w:r>
      <w:r w:rsidR="007C36F3">
        <w:rPr>
          <w:sz w:val="28"/>
        </w:rPr>
        <w:t>8</w:t>
      </w:r>
      <w:r w:rsidRPr="00A4524E">
        <w:rPr>
          <w:sz w:val="28"/>
        </w:rPr>
        <w:t>,</w:t>
      </w:r>
      <w:r w:rsidR="002D6C66" w:rsidRPr="00A4524E">
        <w:rPr>
          <w:sz w:val="28"/>
        </w:rPr>
        <w:t xml:space="preserve"> </w:t>
      </w:r>
      <w:r w:rsidR="007C36F3">
        <w:rPr>
          <w:sz w:val="28"/>
        </w:rPr>
        <w:t>7</w:t>
      </w:r>
      <w:r w:rsidRPr="00A4524E">
        <w:rPr>
          <w:sz w:val="28"/>
        </w:rPr>
        <w:t>%.</w:t>
      </w:r>
    </w:p>
    <w:p w:rsidR="00CE5B5C" w:rsidRDefault="005D1ADC" w:rsidP="00CE5B5C">
      <w:pPr>
        <w:ind w:firstLine="709"/>
        <w:jc w:val="both"/>
        <w:rPr>
          <w:sz w:val="28"/>
        </w:rPr>
      </w:pPr>
      <w:r w:rsidRPr="00A4524E">
        <w:rPr>
          <w:sz w:val="28"/>
        </w:rPr>
        <w:t>На период до 202</w:t>
      </w:r>
      <w:r w:rsidR="00CD62EE" w:rsidRPr="00A4524E">
        <w:rPr>
          <w:sz w:val="28"/>
        </w:rPr>
        <w:t xml:space="preserve">6 </w:t>
      </w:r>
      <w:r w:rsidRPr="00A4524E">
        <w:rPr>
          <w:sz w:val="28"/>
        </w:rPr>
        <w:t>года прогнозируется увеличение значения показателя доли среднесписочной численности работников малых и средних предприятий в среднесписочной численности работников всех предприятий и организаций по Песчанокопскому району</w:t>
      </w:r>
      <w:r w:rsidR="007C36F3">
        <w:rPr>
          <w:sz w:val="28"/>
        </w:rPr>
        <w:t xml:space="preserve">, а именно: в 2024 году – 29%, в 2025 году 29,6%, в 2026 </w:t>
      </w:r>
      <w:r w:rsidR="007C36F3">
        <w:rPr>
          <w:sz w:val="28"/>
        </w:rPr>
        <w:lastRenderedPageBreak/>
        <w:t>году -30</w:t>
      </w:r>
      <w:r w:rsidR="007A24C4">
        <w:rPr>
          <w:sz w:val="28"/>
        </w:rPr>
        <w:t>,1</w:t>
      </w:r>
      <w:r w:rsidR="007C36F3">
        <w:rPr>
          <w:sz w:val="28"/>
        </w:rPr>
        <w:t xml:space="preserve">%. </w:t>
      </w:r>
      <w:r w:rsidRPr="00A4524E">
        <w:rPr>
          <w:sz w:val="28"/>
        </w:rPr>
        <w:t xml:space="preserve">Увеличение показателя планируется достичь за счет реализации на территории Песчанокопского района </w:t>
      </w:r>
      <w:r w:rsidR="00CD62EE" w:rsidRPr="00A4524E">
        <w:rPr>
          <w:sz w:val="28"/>
        </w:rPr>
        <w:t>и</w:t>
      </w:r>
      <w:r w:rsidRPr="00A4524E">
        <w:rPr>
          <w:sz w:val="28"/>
        </w:rPr>
        <w:t>нвестиционных проектов и за счет увеличения числа субъектов малого и среднего предпринимательства (в том числе ИП) и численности работающих на них.</w:t>
      </w:r>
    </w:p>
    <w:p w:rsidR="00ED16C0" w:rsidRPr="00A4524E" w:rsidRDefault="00596604" w:rsidP="00CE5B5C">
      <w:pPr>
        <w:ind w:firstLine="709"/>
        <w:jc w:val="both"/>
        <w:rPr>
          <w:sz w:val="28"/>
        </w:rPr>
      </w:pPr>
      <w:r w:rsidRPr="00A4524E">
        <w:rPr>
          <w:b/>
          <w:sz w:val="28"/>
        </w:rPr>
        <w:br/>
        <w:t xml:space="preserve">         Показатель 3. Объем инвестиций в основной капитал (за исключением бюджетных средств) в расчете на 1 жителя.</w:t>
      </w:r>
      <w:r w:rsidR="00FD7D87" w:rsidRPr="00A4524E">
        <w:rPr>
          <w:sz w:val="28"/>
        </w:rPr>
        <w:t xml:space="preserve"> </w:t>
      </w:r>
    </w:p>
    <w:p w:rsidR="00FD7D87" w:rsidRPr="00A4524E" w:rsidRDefault="00FD7D87" w:rsidP="00FD7D87">
      <w:pPr>
        <w:spacing w:line="240" w:lineRule="atLeast"/>
        <w:ind w:firstLine="709"/>
        <w:jc w:val="both"/>
      </w:pPr>
      <w:r w:rsidRPr="00A4524E">
        <w:rPr>
          <w:sz w:val="28"/>
        </w:rPr>
        <w:t>В 202</w:t>
      </w:r>
      <w:r w:rsidR="00CD62EE" w:rsidRPr="00A4524E">
        <w:rPr>
          <w:sz w:val="28"/>
        </w:rPr>
        <w:t>1</w:t>
      </w:r>
      <w:r w:rsidRPr="00A4524E">
        <w:rPr>
          <w:sz w:val="28"/>
        </w:rPr>
        <w:t xml:space="preserve"> году </w:t>
      </w:r>
      <w:r w:rsidR="007A24C4">
        <w:rPr>
          <w:sz w:val="28"/>
        </w:rPr>
        <w:t xml:space="preserve">данный </w:t>
      </w:r>
      <w:r w:rsidRPr="00A4524E">
        <w:rPr>
          <w:sz w:val="28"/>
        </w:rPr>
        <w:t>показатель равнялся</w:t>
      </w:r>
      <w:r w:rsidR="002D6C66" w:rsidRPr="00A4524E">
        <w:rPr>
          <w:sz w:val="28"/>
        </w:rPr>
        <w:t xml:space="preserve"> </w:t>
      </w:r>
      <w:r w:rsidR="007A24C4">
        <w:rPr>
          <w:sz w:val="28"/>
        </w:rPr>
        <w:t xml:space="preserve">11205,35 </w:t>
      </w:r>
      <w:r w:rsidRPr="00A4524E">
        <w:rPr>
          <w:sz w:val="28"/>
        </w:rPr>
        <w:t>руб., в 202</w:t>
      </w:r>
      <w:r w:rsidR="00CD62EE" w:rsidRPr="00A4524E">
        <w:rPr>
          <w:sz w:val="28"/>
        </w:rPr>
        <w:t>2</w:t>
      </w:r>
      <w:r w:rsidRPr="00A4524E">
        <w:rPr>
          <w:sz w:val="28"/>
        </w:rPr>
        <w:t xml:space="preserve"> году </w:t>
      </w:r>
      <w:r w:rsidR="0084725D" w:rsidRPr="00A4524E">
        <w:rPr>
          <w:sz w:val="28"/>
        </w:rPr>
        <w:t>-</w:t>
      </w:r>
      <w:r w:rsidR="00AC1FF2" w:rsidRPr="00A4524E">
        <w:rPr>
          <w:sz w:val="28"/>
        </w:rPr>
        <w:t>12665,82 руб</w:t>
      </w:r>
      <w:r w:rsidRPr="00A4524E">
        <w:rPr>
          <w:sz w:val="28"/>
        </w:rPr>
        <w:t>. В отчетном 202</w:t>
      </w:r>
      <w:r w:rsidR="00CD62EE" w:rsidRPr="00A4524E">
        <w:rPr>
          <w:sz w:val="28"/>
        </w:rPr>
        <w:t>3</w:t>
      </w:r>
      <w:r w:rsidRPr="00A4524E">
        <w:rPr>
          <w:sz w:val="28"/>
        </w:rPr>
        <w:t xml:space="preserve"> году</w:t>
      </w:r>
      <w:r w:rsidR="0084725D" w:rsidRPr="00A4524E">
        <w:rPr>
          <w:sz w:val="28"/>
        </w:rPr>
        <w:t xml:space="preserve"> объем инвестиций</w:t>
      </w:r>
      <w:r w:rsidRPr="00A4524E">
        <w:rPr>
          <w:sz w:val="28"/>
        </w:rPr>
        <w:t xml:space="preserve">, </w:t>
      </w:r>
      <w:r w:rsidR="0084725D" w:rsidRPr="00A4524E">
        <w:rPr>
          <w:sz w:val="28"/>
        </w:rPr>
        <w:t xml:space="preserve">в основной капитал был увеличен и </w:t>
      </w:r>
      <w:r w:rsidRPr="00A4524E">
        <w:rPr>
          <w:sz w:val="28"/>
        </w:rPr>
        <w:t xml:space="preserve">составил </w:t>
      </w:r>
      <w:r w:rsidR="007A24C4">
        <w:rPr>
          <w:sz w:val="28"/>
        </w:rPr>
        <w:t xml:space="preserve">17198,91% </w:t>
      </w:r>
      <w:r w:rsidRPr="00A4524E">
        <w:rPr>
          <w:sz w:val="28"/>
        </w:rPr>
        <w:t xml:space="preserve">руб. </w:t>
      </w:r>
    </w:p>
    <w:p w:rsidR="00596604" w:rsidRPr="00A4524E" w:rsidRDefault="00FD7D87" w:rsidP="004F708D">
      <w:pPr>
        <w:spacing w:line="240" w:lineRule="atLeast"/>
        <w:jc w:val="both"/>
        <w:rPr>
          <w:b/>
          <w:sz w:val="28"/>
        </w:rPr>
      </w:pPr>
      <w:r w:rsidRPr="00A4524E">
        <w:rPr>
          <w:sz w:val="28"/>
        </w:rPr>
        <w:t xml:space="preserve">       На период </w:t>
      </w:r>
      <w:r w:rsidR="007A24C4">
        <w:rPr>
          <w:sz w:val="28"/>
        </w:rPr>
        <w:t>2024-</w:t>
      </w:r>
      <w:r w:rsidRPr="00A4524E">
        <w:rPr>
          <w:sz w:val="28"/>
        </w:rPr>
        <w:t>202</w:t>
      </w:r>
      <w:r w:rsidR="00CD62EE" w:rsidRPr="00A4524E">
        <w:rPr>
          <w:sz w:val="28"/>
        </w:rPr>
        <w:t>6</w:t>
      </w:r>
      <w:r w:rsidRPr="00A4524E">
        <w:rPr>
          <w:sz w:val="28"/>
        </w:rPr>
        <w:t xml:space="preserve"> год</w:t>
      </w:r>
      <w:r w:rsidR="007A24C4">
        <w:rPr>
          <w:sz w:val="28"/>
        </w:rPr>
        <w:t xml:space="preserve">ов </w:t>
      </w:r>
      <w:r w:rsidRPr="00A4524E">
        <w:rPr>
          <w:sz w:val="28"/>
        </w:rPr>
        <w:t xml:space="preserve">планируется рост данного </w:t>
      </w:r>
      <w:proofErr w:type="gramStart"/>
      <w:r w:rsidRPr="00A4524E">
        <w:rPr>
          <w:sz w:val="28"/>
        </w:rPr>
        <w:t>показателя</w:t>
      </w:r>
      <w:r w:rsidR="00431DCA">
        <w:rPr>
          <w:sz w:val="28"/>
        </w:rPr>
        <w:t xml:space="preserve">: </w:t>
      </w:r>
      <w:r w:rsidR="007A24C4">
        <w:rPr>
          <w:sz w:val="28"/>
        </w:rPr>
        <w:t xml:space="preserve"> в</w:t>
      </w:r>
      <w:proofErr w:type="gramEnd"/>
      <w:r w:rsidR="007A24C4">
        <w:rPr>
          <w:sz w:val="28"/>
        </w:rPr>
        <w:t xml:space="preserve"> 2024 году- 19122,41руб, в 2025 году- 21148,25 </w:t>
      </w:r>
      <w:proofErr w:type="spellStart"/>
      <w:r w:rsidR="007A24C4">
        <w:rPr>
          <w:sz w:val="28"/>
        </w:rPr>
        <w:t>руб</w:t>
      </w:r>
      <w:proofErr w:type="spellEnd"/>
      <w:r w:rsidR="007A24C4">
        <w:rPr>
          <w:sz w:val="28"/>
        </w:rPr>
        <w:t>, в 2026 году - 23875,37руб</w:t>
      </w:r>
      <w:r w:rsidRPr="00A4524E">
        <w:rPr>
          <w:sz w:val="28"/>
        </w:rPr>
        <w:t xml:space="preserve"> за счет реализации новых инвестиционных проектов, а также </w:t>
      </w:r>
      <w:r w:rsidR="00AC1FF2" w:rsidRPr="00A4524E">
        <w:rPr>
          <w:sz w:val="28"/>
        </w:rPr>
        <w:t xml:space="preserve">за счет </w:t>
      </w:r>
      <w:r w:rsidRPr="00A4524E">
        <w:rPr>
          <w:sz w:val="28"/>
        </w:rPr>
        <w:t>реализации мероприятий по совершенствовани</w:t>
      </w:r>
      <w:r w:rsidR="00AC1FF2" w:rsidRPr="00A4524E">
        <w:rPr>
          <w:sz w:val="28"/>
        </w:rPr>
        <w:t>ю</w:t>
      </w:r>
      <w:r w:rsidRPr="00A4524E">
        <w:rPr>
          <w:sz w:val="28"/>
        </w:rPr>
        <w:t xml:space="preserve"> технологических процессов на предприятиях района. </w:t>
      </w:r>
    </w:p>
    <w:p w:rsidR="00184698" w:rsidRPr="00A4524E" w:rsidRDefault="00114055" w:rsidP="00D3587A">
      <w:pPr>
        <w:spacing w:line="100" w:lineRule="atLeast"/>
        <w:ind w:firstLine="709"/>
        <w:jc w:val="both"/>
        <w:rPr>
          <w:b/>
          <w:sz w:val="28"/>
        </w:rPr>
      </w:pPr>
      <w:r w:rsidRPr="00A4524E">
        <w:rPr>
          <w:b/>
          <w:sz w:val="28"/>
        </w:rPr>
        <w:t>Показатель 4. 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p w:rsidR="00184698" w:rsidRPr="00A4524E" w:rsidRDefault="00114055" w:rsidP="00CE5B5C">
      <w:pPr>
        <w:spacing w:line="100" w:lineRule="atLeast"/>
        <w:ind w:firstLine="709"/>
        <w:jc w:val="both"/>
      </w:pPr>
      <w:r w:rsidRPr="00A4524E">
        <w:rPr>
          <w:sz w:val="28"/>
        </w:rPr>
        <w:t xml:space="preserve">Доля площади земельных участков, являющихся объектами налогообложения земельным налогом, </w:t>
      </w:r>
      <w:r w:rsidR="00461F71">
        <w:rPr>
          <w:sz w:val="28"/>
        </w:rPr>
        <w:t xml:space="preserve">от </w:t>
      </w:r>
      <w:r w:rsidRPr="00A4524E">
        <w:rPr>
          <w:sz w:val="28"/>
        </w:rPr>
        <w:t xml:space="preserve">общей площади территории муниципального района составила в </w:t>
      </w:r>
      <w:r w:rsidR="00047434" w:rsidRPr="00A4524E">
        <w:rPr>
          <w:sz w:val="28"/>
        </w:rPr>
        <w:t>202</w:t>
      </w:r>
      <w:r w:rsidR="00CD62EE" w:rsidRPr="00A4524E">
        <w:rPr>
          <w:sz w:val="28"/>
        </w:rPr>
        <w:t>1</w:t>
      </w:r>
      <w:r w:rsidR="004F708D" w:rsidRPr="00A4524E">
        <w:rPr>
          <w:sz w:val="28"/>
        </w:rPr>
        <w:t>,</w:t>
      </w:r>
      <w:r w:rsidR="00CD62EE" w:rsidRPr="00A4524E">
        <w:rPr>
          <w:sz w:val="28"/>
        </w:rPr>
        <w:t xml:space="preserve"> </w:t>
      </w:r>
      <w:r w:rsidR="004F708D" w:rsidRPr="00A4524E">
        <w:rPr>
          <w:sz w:val="28"/>
        </w:rPr>
        <w:t>202</w:t>
      </w:r>
      <w:r w:rsidR="00CD62EE" w:rsidRPr="00A4524E">
        <w:rPr>
          <w:sz w:val="28"/>
        </w:rPr>
        <w:t>2</w:t>
      </w:r>
      <w:r w:rsidR="004F708D" w:rsidRPr="00A4524E">
        <w:rPr>
          <w:sz w:val="28"/>
        </w:rPr>
        <w:t xml:space="preserve"> </w:t>
      </w:r>
      <w:r w:rsidR="00047434" w:rsidRPr="00A4524E">
        <w:rPr>
          <w:sz w:val="28"/>
        </w:rPr>
        <w:t>год</w:t>
      </w:r>
      <w:r w:rsidR="007D2B6A" w:rsidRPr="00A4524E">
        <w:rPr>
          <w:sz w:val="28"/>
        </w:rPr>
        <w:t xml:space="preserve">ах </w:t>
      </w:r>
      <w:r w:rsidR="00047434" w:rsidRPr="00A4524E">
        <w:rPr>
          <w:sz w:val="28"/>
        </w:rPr>
        <w:t>– 96,48%, в 202</w:t>
      </w:r>
      <w:r w:rsidR="00431DCA">
        <w:rPr>
          <w:sz w:val="28"/>
        </w:rPr>
        <w:t>3</w:t>
      </w:r>
      <w:r w:rsidRPr="00A4524E">
        <w:rPr>
          <w:sz w:val="28"/>
        </w:rPr>
        <w:t xml:space="preserve"> году </w:t>
      </w:r>
      <w:r w:rsidR="00047434" w:rsidRPr="00A4524E">
        <w:rPr>
          <w:sz w:val="28"/>
        </w:rPr>
        <w:t>состави</w:t>
      </w:r>
      <w:r w:rsidR="00431DCA">
        <w:rPr>
          <w:sz w:val="28"/>
        </w:rPr>
        <w:t>ла</w:t>
      </w:r>
      <w:r w:rsidR="00047434" w:rsidRPr="00A4524E">
        <w:rPr>
          <w:sz w:val="28"/>
        </w:rPr>
        <w:t xml:space="preserve"> – 9</w:t>
      </w:r>
      <w:r w:rsidR="00431DCA">
        <w:rPr>
          <w:sz w:val="28"/>
        </w:rPr>
        <w:t>7</w:t>
      </w:r>
      <w:r w:rsidR="00047434" w:rsidRPr="00A4524E">
        <w:rPr>
          <w:sz w:val="28"/>
        </w:rPr>
        <w:t>,</w:t>
      </w:r>
      <w:r w:rsidR="00431DCA">
        <w:rPr>
          <w:sz w:val="28"/>
        </w:rPr>
        <w:t>2</w:t>
      </w:r>
      <w:r w:rsidR="00047434" w:rsidRPr="00A4524E">
        <w:rPr>
          <w:sz w:val="28"/>
        </w:rPr>
        <w:t>8%</w:t>
      </w:r>
      <w:r w:rsidR="00431DCA">
        <w:rPr>
          <w:sz w:val="28"/>
        </w:rPr>
        <w:t>. В 2024-2026 годах данный показатель будет соответствовать уровню 2023 года и составит- 97,28 %.</w:t>
      </w:r>
    </w:p>
    <w:p w:rsidR="00184698" w:rsidRPr="00A4524E" w:rsidRDefault="00114055" w:rsidP="00D3587A">
      <w:pPr>
        <w:spacing w:line="100" w:lineRule="atLeast"/>
        <w:ind w:firstLine="709"/>
        <w:jc w:val="both"/>
      </w:pPr>
      <w:r w:rsidRPr="00A4524E">
        <w:rPr>
          <w:b/>
          <w:sz w:val="28"/>
        </w:rPr>
        <w:t>Показатель 5. Доля прибыльных сельскохозяйственных организаций в общем их числе.</w:t>
      </w:r>
      <w:r w:rsidRPr="00A4524E">
        <w:rPr>
          <w:sz w:val="28"/>
        </w:rPr>
        <w:t xml:space="preserve">         </w:t>
      </w:r>
    </w:p>
    <w:p w:rsidR="00184698" w:rsidRPr="00A4524E" w:rsidRDefault="00114055">
      <w:pPr>
        <w:tabs>
          <w:tab w:val="left" w:pos="540"/>
        </w:tabs>
        <w:spacing w:line="100" w:lineRule="atLeast"/>
        <w:ind w:firstLine="690"/>
        <w:jc w:val="both"/>
      </w:pPr>
      <w:r w:rsidRPr="00A4524E">
        <w:rPr>
          <w:sz w:val="28"/>
        </w:rPr>
        <w:t xml:space="preserve">Доля прибыльных сельскохозяйственных организаций в общем их числе </w:t>
      </w:r>
      <w:proofErr w:type="gramStart"/>
      <w:r w:rsidRPr="00A4524E">
        <w:rPr>
          <w:sz w:val="28"/>
        </w:rPr>
        <w:t xml:space="preserve">составила </w:t>
      </w:r>
      <w:r w:rsidR="00CD62EE" w:rsidRPr="00A4524E">
        <w:rPr>
          <w:sz w:val="28"/>
        </w:rPr>
        <w:t xml:space="preserve"> в</w:t>
      </w:r>
      <w:proofErr w:type="gramEnd"/>
      <w:r w:rsidR="007D2B6A" w:rsidRPr="00A4524E">
        <w:rPr>
          <w:sz w:val="28"/>
        </w:rPr>
        <w:t xml:space="preserve"> </w:t>
      </w:r>
      <w:r w:rsidR="000E2389" w:rsidRPr="00A4524E">
        <w:rPr>
          <w:sz w:val="28"/>
        </w:rPr>
        <w:t xml:space="preserve"> </w:t>
      </w:r>
      <w:r w:rsidR="007D2B6A" w:rsidRPr="00A4524E">
        <w:rPr>
          <w:sz w:val="28"/>
        </w:rPr>
        <w:t>202</w:t>
      </w:r>
      <w:r w:rsidR="00CD62EE" w:rsidRPr="00A4524E">
        <w:rPr>
          <w:sz w:val="28"/>
        </w:rPr>
        <w:t>1</w:t>
      </w:r>
      <w:r w:rsidR="007D2B6A" w:rsidRPr="00A4524E">
        <w:rPr>
          <w:sz w:val="28"/>
        </w:rPr>
        <w:t>, 202</w:t>
      </w:r>
      <w:r w:rsidR="00CD62EE" w:rsidRPr="00A4524E">
        <w:rPr>
          <w:sz w:val="28"/>
        </w:rPr>
        <w:t>2</w:t>
      </w:r>
      <w:r w:rsidR="007D2B6A" w:rsidRPr="00A4524E">
        <w:rPr>
          <w:sz w:val="28"/>
        </w:rPr>
        <w:t xml:space="preserve"> и </w:t>
      </w:r>
      <w:r w:rsidRPr="00A4524E">
        <w:rPr>
          <w:sz w:val="28"/>
        </w:rPr>
        <w:t>202</w:t>
      </w:r>
      <w:r w:rsidR="00CD62EE" w:rsidRPr="00A4524E">
        <w:rPr>
          <w:sz w:val="28"/>
        </w:rPr>
        <w:t>3</w:t>
      </w:r>
      <w:r w:rsidR="00A70ACB" w:rsidRPr="00A4524E">
        <w:rPr>
          <w:sz w:val="28"/>
        </w:rPr>
        <w:t xml:space="preserve"> </w:t>
      </w:r>
      <w:r w:rsidRPr="00A4524E">
        <w:rPr>
          <w:sz w:val="28"/>
        </w:rPr>
        <w:t xml:space="preserve"> год</w:t>
      </w:r>
      <w:r w:rsidR="007D2B6A" w:rsidRPr="00A4524E">
        <w:rPr>
          <w:sz w:val="28"/>
        </w:rPr>
        <w:t>у</w:t>
      </w:r>
      <w:r w:rsidRPr="00A4524E">
        <w:rPr>
          <w:sz w:val="28"/>
        </w:rPr>
        <w:t xml:space="preserve"> </w:t>
      </w:r>
      <w:r w:rsidR="0043626F" w:rsidRPr="00A4524E">
        <w:rPr>
          <w:sz w:val="28"/>
        </w:rPr>
        <w:t>-</w:t>
      </w:r>
      <w:r w:rsidR="00A70ACB" w:rsidRPr="00A4524E">
        <w:rPr>
          <w:sz w:val="28"/>
        </w:rPr>
        <w:t>100</w:t>
      </w:r>
      <w:r w:rsidRPr="00A4524E">
        <w:rPr>
          <w:sz w:val="28"/>
        </w:rPr>
        <w:t>%.</w:t>
      </w:r>
    </w:p>
    <w:p w:rsidR="00184698" w:rsidRPr="00A4524E" w:rsidRDefault="00114055">
      <w:pPr>
        <w:tabs>
          <w:tab w:val="left" w:pos="540"/>
        </w:tabs>
        <w:spacing w:line="100" w:lineRule="atLeast"/>
        <w:ind w:firstLine="690"/>
        <w:jc w:val="both"/>
        <w:rPr>
          <w:color w:val="auto"/>
        </w:rPr>
      </w:pPr>
      <w:r w:rsidRPr="00A4524E">
        <w:rPr>
          <w:color w:val="auto"/>
          <w:sz w:val="28"/>
        </w:rPr>
        <w:t>В 202</w:t>
      </w:r>
      <w:r w:rsidR="00CD62EE" w:rsidRPr="00A4524E">
        <w:rPr>
          <w:color w:val="auto"/>
          <w:sz w:val="28"/>
        </w:rPr>
        <w:t>3</w:t>
      </w:r>
      <w:r w:rsidRPr="00A4524E">
        <w:rPr>
          <w:color w:val="auto"/>
          <w:sz w:val="28"/>
        </w:rPr>
        <w:t xml:space="preserve"> году, </w:t>
      </w:r>
      <w:proofErr w:type="gramStart"/>
      <w:r w:rsidRPr="00A4524E">
        <w:rPr>
          <w:color w:val="auto"/>
          <w:sz w:val="28"/>
        </w:rPr>
        <w:t xml:space="preserve">согласно </w:t>
      </w:r>
      <w:r w:rsidR="00F170B7">
        <w:rPr>
          <w:color w:val="auto"/>
          <w:sz w:val="28"/>
        </w:rPr>
        <w:t xml:space="preserve"> </w:t>
      </w:r>
      <w:r w:rsidRPr="00A4524E">
        <w:rPr>
          <w:color w:val="auto"/>
          <w:sz w:val="28"/>
        </w:rPr>
        <w:t>годовы</w:t>
      </w:r>
      <w:r w:rsidR="00F655EA" w:rsidRPr="00A4524E">
        <w:rPr>
          <w:color w:val="auto"/>
          <w:sz w:val="28"/>
        </w:rPr>
        <w:t>м</w:t>
      </w:r>
      <w:proofErr w:type="gramEnd"/>
      <w:r w:rsidR="00F655EA" w:rsidRPr="00A4524E">
        <w:rPr>
          <w:color w:val="auto"/>
          <w:sz w:val="28"/>
        </w:rPr>
        <w:t xml:space="preserve"> </w:t>
      </w:r>
      <w:r w:rsidRPr="00A4524E">
        <w:rPr>
          <w:color w:val="auto"/>
          <w:sz w:val="28"/>
        </w:rPr>
        <w:t xml:space="preserve"> отчет</w:t>
      </w:r>
      <w:r w:rsidR="00F655EA" w:rsidRPr="00A4524E">
        <w:rPr>
          <w:color w:val="auto"/>
          <w:sz w:val="28"/>
        </w:rPr>
        <w:t>ам</w:t>
      </w:r>
      <w:r w:rsidRPr="00A4524E">
        <w:rPr>
          <w:color w:val="auto"/>
          <w:sz w:val="28"/>
        </w:rPr>
        <w:t>, по району получена прибыль от деятельности сельскохозяйственных организаций в размере – 699195,0 тыс. рублей, что составляет 298,0 % к уровню прошлого года (234626,0</w:t>
      </w:r>
      <w:r w:rsidR="00D3587A" w:rsidRPr="00A4524E">
        <w:rPr>
          <w:color w:val="auto"/>
          <w:sz w:val="28"/>
        </w:rPr>
        <w:t xml:space="preserve"> </w:t>
      </w:r>
      <w:r w:rsidRPr="00A4524E">
        <w:rPr>
          <w:color w:val="auto"/>
          <w:sz w:val="28"/>
        </w:rPr>
        <w:t>тыс. рублей)</w:t>
      </w:r>
      <w:r w:rsidR="00F655EA" w:rsidRPr="00A4524E">
        <w:rPr>
          <w:color w:val="auto"/>
          <w:sz w:val="28"/>
        </w:rPr>
        <w:t>.</w:t>
      </w:r>
      <w:r w:rsidRPr="00A4524E">
        <w:rPr>
          <w:color w:val="auto"/>
          <w:sz w:val="28"/>
        </w:rPr>
        <w:t xml:space="preserve"> Наибольшую прибыль получили АО «Агрокомплекс Развильное», ООО имени Кирова, ООО «Рассвет». С прибылью сработали и три животноводческих предприятия -ООО «Южное </w:t>
      </w:r>
      <w:proofErr w:type="spellStart"/>
      <w:r w:rsidRPr="00A4524E">
        <w:rPr>
          <w:color w:val="auto"/>
          <w:sz w:val="28"/>
        </w:rPr>
        <w:t>Молоко</w:t>
      </w:r>
      <w:proofErr w:type="gramStart"/>
      <w:r w:rsidRPr="00A4524E">
        <w:rPr>
          <w:color w:val="auto"/>
          <w:sz w:val="28"/>
        </w:rPr>
        <w:t>»,ООО</w:t>
      </w:r>
      <w:proofErr w:type="spellEnd"/>
      <w:proofErr w:type="gramEnd"/>
      <w:r w:rsidR="00645EB3" w:rsidRPr="00A4524E">
        <w:rPr>
          <w:color w:val="auto"/>
          <w:sz w:val="28"/>
        </w:rPr>
        <w:t>,</w:t>
      </w:r>
      <w:r w:rsidRPr="00A4524E">
        <w:rPr>
          <w:color w:val="auto"/>
          <w:sz w:val="28"/>
        </w:rPr>
        <w:t xml:space="preserve"> «</w:t>
      </w:r>
      <w:proofErr w:type="spellStart"/>
      <w:r w:rsidRPr="00A4524E">
        <w:rPr>
          <w:color w:val="auto"/>
          <w:sz w:val="28"/>
        </w:rPr>
        <w:t>Агропарк</w:t>
      </w:r>
      <w:proofErr w:type="spellEnd"/>
      <w:r w:rsidRPr="00A4524E">
        <w:rPr>
          <w:color w:val="auto"/>
          <w:sz w:val="28"/>
        </w:rPr>
        <w:t>- Развильное», ООО  «Рассыпное».</w:t>
      </w:r>
    </w:p>
    <w:p w:rsidR="00184698" w:rsidRPr="00A4524E" w:rsidRDefault="00114055">
      <w:pPr>
        <w:tabs>
          <w:tab w:val="left" w:pos="540"/>
        </w:tabs>
        <w:spacing w:line="100" w:lineRule="atLeast"/>
        <w:ind w:firstLine="690"/>
        <w:jc w:val="both"/>
        <w:rPr>
          <w:sz w:val="28"/>
          <w:shd w:val="clear" w:color="auto" w:fill="99FF66"/>
        </w:rPr>
      </w:pPr>
      <w:r w:rsidRPr="00A4524E">
        <w:rPr>
          <w:sz w:val="28"/>
        </w:rPr>
        <w:t xml:space="preserve"> В планируемом периоде 202</w:t>
      </w:r>
      <w:r w:rsidR="00CD62EE" w:rsidRPr="00A4524E">
        <w:rPr>
          <w:sz w:val="28"/>
        </w:rPr>
        <w:t>4</w:t>
      </w:r>
      <w:r w:rsidRPr="00A4524E">
        <w:rPr>
          <w:sz w:val="28"/>
        </w:rPr>
        <w:t>-202</w:t>
      </w:r>
      <w:r w:rsidR="00CD62EE" w:rsidRPr="00A4524E">
        <w:rPr>
          <w:sz w:val="28"/>
        </w:rPr>
        <w:t>6</w:t>
      </w:r>
      <w:r w:rsidR="00F655EA" w:rsidRPr="00A4524E">
        <w:rPr>
          <w:sz w:val="28"/>
        </w:rPr>
        <w:t xml:space="preserve"> </w:t>
      </w:r>
      <w:r w:rsidRPr="00A4524E">
        <w:rPr>
          <w:sz w:val="28"/>
        </w:rPr>
        <w:t>год</w:t>
      </w:r>
      <w:r w:rsidR="00A70ACB" w:rsidRPr="00A4524E">
        <w:rPr>
          <w:sz w:val="28"/>
        </w:rPr>
        <w:t>ах</w:t>
      </w:r>
      <w:r w:rsidRPr="00A4524E">
        <w:rPr>
          <w:sz w:val="28"/>
        </w:rPr>
        <w:t xml:space="preserve"> </w:t>
      </w:r>
      <w:r w:rsidR="00F655EA" w:rsidRPr="00A4524E">
        <w:rPr>
          <w:sz w:val="28"/>
        </w:rPr>
        <w:t xml:space="preserve">планируется сохранить </w:t>
      </w:r>
      <w:r w:rsidRPr="00A4524E">
        <w:rPr>
          <w:sz w:val="28"/>
        </w:rPr>
        <w:t>долю прибыльных организаций в размере 100%.</w:t>
      </w:r>
    </w:p>
    <w:p w:rsidR="00150091" w:rsidRPr="00A4524E" w:rsidRDefault="00114055" w:rsidP="00150091">
      <w:pPr>
        <w:widowControl w:val="0"/>
        <w:ind w:firstLine="709"/>
        <w:jc w:val="both"/>
        <w:rPr>
          <w:b/>
          <w:sz w:val="28"/>
        </w:rPr>
      </w:pPr>
      <w:r w:rsidRPr="00A4524E">
        <w:rPr>
          <w:b/>
          <w:sz w:val="28"/>
        </w:rPr>
        <w:t>Показатель 6.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150091" w:rsidRPr="00A4524E" w:rsidRDefault="00150091" w:rsidP="00150091">
      <w:pPr>
        <w:widowControl w:val="0"/>
        <w:ind w:firstLine="709"/>
        <w:jc w:val="both"/>
        <w:rPr>
          <w:sz w:val="28"/>
        </w:rPr>
      </w:pPr>
      <w:r w:rsidRPr="00A4524E">
        <w:rPr>
          <w:sz w:val="28"/>
        </w:rPr>
        <w:t xml:space="preserve">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составила в 2021 году – 30,19%, в 2022 году-25%, в 2023 году-18%, </w:t>
      </w:r>
    </w:p>
    <w:p w:rsidR="00150091" w:rsidRPr="00A4524E" w:rsidRDefault="00150091" w:rsidP="00150091">
      <w:pPr>
        <w:widowControl w:val="0"/>
        <w:ind w:firstLine="709"/>
        <w:jc w:val="both"/>
      </w:pPr>
      <w:r w:rsidRPr="00A4524E">
        <w:rPr>
          <w:sz w:val="28"/>
        </w:rPr>
        <w:t xml:space="preserve">В 2023 году на территории Песчанокопского района выполнен ремонт 6,3 км </w:t>
      </w:r>
      <w:r w:rsidRPr="00A4524E">
        <w:rPr>
          <w:sz w:val="28"/>
        </w:rPr>
        <w:lastRenderedPageBreak/>
        <w:t>автомобильных дорог (ул. Энгельса) проведен ямочный ремонт более 60 км автомобильных дорог общего пользования местного значения, что позволило снизить долю протяженности автомобильных дорог общего пользования местного значения, не отвечающих нормативным требованиям до 18%.</w:t>
      </w:r>
    </w:p>
    <w:p w:rsidR="00184698" w:rsidRPr="00A4524E" w:rsidRDefault="00150091" w:rsidP="00CE5B5C">
      <w:pPr>
        <w:ind w:firstLine="708"/>
        <w:jc w:val="both"/>
        <w:rPr>
          <w:sz w:val="28"/>
        </w:rPr>
      </w:pPr>
      <w:r w:rsidRPr="00A4524E">
        <w:rPr>
          <w:sz w:val="28"/>
        </w:rPr>
        <w:t>В плановом периоде 2024-2026 годах планируется уменьшение показателя до 16% за счет проведения капитального ремонта и обслуживания дорог.</w:t>
      </w:r>
    </w:p>
    <w:p w:rsidR="00184698" w:rsidRPr="00A4524E" w:rsidRDefault="00114055">
      <w:pPr>
        <w:pStyle w:val="af6"/>
        <w:ind w:firstLine="709"/>
        <w:jc w:val="both"/>
      </w:pPr>
      <w:r w:rsidRPr="00A4524E">
        <w:rPr>
          <w:b/>
          <w:sz w:val="28"/>
        </w:rPr>
        <w:t>Показатель 7.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p w:rsidR="00184698" w:rsidRPr="00A4524E" w:rsidRDefault="00114055" w:rsidP="00645EB3">
      <w:pPr>
        <w:ind w:firstLine="709"/>
        <w:jc w:val="both"/>
      </w:pPr>
      <w:r w:rsidRPr="00A4524E">
        <w:rPr>
          <w:sz w:val="28"/>
        </w:rPr>
        <w:t xml:space="preserve">Данный показатель в </w:t>
      </w:r>
      <w:r w:rsidR="0043626F" w:rsidRPr="00A4524E">
        <w:rPr>
          <w:sz w:val="28"/>
        </w:rPr>
        <w:t>202</w:t>
      </w:r>
      <w:r w:rsidR="000E2389" w:rsidRPr="00A4524E">
        <w:rPr>
          <w:sz w:val="28"/>
        </w:rPr>
        <w:t>3</w:t>
      </w:r>
      <w:r w:rsidR="0043626F" w:rsidRPr="00A4524E">
        <w:rPr>
          <w:sz w:val="28"/>
        </w:rPr>
        <w:t xml:space="preserve"> </w:t>
      </w:r>
      <w:r w:rsidRPr="00A4524E">
        <w:rPr>
          <w:sz w:val="28"/>
        </w:rPr>
        <w:t>год</w:t>
      </w:r>
      <w:r w:rsidR="0043626F" w:rsidRPr="00A4524E">
        <w:rPr>
          <w:sz w:val="28"/>
        </w:rPr>
        <w:t>у</w:t>
      </w:r>
      <w:r w:rsidRPr="00A4524E">
        <w:rPr>
          <w:sz w:val="28"/>
        </w:rPr>
        <w:t xml:space="preserve"> имеет нулевое значение. На территории Песчанокопского района отсутствуют населенные пункты, не имеющие регулярного автобусного</w:t>
      </w:r>
      <w:r w:rsidR="00F655EA" w:rsidRPr="00A4524E">
        <w:rPr>
          <w:sz w:val="28"/>
        </w:rPr>
        <w:t xml:space="preserve"> </w:t>
      </w:r>
      <w:r w:rsidRPr="00A4524E">
        <w:rPr>
          <w:sz w:val="28"/>
        </w:rPr>
        <w:t>сообщения</w:t>
      </w:r>
      <w:r w:rsidR="00F655EA" w:rsidRPr="00A4524E">
        <w:rPr>
          <w:sz w:val="28"/>
        </w:rPr>
        <w:t xml:space="preserve"> с административным центром.</w:t>
      </w:r>
    </w:p>
    <w:p w:rsidR="00F655EA" w:rsidRPr="00A4524E" w:rsidRDefault="00114055" w:rsidP="0043626F">
      <w:pPr>
        <w:tabs>
          <w:tab w:val="left" w:pos="1440"/>
        </w:tabs>
        <w:spacing w:line="100" w:lineRule="atLeast"/>
        <w:ind w:firstLine="709"/>
        <w:jc w:val="both"/>
        <w:rPr>
          <w:sz w:val="28"/>
        </w:rPr>
      </w:pPr>
      <w:r w:rsidRPr="00A4524E">
        <w:rPr>
          <w:sz w:val="28"/>
        </w:rPr>
        <w:t>В 202</w:t>
      </w:r>
      <w:r w:rsidR="000E2389" w:rsidRPr="00A4524E">
        <w:rPr>
          <w:sz w:val="28"/>
        </w:rPr>
        <w:t>4</w:t>
      </w:r>
      <w:r w:rsidRPr="00A4524E">
        <w:rPr>
          <w:sz w:val="28"/>
        </w:rPr>
        <w:t>-202</w:t>
      </w:r>
      <w:r w:rsidR="000E2389" w:rsidRPr="00A4524E">
        <w:rPr>
          <w:sz w:val="28"/>
        </w:rPr>
        <w:t>6</w:t>
      </w:r>
      <w:r w:rsidR="0043626F" w:rsidRPr="00A4524E">
        <w:rPr>
          <w:sz w:val="28"/>
        </w:rPr>
        <w:t xml:space="preserve"> </w:t>
      </w:r>
      <w:r w:rsidR="00A31DDE">
        <w:rPr>
          <w:sz w:val="28"/>
        </w:rPr>
        <w:t xml:space="preserve"> </w:t>
      </w:r>
      <w:r w:rsidRPr="00A4524E">
        <w:rPr>
          <w:sz w:val="28"/>
        </w:rPr>
        <w:t xml:space="preserve"> годах</w:t>
      </w:r>
      <w:r w:rsidR="00995B67">
        <w:rPr>
          <w:sz w:val="28"/>
        </w:rPr>
        <w:t xml:space="preserve"> </w:t>
      </w:r>
      <w:r w:rsidRPr="00A4524E">
        <w:rPr>
          <w:sz w:val="28"/>
        </w:rPr>
        <w:t xml:space="preserve"> </w:t>
      </w:r>
      <w:r w:rsidR="00A31DDE">
        <w:rPr>
          <w:sz w:val="28"/>
        </w:rPr>
        <w:t xml:space="preserve"> </w:t>
      </w:r>
      <w:r w:rsidRPr="00A4524E">
        <w:rPr>
          <w:sz w:val="28"/>
        </w:rPr>
        <w:t>изменение</w:t>
      </w:r>
      <w:r w:rsidR="00431DCA">
        <w:rPr>
          <w:sz w:val="28"/>
        </w:rPr>
        <w:t xml:space="preserve"> </w:t>
      </w:r>
      <w:r w:rsidRPr="00A4524E">
        <w:rPr>
          <w:sz w:val="28"/>
        </w:rPr>
        <w:t xml:space="preserve"> </w:t>
      </w:r>
      <w:r w:rsidR="00995B67">
        <w:rPr>
          <w:sz w:val="28"/>
        </w:rPr>
        <w:t xml:space="preserve"> </w:t>
      </w:r>
      <w:r w:rsidRPr="00A4524E">
        <w:rPr>
          <w:sz w:val="28"/>
        </w:rPr>
        <w:t xml:space="preserve">данного </w:t>
      </w:r>
      <w:r w:rsidR="00FC65AA">
        <w:rPr>
          <w:sz w:val="28"/>
        </w:rPr>
        <w:t xml:space="preserve"> </w:t>
      </w:r>
      <w:r w:rsidR="00995B67">
        <w:rPr>
          <w:sz w:val="28"/>
        </w:rPr>
        <w:t xml:space="preserve"> </w:t>
      </w:r>
      <w:r w:rsidRPr="00A4524E">
        <w:rPr>
          <w:sz w:val="28"/>
        </w:rPr>
        <w:t xml:space="preserve">показателя </w:t>
      </w:r>
      <w:r w:rsidR="00FC65AA">
        <w:rPr>
          <w:sz w:val="28"/>
        </w:rPr>
        <w:t xml:space="preserve"> </w:t>
      </w:r>
      <w:r w:rsidR="00995B67">
        <w:rPr>
          <w:sz w:val="28"/>
        </w:rPr>
        <w:t xml:space="preserve"> </w:t>
      </w:r>
      <w:proofErr w:type="gramStart"/>
      <w:r w:rsidRPr="00A4524E">
        <w:rPr>
          <w:sz w:val="28"/>
        </w:rPr>
        <w:t>не</w:t>
      </w:r>
      <w:r w:rsidR="00FC65AA">
        <w:rPr>
          <w:sz w:val="28"/>
        </w:rPr>
        <w:t xml:space="preserve"> </w:t>
      </w:r>
      <w:r w:rsidRPr="00A4524E">
        <w:rPr>
          <w:sz w:val="28"/>
        </w:rPr>
        <w:t xml:space="preserve"> планируется</w:t>
      </w:r>
      <w:proofErr w:type="gramEnd"/>
      <w:r w:rsidRPr="00A4524E">
        <w:rPr>
          <w:sz w:val="28"/>
        </w:rPr>
        <w:t>.</w:t>
      </w:r>
      <w:r w:rsidR="00E81B3F" w:rsidRPr="00A4524E">
        <w:rPr>
          <w:sz w:val="28"/>
        </w:rPr>
        <w:t xml:space="preserve"> </w:t>
      </w:r>
    </w:p>
    <w:p w:rsidR="00E8120E" w:rsidRPr="00A4524E" w:rsidRDefault="0043626F" w:rsidP="00E8120E">
      <w:pPr>
        <w:jc w:val="both"/>
      </w:pPr>
      <w:r w:rsidRPr="00A4524E">
        <w:rPr>
          <w:b/>
          <w:color w:val="FF0000"/>
          <w:sz w:val="28"/>
        </w:rPr>
        <w:t xml:space="preserve"> </w:t>
      </w:r>
      <w:r w:rsidR="00F655EA" w:rsidRPr="00A4524E">
        <w:rPr>
          <w:b/>
          <w:color w:val="FF0000"/>
          <w:sz w:val="28"/>
        </w:rPr>
        <w:t xml:space="preserve">       </w:t>
      </w:r>
      <w:r w:rsidRPr="00A4524E">
        <w:rPr>
          <w:b/>
          <w:color w:val="auto"/>
          <w:sz w:val="28"/>
        </w:rPr>
        <w:t>Показатель 8. Среднемесячная номинальная заработная плата работников: крупных и средних предприятий и некоммерческих организаций;</w:t>
      </w:r>
      <w:r w:rsidRPr="00A4524E">
        <w:rPr>
          <w:b/>
          <w:sz w:val="28"/>
        </w:rPr>
        <w:t xml:space="preserve"> муниципальных дошкольных образовательных учреждений; муниципальных общеобразовательных учреждений; муниципальных учреждений культуры и искусства; муниципальных учреждений физической культуры и спорта.</w:t>
      </w:r>
      <w:r w:rsidR="00D36B5A" w:rsidRPr="00A4524E">
        <w:rPr>
          <w:sz w:val="28"/>
        </w:rPr>
        <w:t xml:space="preserve"> </w:t>
      </w:r>
      <w:r w:rsidR="00E8120E" w:rsidRPr="00A4524E">
        <w:rPr>
          <w:sz w:val="28"/>
        </w:rPr>
        <w:t xml:space="preserve">Среднемесячная номинальная заработная плата работников крупных и средних предприятий и некоммерческих организаций в 2021 году составляла 33435,2 руб. в 2022 году –39882,5 руб. В 2023 году среднемесячная номинальная заработная плата работников крупных и средних предприятий и некоммерческих организаций Песчанокопского района увеличилась по сравнению с 2022 годом и составила </w:t>
      </w:r>
      <w:r w:rsidR="009C7840">
        <w:rPr>
          <w:sz w:val="28"/>
        </w:rPr>
        <w:t>45298</w:t>
      </w:r>
      <w:r w:rsidR="00E8120E" w:rsidRPr="00A4524E">
        <w:rPr>
          <w:sz w:val="28"/>
        </w:rPr>
        <w:t>руб.</w:t>
      </w:r>
    </w:p>
    <w:p w:rsidR="00D9116C" w:rsidRPr="00A4524E" w:rsidRDefault="00E8120E" w:rsidP="00D9116C">
      <w:pPr>
        <w:ind w:firstLine="690"/>
        <w:jc w:val="both"/>
        <w:rPr>
          <w:sz w:val="28"/>
        </w:rPr>
      </w:pPr>
      <w:r w:rsidRPr="00A4524E">
        <w:rPr>
          <w:sz w:val="28"/>
        </w:rPr>
        <w:t xml:space="preserve">        В соответствии с прогнозными данными среднемесячн</w:t>
      </w:r>
      <w:r w:rsidR="009C7840">
        <w:rPr>
          <w:sz w:val="28"/>
        </w:rPr>
        <w:t xml:space="preserve">ая </w:t>
      </w:r>
      <w:proofErr w:type="gramStart"/>
      <w:r w:rsidRPr="00A4524E">
        <w:rPr>
          <w:sz w:val="28"/>
        </w:rPr>
        <w:t>заработн</w:t>
      </w:r>
      <w:r w:rsidR="009C7840">
        <w:rPr>
          <w:sz w:val="28"/>
        </w:rPr>
        <w:t xml:space="preserve">ая </w:t>
      </w:r>
      <w:r w:rsidRPr="00A4524E">
        <w:rPr>
          <w:sz w:val="28"/>
        </w:rPr>
        <w:t xml:space="preserve"> плат</w:t>
      </w:r>
      <w:r w:rsidR="009C7840">
        <w:rPr>
          <w:sz w:val="28"/>
        </w:rPr>
        <w:t>а</w:t>
      </w:r>
      <w:proofErr w:type="gramEnd"/>
      <w:r w:rsidRPr="00A4524E">
        <w:rPr>
          <w:sz w:val="28"/>
        </w:rPr>
        <w:t xml:space="preserve"> работников крупных и средних предприятий и некоммерческих организаций состав</w:t>
      </w:r>
      <w:r w:rsidR="009C7840">
        <w:rPr>
          <w:sz w:val="28"/>
        </w:rPr>
        <w:t>и</w:t>
      </w:r>
      <w:r w:rsidRPr="00A4524E">
        <w:rPr>
          <w:sz w:val="28"/>
        </w:rPr>
        <w:t>т: в 2024 году –4</w:t>
      </w:r>
      <w:r w:rsidR="009C7840">
        <w:rPr>
          <w:sz w:val="28"/>
        </w:rPr>
        <w:t>7</w:t>
      </w:r>
      <w:r w:rsidRPr="00A4524E">
        <w:rPr>
          <w:sz w:val="28"/>
        </w:rPr>
        <w:t xml:space="preserve">160,8 руб., в 2025 году </w:t>
      </w:r>
      <w:r w:rsidR="009C7840">
        <w:rPr>
          <w:sz w:val="28"/>
        </w:rPr>
        <w:t>- 49411,15</w:t>
      </w:r>
      <w:r w:rsidRPr="00A4524E">
        <w:rPr>
          <w:sz w:val="28"/>
        </w:rPr>
        <w:t>руб., в 202</w:t>
      </w:r>
      <w:r w:rsidR="00995B67">
        <w:rPr>
          <w:sz w:val="28"/>
        </w:rPr>
        <w:t>6</w:t>
      </w:r>
      <w:r w:rsidRPr="00A4524E">
        <w:rPr>
          <w:sz w:val="28"/>
        </w:rPr>
        <w:t xml:space="preserve"> году </w:t>
      </w:r>
      <w:r w:rsidR="009C7840">
        <w:rPr>
          <w:sz w:val="28"/>
        </w:rPr>
        <w:t xml:space="preserve">-52435,2 </w:t>
      </w:r>
      <w:r w:rsidRPr="00A4524E">
        <w:rPr>
          <w:sz w:val="28"/>
        </w:rPr>
        <w:t>руб. На уровень оплаты труда работников крупных и средних предприятий в первую очередь влияет уровень оплаты труда работников сельскохозяйственных предприятий района.</w:t>
      </w:r>
    </w:p>
    <w:p w:rsidR="00D9116C" w:rsidRPr="00A4524E" w:rsidRDefault="00D9116C" w:rsidP="00D9116C">
      <w:pPr>
        <w:ind w:firstLine="690"/>
        <w:jc w:val="both"/>
        <w:rPr>
          <w:sz w:val="28"/>
        </w:rPr>
      </w:pPr>
      <w:r w:rsidRPr="00A4524E">
        <w:rPr>
          <w:sz w:val="28"/>
        </w:rPr>
        <w:t xml:space="preserve"> Среднемесячная номинальная заработная плата работников муниципальных дошкольных образовательных учреждений составляла в 2021 году – 20787,9 руб., в 2022 году – 23869,3 руб., в 2023 году – 27</w:t>
      </w:r>
      <w:r w:rsidR="00151BB3">
        <w:rPr>
          <w:sz w:val="28"/>
        </w:rPr>
        <w:t>147</w:t>
      </w:r>
      <w:r w:rsidRPr="00A4524E">
        <w:rPr>
          <w:sz w:val="28"/>
        </w:rPr>
        <w:t>,</w:t>
      </w:r>
      <w:r w:rsidR="00151BB3">
        <w:rPr>
          <w:sz w:val="28"/>
        </w:rPr>
        <w:t>3</w:t>
      </w:r>
      <w:r w:rsidRPr="00A4524E">
        <w:rPr>
          <w:sz w:val="28"/>
        </w:rPr>
        <w:t xml:space="preserve"> руб.</w:t>
      </w:r>
      <w:proofErr w:type="gramStart"/>
      <w:r w:rsidRPr="00A4524E">
        <w:rPr>
          <w:sz w:val="28"/>
        </w:rPr>
        <w:t>,  планируется</w:t>
      </w:r>
      <w:proofErr w:type="gramEnd"/>
      <w:r w:rsidRPr="00A4524E">
        <w:rPr>
          <w:sz w:val="28"/>
        </w:rPr>
        <w:t xml:space="preserve">, что в 2024  году заработная плата работников муниципальных дошкольных учреждений составит -29552,92 руб., в 2025-30735 руб., в 2026-31964,4 руб. </w:t>
      </w:r>
    </w:p>
    <w:p w:rsidR="00D9116C" w:rsidRPr="00A4524E" w:rsidRDefault="00D9116C" w:rsidP="00D9116C">
      <w:pPr>
        <w:ind w:firstLine="690"/>
        <w:jc w:val="both"/>
      </w:pPr>
      <w:r w:rsidRPr="00A4524E">
        <w:rPr>
          <w:sz w:val="28"/>
        </w:rPr>
        <w:t>Заработная плата работников муниципальных общеобразовательных учреждений составила в 2021 году-29548,1 руб., в 2022 году-34920,3 руб., в 2023 году – 3</w:t>
      </w:r>
      <w:r w:rsidR="00151BB3">
        <w:rPr>
          <w:sz w:val="28"/>
        </w:rPr>
        <w:t>8312</w:t>
      </w:r>
      <w:r w:rsidRPr="00A4524E">
        <w:rPr>
          <w:sz w:val="28"/>
        </w:rPr>
        <w:t>,</w:t>
      </w:r>
      <w:r w:rsidR="00151BB3">
        <w:rPr>
          <w:sz w:val="28"/>
        </w:rPr>
        <w:t>2</w:t>
      </w:r>
      <w:r w:rsidR="00151BB3" w:rsidRPr="00A4524E">
        <w:rPr>
          <w:sz w:val="28"/>
        </w:rPr>
        <w:t xml:space="preserve"> </w:t>
      </w:r>
      <w:r w:rsidRPr="00A4524E">
        <w:rPr>
          <w:sz w:val="28"/>
        </w:rPr>
        <w:t>руб.</w:t>
      </w:r>
    </w:p>
    <w:p w:rsidR="00D9116C" w:rsidRPr="00A4524E" w:rsidRDefault="00D9116C" w:rsidP="00D9116C">
      <w:pPr>
        <w:ind w:firstLine="690"/>
        <w:jc w:val="both"/>
        <w:rPr>
          <w:sz w:val="28"/>
        </w:rPr>
      </w:pPr>
      <w:r w:rsidRPr="00A4524E">
        <w:rPr>
          <w:sz w:val="28"/>
        </w:rPr>
        <w:t>Повышение заработной платы педагогических работников произошло за счет выплат стимулирующего характера педагогическим работникам, определенным указами Президента Российской Федерации от 07.05.2012г. №597 «О мерах по реализации государственной социальной политики».</w:t>
      </w:r>
    </w:p>
    <w:p w:rsidR="00D9116C" w:rsidRPr="00A4524E" w:rsidRDefault="00D9116C" w:rsidP="00D9116C">
      <w:pPr>
        <w:ind w:firstLine="690"/>
        <w:jc w:val="both"/>
        <w:rPr>
          <w:sz w:val="28"/>
        </w:rPr>
      </w:pPr>
      <w:r w:rsidRPr="00A4524E">
        <w:rPr>
          <w:sz w:val="28"/>
        </w:rPr>
        <w:t xml:space="preserve">В 2024 году планируется сохранение уровня среднемесячной заработной </w:t>
      </w:r>
      <w:r w:rsidRPr="00A84A1B">
        <w:rPr>
          <w:sz w:val="28"/>
        </w:rPr>
        <w:t xml:space="preserve">платы </w:t>
      </w:r>
      <w:r w:rsidR="00151BB3" w:rsidRPr="00A84A1B">
        <w:rPr>
          <w:sz w:val="28"/>
        </w:rPr>
        <w:t>-</w:t>
      </w:r>
      <w:r w:rsidR="00A84A1B">
        <w:rPr>
          <w:sz w:val="28"/>
        </w:rPr>
        <w:t>38069,83 рублей</w:t>
      </w:r>
      <w:r w:rsidR="00151BB3">
        <w:rPr>
          <w:sz w:val="28"/>
        </w:rPr>
        <w:t xml:space="preserve">, </w:t>
      </w:r>
      <w:r w:rsidRPr="00A4524E">
        <w:rPr>
          <w:sz w:val="28"/>
        </w:rPr>
        <w:t xml:space="preserve">в 2025 году- </w:t>
      </w:r>
      <w:r w:rsidR="00A84A1B">
        <w:rPr>
          <w:sz w:val="28"/>
        </w:rPr>
        <w:t>39592,1</w:t>
      </w:r>
      <w:r w:rsidRPr="00A4524E">
        <w:rPr>
          <w:sz w:val="28"/>
        </w:rPr>
        <w:t>руб., в 2026 году –</w:t>
      </w:r>
      <w:r w:rsidR="00A84A1B" w:rsidRPr="00A84A1B">
        <w:rPr>
          <w:sz w:val="28"/>
        </w:rPr>
        <w:t>41175,7</w:t>
      </w:r>
      <w:r w:rsidRPr="00A84A1B">
        <w:rPr>
          <w:sz w:val="28"/>
        </w:rPr>
        <w:t>.</w:t>
      </w:r>
    </w:p>
    <w:p w:rsidR="00D36B5A" w:rsidRPr="00A4524E" w:rsidRDefault="00D9116C" w:rsidP="00D31FEE">
      <w:pPr>
        <w:ind w:firstLine="690"/>
        <w:jc w:val="both"/>
        <w:rPr>
          <w:sz w:val="28"/>
        </w:rPr>
      </w:pPr>
      <w:r w:rsidRPr="00A4524E">
        <w:rPr>
          <w:sz w:val="28"/>
        </w:rPr>
        <w:lastRenderedPageBreak/>
        <w:t>Среднемесячная номинальная заработная плата учителей муниципальных общеобразовательных учреждений в 2021 году-31570,1 руб., в 2022 году - 40838,66 руб., в 2023 г</w:t>
      </w:r>
      <w:r w:rsidRPr="00192444">
        <w:rPr>
          <w:sz w:val="28"/>
        </w:rPr>
        <w:t>оду –</w:t>
      </w:r>
      <w:r w:rsidR="00A84A1B" w:rsidRPr="00192444">
        <w:rPr>
          <w:sz w:val="28"/>
        </w:rPr>
        <w:t>41690,9</w:t>
      </w:r>
      <w:r w:rsidRPr="00192444">
        <w:rPr>
          <w:sz w:val="28"/>
        </w:rPr>
        <w:t>руб. С целью исполнения Указа Президента Российской Федерации от 07.05.2012г. №597 «О мерах по реализации государственной социальной политики» в 2024 году планируется сохранение уровня среднемесячной заработной платы в размере 4</w:t>
      </w:r>
      <w:r w:rsidR="00192444" w:rsidRPr="00192444">
        <w:rPr>
          <w:sz w:val="28"/>
        </w:rPr>
        <w:t>3</w:t>
      </w:r>
      <w:r w:rsidRPr="00192444">
        <w:rPr>
          <w:sz w:val="28"/>
        </w:rPr>
        <w:t>3</w:t>
      </w:r>
      <w:r w:rsidR="00192444" w:rsidRPr="00192444">
        <w:rPr>
          <w:sz w:val="28"/>
        </w:rPr>
        <w:t>58,54</w:t>
      </w:r>
      <w:r w:rsidRPr="00192444">
        <w:rPr>
          <w:sz w:val="28"/>
        </w:rPr>
        <w:t xml:space="preserve"> руб., в 2025 году- 4</w:t>
      </w:r>
      <w:r w:rsidR="00192444" w:rsidRPr="00192444">
        <w:rPr>
          <w:sz w:val="28"/>
        </w:rPr>
        <w:t>5092</w:t>
      </w:r>
      <w:r w:rsidRPr="00192444">
        <w:rPr>
          <w:sz w:val="28"/>
        </w:rPr>
        <w:t>,</w:t>
      </w:r>
      <w:r w:rsidR="00192444" w:rsidRPr="00192444">
        <w:rPr>
          <w:sz w:val="28"/>
        </w:rPr>
        <w:t>88</w:t>
      </w:r>
      <w:r w:rsidRPr="00192444">
        <w:rPr>
          <w:sz w:val="28"/>
        </w:rPr>
        <w:t xml:space="preserve"> руб., в 2026 году – 4</w:t>
      </w:r>
      <w:r w:rsidR="00192444" w:rsidRPr="00192444">
        <w:rPr>
          <w:sz w:val="28"/>
        </w:rPr>
        <w:t>6896</w:t>
      </w:r>
      <w:r w:rsidRPr="00192444">
        <w:rPr>
          <w:sz w:val="28"/>
        </w:rPr>
        <w:t>,</w:t>
      </w:r>
      <w:r w:rsidR="00192444" w:rsidRPr="00192444">
        <w:rPr>
          <w:sz w:val="28"/>
        </w:rPr>
        <w:t>6</w:t>
      </w:r>
      <w:r w:rsidRPr="00192444">
        <w:rPr>
          <w:sz w:val="28"/>
        </w:rPr>
        <w:t>5 руб.</w:t>
      </w:r>
    </w:p>
    <w:p w:rsidR="0043478F" w:rsidRPr="00A4524E" w:rsidRDefault="00114055" w:rsidP="0043478F">
      <w:pPr>
        <w:ind w:firstLine="690"/>
        <w:jc w:val="both"/>
        <w:rPr>
          <w:sz w:val="28"/>
        </w:rPr>
      </w:pPr>
      <w:r w:rsidRPr="00A4524E">
        <w:rPr>
          <w:sz w:val="28"/>
        </w:rPr>
        <w:t xml:space="preserve">Среднемесячная номинальная заработная плата работников муниципальных учреждений культуры в </w:t>
      </w:r>
      <w:proofErr w:type="spellStart"/>
      <w:r w:rsidRPr="00A4524E">
        <w:rPr>
          <w:sz w:val="28"/>
        </w:rPr>
        <w:t>в</w:t>
      </w:r>
      <w:proofErr w:type="spellEnd"/>
      <w:r w:rsidRPr="00A4524E">
        <w:rPr>
          <w:sz w:val="28"/>
        </w:rPr>
        <w:t xml:space="preserve"> 20</w:t>
      </w:r>
      <w:r w:rsidR="00FF1C61" w:rsidRPr="00A4524E">
        <w:rPr>
          <w:sz w:val="28"/>
        </w:rPr>
        <w:t xml:space="preserve">21 </w:t>
      </w:r>
      <w:r w:rsidRPr="00A4524E">
        <w:rPr>
          <w:sz w:val="28"/>
        </w:rPr>
        <w:t>году –</w:t>
      </w:r>
      <w:r w:rsidR="00503BE7" w:rsidRPr="00A4524E">
        <w:rPr>
          <w:sz w:val="28"/>
        </w:rPr>
        <w:t xml:space="preserve"> </w:t>
      </w:r>
      <w:r w:rsidR="00FF1C61" w:rsidRPr="00A4524E">
        <w:rPr>
          <w:sz w:val="28"/>
        </w:rPr>
        <w:t xml:space="preserve">32373,5 </w:t>
      </w:r>
      <w:r w:rsidRPr="00A4524E">
        <w:rPr>
          <w:sz w:val="28"/>
        </w:rPr>
        <w:t>рублей, в 20</w:t>
      </w:r>
      <w:r w:rsidR="00FF1C61" w:rsidRPr="00A4524E">
        <w:rPr>
          <w:sz w:val="28"/>
        </w:rPr>
        <w:t>22</w:t>
      </w:r>
      <w:r w:rsidRPr="00A4524E">
        <w:rPr>
          <w:sz w:val="28"/>
        </w:rPr>
        <w:t>–</w:t>
      </w:r>
      <w:r w:rsidR="00FF1C61" w:rsidRPr="00A4524E">
        <w:rPr>
          <w:sz w:val="28"/>
        </w:rPr>
        <w:t xml:space="preserve">36838,7 </w:t>
      </w:r>
      <w:r w:rsidRPr="00A4524E">
        <w:rPr>
          <w:sz w:val="28"/>
        </w:rPr>
        <w:t>рублей</w:t>
      </w:r>
      <w:r w:rsidR="00FA22D3" w:rsidRPr="00A4524E">
        <w:rPr>
          <w:sz w:val="28"/>
        </w:rPr>
        <w:t xml:space="preserve">, в </w:t>
      </w:r>
      <w:proofErr w:type="gramStart"/>
      <w:r w:rsidR="00FA22D3" w:rsidRPr="00A4524E">
        <w:rPr>
          <w:sz w:val="28"/>
        </w:rPr>
        <w:t xml:space="preserve">2023 </w:t>
      </w:r>
      <w:r w:rsidRPr="00A4524E">
        <w:rPr>
          <w:sz w:val="28"/>
        </w:rPr>
        <w:t xml:space="preserve"> </w:t>
      </w:r>
      <w:r w:rsidR="00FA22D3" w:rsidRPr="00A4524E">
        <w:rPr>
          <w:sz w:val="28"/>
        </w:rPr>
        <w:t>году</w:t>
      </w:r>
      <w:proofErr w:type="gramEnd"/>
      <w:r w:rsidR="00FA22D3" w:rsidRPr="00A4524E">
        <w:rPr>
          <w:sz w:val="28"/>
        </w:rPr>
        <w:t xml:space="preserve"> - 38747,07 рублей  </w:t>
      </w:r>
      <w:r w:rsidRPr="00A4524E">
        <w:rPr>
          <w:sz w:val="28"/>
        </w:rPr>
        <w:t>Повышение заработной платы произошло за счет выплат стимулирующего характера работникам культуры, определенным указами Президента Российской Федерации от 07.05.2012 г №597 «О мерах по реализации государственной социальной политики». В 202</w:t>
      </w:r>
      <w:r w:rsidR="0043478F" w:rsidRPr="00A4524E">
        <w:rPr>
          <w:sz w:val="28"/>
        </w:rPr>
        <w:t>4</w:t>
      </w:r>
      <w:r w:rsidRPr="00A4524E">
        <w:rPr>
          <w:sz w:val="28"/>
        </w:rPr>
        <w:t>-202</w:t>
      </w:r>
      <w:r w:rsidR="0043478F" w:rsidRPr="00A4524E">
        <w:rPr>
          <w:sz w:val="28"/>
        </w:rPr>
        <w:t>6</w:t>
      </w:r>
      <w:r w:rsidRPr="00A4524E">
        <w:rPr>
          <w:sz w:val="28"/>
        </w:rPr>
        <w:t xml:space="preserve"> годах планируется сохранение уровня среднемесячной заработной платы в размере не ниже</w:t>
      </w:r>
      <w:r w:rsidR="0043478F" w:rsidRPr="00A4524E">
        <w:rPr>
          <w:sz w:val="28"/>
        </w:rPr>
        <w:t xml:space="preserve"> 42</w:t>
      </w:r>
      <w:r w:rsidRPr="00A4524E">
        <w:rPr>
          <w:sz w:val="28"/>
        </w:rPr>
        <w:t>,</w:t>
      </w:r>
      <w:r w:rsidR="0043478F" w:rsidRPr="00A4524E">
        <w:rPr>
          <w:sz w:val="28"/>
        </w:rPr>
        <w:t>452</w:t>
      </w:r>
      <w:r w:rsidR="00D31FEE" w:rsidRPr="00A4524E">
        <w:rPr>
          <w:sz w:val="28"/>
        </w:rPr>
        <w:t>,9</w:t>
      </w:r>
      <w:r w:rsidRPr="00A4524E">
        <w:rPr>
          <w:sz w:val="28"/>
        </w:rPr>
        <w:t xml:space="preserve"> рублей</w:t>
      </w:r>
      <w:r w:rsidR="00D31FEE" w:rsidRPr="00A4524E">
        <w:rPr>
          <w:sz w:val="28"/>
        </w:rPr>
        <w:t xml:space="preserve"> в 2024 году и </w:t>
      </w:r>
      <w:r w:rsidR="000C08D3" w:rsidRPr="00A4524E">
        <w:rPr>
          <w:sz w:val="28"/>
        </w:rPr>
        <w:t xml:space="preserve">45339,6 </w:t>
      </w:r>
      <w:r w:rsidR="00D31FEE" w:rsidRPr="00A4524E">
        <w:rPr>
          <w:sz w:val="28"/>
        </w:rPr>
        <w:t>в 2025 году</w:t>
      </w:r>
      <w:r w:rsidR="000C08D3" w:rsidRPr="00A4524E">
        <w:rPr>
          <w:sz w:val="28"/>
        </w:rPr>
        <w:t xml:space="preserve">, 48,241 </w:t>
      </w:r>
      <w:proofErr w:type="gramStart"/>
      <w:r w:rsidR="000C08D3" w:rsidRPr="00A4524E">
        <w:rPr>
          <w:sz w:val="28"/>
        </w:rPr>
        <w:t>рублей  в</w:t>
      </w:r>
      <w:proofErr w:type="gramEnd"/>
      <w:r w:rsidR="000C08D3" w:rsidRPr="00A4524E">
        <w:rPr>
          <w:sz w:val="28"/>
        </w:rPr>
        <w:t xml:space="preserve"> 2026 году</w:t>
      </w:r>
      <w:r w:rsidR="00D31FEE" w:rsidRPr="00A4524E">
        <w:rPr>
          <w:sz w:val="28"/>
        </w:rPr>
        <w:t>.</w:t>
      </w:r>
      <w:r w:rsidRPr="00A4524E">
        <w:rPr>
          <w:sz w:val="28"/>
        </w:rPr>
        <w:t xml:space="preserve"> </w:t>
      </w:r>
    </w:p>
    <w:p w:rsidR="00503BE7" w:rsidRPr="00A4524E" w:rsidRDefault="00D31FEE" w:rsidP="00503BE7">
      <w:pPr>
        <w:ind w:firstLine="690"/>
        <w:jc w:val="both"/>
        <w:rPr>
          <w:sz w:val="28"/>
        </w:rPr>
      </w:pPr>
      <w:proofErr w:type="gramStart"/>
      <w:r w:rsidRPr="00A4524E">
        <w:rPr>
          <w:sz w:val="28"/>
        </w:rPr>
        <w:t xml:space="preserve">В </w:t>
      </w:r>
      <w:r w:rsidR="00503BE7" w:rsidRPr="00A4524E">
        <w:rPr>
          <w:sz w:val="28"/>
        </w:rPr>
        <w:t>муниципальных учреждений</w:t>
      </w:r>
      <w:proofErr w:type="gramEnd"/>
      <w:r w:rsidR="00503BE7" w:rsidRPr="00A4524E">
        <w:rPr>
          <w:sz w:val="28"/>
        </w:rPr>
        <w:t xml:space="preserve"> физической культуры и спорта составила в 2021 году </w:t>
      </w:r>
      <w:r w:rsidRPr="00A4524E">
        <w:rPr>
          <w:sz w:val="28"/>
        </w:rPr>
        <w:t>-</w:t>
      </w:r>
      <w:r w:rsidR="00503BE7" w:rsidRPr="00A4524E">
        <w:rPr>
          <w:sz w:val="28"/>
        </w:rPr>
        <w:t>28914,5 рублей, в 2022</w:t>
      </w:r>
      <w:r w:rsidRPr="00A4524E">
        <w:rPr>
          <w:sz w:val="28"/>
        </w:rPr>
        <w:t>-</w:t>
      </w:r>
      <w:r w:rsidR="00503BE7" w:rsidRPr="00A4524E">
        <w:rPr>
          <w:sz w:val="28"/>
        </w:rPr>
        <w:t>31148,7</w:t>
      </w:r>
      <w:r w:rsidRPr="00A4524E">
        <w:rPr>
          <w:sz w:val="28"/>
        </w:rPr>
        <w:t xml:space="preserve">, в 2023 году-42450,6 </w:t>
      </w:r>
      <w:r w:rsidR="00503BE7" w:rsidRPr="00A4524E">
        <w:rPr>
          <w:sz w:val="28"/>
        </w:rPr>
        <w:t>рублей.</w:t>
      </w:r>
    </w:p>
    <w:p w:rsidR="00503BE7" w:rsidRPr="00A4524E" w:rsidRDefault="00503BE7" w:rsidP="00503BE7">
      <w:pPr>
        <w:ind w:firstLine="690"/>
        <w:jc w:val="both"/>
        <w:rPr>
          <w:sz w:val="28"/>
        </w:rPr>
      </w:pPr>
      <w:r w:rsidRPr="00A4524E">
        <w:rPr>
          <w:sz w:val="28"/>
        </w:rPr>
        <w:t xml:space="preserve"> В 202</w:t>
      </w:r>
      <w:r w:rsidR="0043478F" w:rsidRPr="00A4524E">
        <w:rPr>
          <w:sz w:val="28"/>
        </w:rPr>
        <w:t>4</w:t>
      </w:r>
      <w:r w:rsidRPr="00A4524E">
        <w:rPr>
          <w:sz w:val="28"/>
        </w:rPr>
        <w:t xml:space="preserve"> год</w:t>
      </w:r>
      <w:r w:rsidR="00D31FEE" w:rsidRPr="00A4524E">
        <w:rPr>
          <w:sz w:val="28"/>
        </w:rPr>
        <w:t xml:space="preserve">у </w:t>
      </w:r>
      <w:r w:rsidRPr="00A4524E">
        <w:rPr>
          <w:sz w:val="28"/>
        </w:rPr>
        <w:t xml:space="preserve">планируется </w:t>
      </w:r>
      <w:r w:rsidR="00D31FEE" w:rsidRPr="00A4524E">
        <w:rPr>
          <w:sz w:val="28"/>
        </w:rPr>
        <w:t xml:space="preserve">сохранение </w:t>
      </w:r>
      <w:r w:rsidRPr="00A4524E">
        <w:rPr>
          <w:sz w:val="28"/>
        </w:rPr>
        <w:t xml:space="preserve">уровня среднемесячной заработной платы в размере не ниже </w:t>
      </w:r>
      <w:r w:rsidR="00D31FEE" w:rsidRPr="00A4524E">
        <w:rPr>
          <w:sz w:val="28"/>
        </w:rPr>
        <w:t>42452,9</w:t>
      </w:r>
      <w:r w:rsidRPr="00A4524E">
        <w:rPr>
          <w:sz w:val="28"/>
        </w:rPr>
        <w:t xml:space="preserve"> рублей</w:t>
      </w:r>
      <w:r w:rsidR="00D31FEE" w:rsidRPr="00A4524E">
        <w:rPr>
          <w:sz w:val="28"/>
        </w:rPr>
        <w:t>,</w:t>
      </w:r>
      <w:r w:rsidRPr="00A4524E">
        <w:rPr>
          <w:sz w:val="28"/>
        </w:rPr>
        <w:t xml:space="preserve"> в 202</w:t>
      </w:r>
      <w:r w:rsidR="00D31FEE" w:rsidRPr="00A4524E">
        <w:rPr>
          <w:sz w:val="28"/>
        </w:rPr>
        <w:t>5</w:t>
      </w:r>
      <w:r w:rsidRPr="00A4524E">
        <w:rPr>
          <w:sz w:val="28"/>
        </w:rPr>
        <w:t xml:space="preserve"> году</w:t>
      </w:r>
      <w:r w:rsidR="00D31FEE" w:rsidRPr="00A4524E">
        <w:rPr>
          <w:sz w:val="28"/>
        </w:rPr>
        <w:t xml:space="preserve"> 44151 руб.,</w:t>
      </w:r>
      <w:r w:rsidRPr="00A4524E">
        <w:rPr>
          <w:sz w:val="28"/>
        </w:rPr>
        <w:t xml:space="preserve"> в 202</w:t>
      </w:r>
      <w:r w:rsidR="00D31FEE" w:rsidRPr="00A4524E">
        <w:rPr>
          <w:sz w:val="28"/>
        </w:rPr>
        <w:t>6</w:t>
      </w:r>
      <w:r w:rsidRPr="00A4524E">
        <w:rPr>
          <w:sz w:val="28"/>
        </w:rPr>
        <w:t xml:space="preserve"> году 4</w:t>
      </w:r>
      <w:r w:rsidR="00D31FEE" w:rsidRPr="00A4524E">
        <w:rPr>
          <w:sz w:val="28"/>
        </w:rPr>
        <w:t>5917 рублей.</w:t>
      </w:r>
    </w:p>
    <w:p w:rsidR="00184698" w:rsidRPr="00A4524E" w:rsidRDefault="00184698">
      <w:pPr>
        <w:ind w:firstLine="690"/>
        <w:jc w:val="both"/>
        <w:rPr>
          <w:sz w:val="28"/>
        </w:rPr>
      </w:pPr>
    </w:p>
    <w:p w:rsidR="00184698" w:rsidRPr="00A4524E" w:rsidRDefault="00114055">
      <w:pPr>
        <w:ind w:firstLine="690"/>
        <w:jc w:val="center"/>
      </w:pPr>
      <w:r w:rsidRPr="00A4524E">
        <w:rPr>
          <w:b/>
          <w:sz w:val="28"/>
        </w:rPr>
        <w:t xml:space="preserve"> II. Дошкольное образование</w:t>
      </w:r>
    </w:p>
    <w:p w:rsidR="00184698" w:rsidRPr="00A4524E" w:rsidRDefault="00184698">
      <w:pPr>
        <w:ind w:firstLine="690"/>
        <w:jc w:val="center"/>
      </w:pPr>
    </w:p>
    <w:p w:rsidR="00D9116C" w:rsidRPr="00A4524E" w:rsidRDefault="00114055" w:rsidP="00D9116C">
      <w:pPr>
        <w:ind w:firstLine="709"/>
        <w:jc w:val="both"/>
      </w:pPr>
      <w:r w:rsidRPr="00A4524E">
        <w:rPr>
          <w:b/>
          <w:sz w:val="28"/>
        </w:rPr>
        <w:t>Показатель 9.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r w:rsidR="00D9116C" w:rsidRPr="00A4524E">
        <w:rPr>
          <w:sz w:val="28"/>
        </w:rPr>
        <w:t xml:space="preserve">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составила </w:t>
      </w:r>
      <w:r w:rsidR="00D9116C" w:rsidRPr="00A4524E">
        <w:rPr>
          <w:color w:val="auto"/>
          <w:sz w:val="28"/>
        </w:rPr>
        <w:t xml:space="preserve">в 2021 году- 67,1 %, в 2022 году - 67,5 %, 2023 году </w:t>
      </w:r>
      <w:r w:rsidR="003709EF">
        <w:rPr>
          <w:color w:val="auto"/>
          <w:sz w:val="28"/>
        </w:rPr>
        <w:t>–</w:t>
      </w:r>
      <w:r w:rsidR="00D9116C" w:rsidRPr="00A4524E">
        <w:rPr>
          <w:color w:val="auto"/>
          <w:sz w:val="28"/>
        </w:rPr>
        <w:t xml:space="preserve"> </w:t>
      </w:r>
      <w:r w:rsidR="003709EF">
        <w:rPr>
          <w:color w:val="auto"/>
          <w:sz w:val="28"/>
        </w:rPr>
        <w:t>73,8</w:t>
      </w:r>
      <w:r w:rsidR="00D9116C" w:rsidRPr="00A4524E">
        <w:rPr>
          <w:color w:val="auto"/>
          <w:sz w:val="28"/>
        </w:rPr>
        <w:t>%.</w:t>
      </w:r>
      <w:r w:rsidR="00D9116C" w:rsidRPr="00A4524E">
        <w:rPr>
          <w:sz w:val="28"/>
        </w:rPr>
        <w:t xml:space="preserve"> </w:t>
      </w:r>
    </w:p>
    <w:p w:rsidR="00184698" w:rsidRPr="00A4524E" w:rsidRDefault="00D9116C" w:rsidP="0032090A">
      <w:pPr>
        <w:ind w:firstLine="690"/>
        <w:jc w:val="both"/>
        <w:rPr>
          <w:b/>
          <w:sz w:val="28"/>
        </w:rPr>
      </w:pPr>
      <w:r w:rsidRPr="00A4524E">
        <w:rPr>
          <w:sz w:val="28"/>
        </w:rPr>
        <w:t xml:space="preserve">В плановый период планируется сохранение доли детей в возрасте от 1 до 6 лет, получающих дошкольную образовательную услугу в 2024-2026 годах- </w:t>
      </w:r>
      <w:r w:rsidR="003709EF">
        <w:rPr>
          <w:color w:val="auto"/>
          <w:sz w:val="28"/>
        </w:rPr>
        <w:t>73,8</w:t>
      </w:r>
      <w:r w:rsidRPr="00A4524E">
        <w:rPr>
          <w:color w:val="auto"/>
          <w:sz w:val="28"/>
        </w:rPr>
        <w:t>%.</w:t>
      </w:r>
    </w:p>
    <w:p w:rsidR="004C3BC1" w:rsidRPr="00A4524E" w:rsidRDefault="004C3BC1">
      <w:pPr>
        <w:ind w:firstLine="709"/>
        <w:jc w:val="both"/>
        <w:rPr>
          <w:b/>
          <w:sz w:val="28"/>
        </w:rPr>
      </w:pPr>
    </w:p>
    <w:p w:rsidR="00D9116C" w:rsidRPr="00A4524E" w:rsidRDefault="00114055" w:rsidP="00D9116C">
      <w:pPr>
        <w:ind w:firstLine="709"/>
        <w:jc w:val="both"/>
        <w:rPr>
          <w:b/>
          <w:color w:val="auto"/>
          <w:sz w:val="28"/>
        </w:rPr>
      </w:pPr>
      <w:r w:rsidRPr="00A4524E">
        <w:rPr>
          <w:b/>
          <w:color w:val="auto"/>
          <w:sz w:val="28"/>
        </w:rPr>
        <w:t>Показатель 10. 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w:t>
      </w:r>
    </w:p>
    <w:p w:rsidR="00D9116C" w:rsidRPr="00192444" w:rsidRDefault="00D9116C" w:rsidP="00D9116C">
      <w:pPr>
        <w:ind w:firstLine="709"/>
        <w:jc w:val="both"/>
        <w:rPr>
          <w:color w:val="auto"/>
        </w:rPr>
      </w:pPr>
      <w:r w:rsidRPr="00A4524E">
        <w:rPr>
          <w:color w:val="auto"/>
          <w:sz w:val="28"/>
        </w:rPr>
        <w:t xml:space="preserve"> 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 в 2021 году – 6,02%, в 2022 году - 3%, в 2023 году – 3%. «Актуальная очередь» по состоянию на 29 декабря 2023 года отсутствует, все </w:t>
      </w:r>
      <w:r w:rsidRPr="00192444">
        <w:rPr>
          <w:color w:val="auto"/>
          <w:sz w:val="28"/>
        </w:rPr>
        <w:t xml:space="preserve">заявления, поданные в 2023 году удовлетворены. </w:t>
      </w:r>
    </w:p>
    <w:p w:rsidR="003F5A6F" w:rsidRPr="00A4524E" w:rsidRDefault="00D9116C">
      <w:pPr>
        <w:ind w:firstLine="709"/>
        <w:jc w:val="both"/>
        <w:rPr>
          <w:color w:val="auto"/>
          <w:sz w:val="28"/>
        </w:rPr>
      </w:pPr>
      <w:r w:rsidRPr="00192444">
        <w:rPr>
          <w:color w:val="auto"/>
          <w:sz w:val="28"/>
        </w:rPr>
        <w:t>В 2024-2026 годах планируется сохранение нулевого показателя по «актуальной очереди».</w:t>
      </w:r>
    </w:p>
    <w:p w:rsidR="00D3587A" w:rsidRPr="00A4524E" w:rsidRDefault="00D3587A">
      <w:pPr>
        <w:ind w:firstLine="709"/>
        <w:jc w:val="both"/>
        <w:rPr>
          <w:color w:val="auto"/>
        </w:rPr>
      </w:pPr>
    </w:p>
    <w:p w:rsidR="00D9116C" w:rsidRPr="00A4524E" w:rsidRDefault="00114055" w:rsidP="00D9116C">
      <w:pPr>
        <w:ind w:firstLine="709"/>
        <w:jc w:val="both"/>
        <w:rPr>
          <w:b/>
          <w:sz w:val="28"/>
        </w:rPr>
      </w:pPr>
      <w:r w:rsidRPr="00A4524E">
        <w:rPr>
          <w:b/>
          <w:sz w:val="28"/>
        </w:rPr>
        <w:lastRenderedPageBreak/>
        <w:t>Показатель 11.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p w:rsidR="00D9116C" w:rsidRPr="00A4524E" w:rsidRDefault="00D9116C" w:rsidP="00D9116C">
      <w:pPr>
        <w:ind w:firstLine="709"/>
        <w:jc w:val="both"/>
      </w:pPr>
      <w:r w:rsidRPr="00A4524E">
        <w:rPr>
          <w:sz w:val="28"/>
        </w:rPr>
        <w:t xml:space="preserve">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в 2021, 2022, 2023 году - 0%. </w:t>
      </w:r>
    </w:p>
    <w:p w:rsidR="00184698" w:rsidRPr="00A4524E" w:rsidRDefault="00D9116C">
      <w:pPr>
        <w:ind w:firstLine="709"/>
        <w:jc w:val="both"/>
        <w:rPr>
          <w:sz w:val="28"/>
        </w:rPr>
      </w:pPr>
      <w:r w:rsidRPr="00A4524E">
        <w:rPr>
          <w:sz w:val="28"/>
        </w:rPr>
        <w:t>В 2024-2026 годах изменение данного показателя не планируется.</w:t>
      </w:r>
    </w:p>
    <w:p w:rsidR="00D9116C" w:rsidRPr="00A4524E" w:rsidRDefault="00D9116C">
      <w:pPr>
        <w:ind w:firstLine="709"/>
        <w:jc w:val="both"/>
        <w:rPr>
          <w:b/>
          <w:sz w:val="28"/>
        </w:rPr>
      </w:pPr>
    </w:p>
    <w:p w:rsidR="00184698" w:rsidRPr="00A4524E" w:rsidRDefault="00114055">
      <w:pPr>
        <w:ind w:firstLine="709"/>
        <w:jc w:val="center"/>
      </w:pPr>
      <w:r w:rsidRPr="00A4524E">
        <w:rPr>
          <w:b/>
          <w:sz w:val="28"/>
        </w:rPr>
        <w:t>III. Общее и дополнительное образование</w:t>
      </w:r>
    </w:p>
    <w:p w:rsidR="00184698" w:rsidRPr="00A4524E" w:rsidRDefault="00184698">
      <w:pPr>
        <w:ind w:firstLine="709"/>
        <w:jc w:val="both"/>
        <w:rPr>
          <w:sz w:val="28"/>
        </w:rPr>
      </w:pPr>
    </w:p>
    <w:p w:rsidR="00D9116C" w:rsidRPr="00A4524E" w:rsidRDefault="00114055" w:rsidP="00D9116C">
      <w:pPr>
        <w:ind w:firstLine="709"/>
        <w:jc w:val="both"/>
        <w:rPr>
          <w:b/>
          <w:sz w:val="28"/>
        </w:rPr>
      </w:pPr>
      <w:r w:rsidRPr="00A4524E">
        <w:rPr>
          <w:b/>
          <w:sz w:val="28"/>
        </w:rPr>
        <w:t>Показатель</w:t>
      </w:r>
      <w:r w:rsidR="0098142E" w:rsidRPr="00A4524E">
        <w:rPr>
          <w:b/>
          <w:sz w:val="28"/>
        </w:rPr>
        <w:t xml:space="preserve"> </w:t>
      </w:r>
      <w:r w:rsidRPr="00A4524E">
        <w:rPr>
          <w:b/>
          <w:sz w:val="28"/>
        </w:rPr>
        <w:t>13.</w:t>
      </w:r>
      <w:r w:rsidR="00645EB3" w:rsidRPr="00A4524E">
        <w:rPr>
          <w:b/>
          <w:sz w:val="28"/>
        </w:rPr>
        <w:t xml:space="preserve"> </w:t>
      </w:r>
      <w:r w:rsidRPr="00A4524E">
        <w:rPr>
          <w:b/>
          <w:sz w:val="2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p w:rsidR="00D9116C" w:rsidRPr="00A4524E" w:rsidRDefault="00D9116C" w:rsidP="00D9116C">
      <w:pPr>
        <w:ind w:firstLine="709"/>
        <w:jc w:val="both"/>
      </w:pPr>
      <w:r w:rsidRPr="00A4524E">
        <w:rPr>
          <w:sz w:val="28"/>
        </w:rPr>
        <w:t xml:space="preserve"> В 2021, 2022 и 2023 году доля выпускников общеобразовательных учреждений района, не получивших аттестат о среднем (полном) образовании, составила 0%. Все выпускники общеобразовательных учреждений района прошли государственную итоговую аттестацию и получили документы об образовании. </w:t>
      </w:r>
    </w:p>
    <w:p w:rsidR="00184698" w:rsidRPr="00A4524E" w:rsidRDefault="00D9116C" w:rsidP="00A13FA2">
      <w:pPr>
        <w:ind w:firstLine="709"/>
        <w:jc w:val="both"/>
        <w:rPr>
          <w:b/>
          <w:sz w:val="28"/>
        </w:rPr>
      </w:pPr>
      <w:r w:rsidRPr="00A4524E">
        <w:rPr>
          <w:sz w:val="28"/>
        </w:rPr>
        <w:t>В 2024-2026 годах изменение данного показателя не планируется.</w:t>
      </w:r>
    </w:p>
    <w:p w:rsidR="00184698" w:rsidRPr="00A4524E" w:rsidRDefault="00184698">
      <w:pPr>
        <w:ind w:firstLine="709"/>
        <w:jc w:val="both"/>
        <w:rPr>
          <w:sz w:val="28"/>
        </w:rPr>
      </w:pPr>
    </w:p>
    <w:p w:rsidR="00184698" w:rsidRPr="00A4524E" w:rsidRDefault="00114055" w:rsidP="007648C8">
      <w:pPr>
        <w:ind w:firstLine="708"/>
        <w:jc w:val="both"/>
        <w:rPr>
          <w:b/>
          <w:sz w:val="28"/>
        </w:rPr>
      </w:pPr>
      <w:r w:rsidRPr="00A4524E">
        <w:rPr>
          <w:b/>
          <w:sz w:val="28"/>
        </w:rPr>
        <w:t>Показатель 14.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661882" w:rsidRPr="00A4524E" w:rsidRDefault="00114055" w:rsidP="00661882">
      <w:pPr>
        <w:ind w:firstLine="709"/>
        <w:jc w:val="both"/>
        <w:rPr>
          <w:color w:val="000000" w:themeColor="text1"/>
          <w:sz w:val="28"/>
        </w:rPr>
      </w:pPr>
      <w:r w:rsidRPr="00A4524E">
        <w:rPr>
          <w:color w:val="000000" w:themeColor="text1"/>
          <w:sz w:val="28"/>
        </w:rPr>
        <w:t>Доля муниципальных общеобразовательных учреждений, соответствующих совреме</w:t>
      </w:r>
      <w:r w:rsidR="00D3595C" w:rsidRPr="00A4524E">
        <w:rPr>
          <w:color w:val="000000" w:themeColor="text1"/>
          <w:sz w:val="28"/>
        </w:rPr>
        <w:t xml:space="preserve">нным требованиям обучения </w:t>
      </w:r>
      <w:r w:rsidR="00C04E1E" w:rsidRPr="00A4524E">
        <w:rPr>
          <w:color w:val="000000" w:themeColor="text1"/>
          <w:sz w:val="28"/>
        </w:rPr>
        <w:t>в</w:t>
      </w:r>
      <w:r w:rsidR="00534391" w:rsidRPr="00A4524E">
        <w:rPr>
          <w:color w:val="000000" w:themeColor="text1"/>
          <w:sz w:val="28"/>
        </w:rPr>
        <w:t xml:space="preserve"> 202</w:t>
      </w:r>
      <w:r w:rsidR="002755B4" w:rsidRPr="00A4524E">
        <w:rPr>
          <w:color w:val="000000" w:themeColor="text1"/>
          <w:sz w:val="28"/>
        </w:rPr>
        <w:t>1</w:t>
      </w:r>
      <w:r w:rsidR="00534391" w:rsidRPr="00A4524E">
        <w:rPr>
          <w:color w:val="000000" w:themeColor="text1"/>
          <w:sz w:val="28"/>
        </w:rPr>
        <w:t xml:space="preserve"> году</w:t>
      </w:r>
      <w:r w:rsidR="0098142E" w:rsidRPr="00A4524E">
        <w:rPr>
          <w:color w:val="000000" w:themeColor="text1"/>
          <w:sz w:val="28"/>
        </w:rPr>
        <w:t>,</w:t>
      </w:r>
      <w:r w:rsidR="00534391" w:rsidRPr="00A4524E">
        <w:rPr>
          <w:color w:val="000000" w:themeColor="text1"/>
          <w:sz w:val="28"/>
        </w:rPr>
        <w:t xml:space="preserve"> составила 86,39 %, в 202</w:t>
      </w:r>
      <w:r w:rsidR="002755B4" w:rsidRPr="00A4524E">
        <w:rPr>
          <w:color w:val="000000" w:themeColor="text1"/>
          <w:sz w:val="28"/>
        </w:rPr>
        <w:t>2</w:t>
      </w:r>
      <w:r w:rsidR="00534391" w:rsidRPr="00A4524E">
        <w:rPr>
          <w:color w:val="000000" w:themeColor="text1"/>
          <w:sz w:val="28"/>
        </w:rPr>
        <w:t xml:space="preserve"> году- 90,34 %, </w:t>
      </w:r>
      <w:proofErr w:type="gramStart"/>
      <w:r w:rsidR="00534391" w:rsidRPr="00A4524E">
        <w:rPr>
          <w:color w:val="000000" w:themeColor="text1"/>
          <w:sz w:val="28"/>
        </w:rPr>
        <w:t xml:space="preserve">в </w:t>
      </w:r>
      <w:r w:rsidR="00C04E1E" w:rsidRPr="00A4524E">
        <w:rPr>
          <w:color w:val="000000" w:themeColor="text1"/>
          <w:sz w:val="28"/>
        </w:rPr>
        <w:t xml:space="preserve"> 202</w:t>
      </w:r>
      <w:r w:rsidR="002755B4" w:rsidRPr="00A4524E">
        <w:rPr>
          <w:color w:val="000000" w:themeColor="text1"/>
          <w:sz w:val="28"/>
        </w:rPr>
        <w:t>3</w:t>
      </w:r>
      <w:proofErr w:type="gramEnd"/>
      <w:r w:rsidR="00C04E1E" w:rsidRPr="00A4524E">
        <w:rPr>
          <w:color w:val="000000" w:themeColor="text1"/>
          <w:sz w:val="28"/>
        </w:rPr>
        <w:t xml:space="preserve"> году </w:t>
      </w:r>
      <w:r w:rsidR="00020B57" w:rsidRPr="00A4524E">
        <w:rPr>
          <w:color w:val="000000" w:themeColor="text1"/>
          <w:sz w:val="28"/>
        </w:rPr>
        <w:t xml:space="preserve"> составила </w:t>
      </w:r>
      <w:r w:rsidR="00534391" w:rsidRPr="00A4524E">
        <w:rPr>
          <w:color w:val="000000" w:themeColor="text1"/>
          <w:sz w:val="28"/>
        </w:rPr>
        <w:t>9</w:t>
      </w:r>
      <w:r w:rsidR="00F170B7">
        <w:rPr>
          <w:color w:val="000000" w:themeColor="text1"/>
          <w:sz w:val="28"/>
        </w:rPr>
        <w:t>6</w:t>
      </w:r>
      <w:r w:rsidR="00534391" w:rsidRPr="00A4524E">
        <w:rPr>
          <w:color w:val="000000" w:themeColor="text1"/>
          <w:sz w:val="28"/>
        </w:rPr>
        <w:t>,</w:t>
      </w:r>
      <w:r w:rsidR="00F170B7">
        <w:rPr>
          <w:color w:val="000000" w:themeColor="text1"/>
          <w:sz w:val="28"/>
        </w:rPr>
        <w:t>59</w:t>
      </w:r>
      <w:r w:rsidR="00534391" w:rsidRPr="00A4524E">
        <w:rPr>
          <w:color w:val="000000" w:themeColor="text1"/>
          <w:sz w:val="28"/>
        </w:rPr>
        <w:t xml:space="preserve"> </w:t>
      </w:r>
      <w:r w:rsidR="003A4647" w:rsidRPr="00A4524E">
        <w:rPr>
          <w:color w:val="000000" w:themeColor="text1"/>
          <w:sz w:val="28"/>
        </w:rPr>
        <w:t>%</w:t>
      </w:r>
      <w:r w:rsidR="00534391" w:rsidRPr="00A4524E">
        <w:rPr>
          <w:color w:val="000000" w:themeColor="text1"/>
          <w:sz w:val="28"/>
        </w:rPr>
        <w:t>.</w:t>
      </w:r>
    </w:p>
    <w:p w:rsidR="00184698" w:rsidRPr="00A4524E" w:rsidRDefault="00661882">
      <w:pPr>
        <w:ind w:firstLine="709"/>
        <w:jc w:val="both"/>
        <w:rPr>
          <w:sz w:val="28"/>
        </w:rPr>
      </w:pPr>
      <w:r w:rsidRPr="00A4524E">
        <w:rPr>
          <w:color w:val="auto"/>
          <w:sz w:val="28"/>
        </w:rPr>
        <w:t xml:space="preserve">В связи с включением МБОУ </w:t>
      </w:r>
      <w:proofErr w:type="spellStart"/>
      <w:r w:rsidRPr="00A4524E">
        <w:rPr>
          <w:color w:val="auto"/>
          <w:sz w:val="28"/>
        </w:rPr>
        <w:t>П</w:t>
      </w:r>
      <w:r w:rsidR="001E4FFD" w:rsidRPr="00A4524E">
        <w:rPr>
          <w:color w:val="auto"/>
          <w:sz w:val="28"/>
        </w:rPr>
        <w:t>оливянской</w:t>
      </w:r>
      <w:proofErr w:type="spellEnd"/>
      <w:r w:rsidR="001E4FFD" w:rsidRPr="00A4524E">
        <w:rPr>
          <w:color w:val="auto"/>
          <w:sz w:val="28"/>
        </w:rPr>
        <w:t xml:space="preserve"> </w:t>
      </w:r>
      <w:r w:rsidRPr="00A4524E">
        <w:rPr>
          <w:color w:val="auto"/>
          <w:sz w:val="28"/>
        </w:rPr>
        <w:t xml:space="preserve">СОШ №29 в заявку Ростовской области </w:t>
      </w:r>
      <w:r w:rsidRPr="00F170B7">
        <w:rPr>
          <w:color w:val="auto"/>
          <w:sz w:val="28"/>
        </w:rPr>
        <w:t>на участие в программе «Модернизация школьных систем образования</w:t>
      </w:r>
      <w:r w:rsidR="00980AFB" w:rsidRPr="00F170B7">
        <w:rPr>
          <w:color w:val="auto"/>
          <w:sz w:val="28"/>
        </w:rPr>
        <w:t>»</w:t>
      </w:r>
      <w:r w:rsidR="00C36FEE" w:rsidRPr="00F170B7">
        <w:rPr>
          <w:color w:val="auto"/>
          <w:sz w:val="28"/>
        </w:rPr>
        <w:t xml:space="preserve"> на проведение капитального ремонта</w:t>
      </w:r>
      <w:r w:rsidR="00980AFB" w:rsidRPr="00F170B7">
        <w:rPr>
          <w:color w:val="auto"/>
          <w:sz w:val="28"/>
        </w:rPr>
        <w:t xml:space="preserve"> в 20</w:t>
      </w:r>
      <w:r w:rsidRPr="00F170B7">
        <w:rPr>
          <w:color w:val="auto"/>
          <w:sz w:val="28"/>
        </w:rPr>
        <w:t>2</w:t>
      </w:r>
      <w:r w:rsidR="002755B4" w:rsidRPr="00F170B7">
        <w:rPr>
          <w:color w:val="auto"/>
          <w:sz w:val="28"/>
        </w:rPr>
        <w:t>4</w:t>
      </w:r>
      <w:r w:rsidR="0032090A" w:rsidRPr="00F170B7">
        <w:rPr>
          <w:color w:val="auto"/>
          <w:sz w:val="28"/>
        </w:rPr>
        <w:t xml:space="preserve"> </w:t>
      </w:r>
      <w:r w:rsidR="00980AFB" w:rsidRPr="00F170B7">
        <w:rPr>
          <w:color w:val="auto"/>
          <w:sz w:val="28"/>
        </w:rPr>
        <w:t>году</w:t>
      </w:r>
      <w:r w:rsidR="00C81119" w:rsidRPr="00F170B7">
        <w:rPr>
          <w:color w:val="auto"/>
          <w:sz w:val="28"/>
        </w:rPr>
        <w:t xml:space="preserve"> показатель составит </w:t>
      </w:r>
      <w:r w:rsidR="00B90F18" w:rsidRPr="00F170B7">
        <w:rPr>
          <w:color w:val="auto"/>
          <w:sz w:val="28"/>
        </w:rPr>
        <w:t>9</w:t>
      </w:r>
      <w:r w:rsidR="00F170B7" w:rsidRPr="00F170B7">
        <w:rPr>
          <w:color w:val="auto"/>
          <w:sz w:val="28"/>
        </w:rPr>
        <w:t>6</w:t>
      </w:r>
      <w:r w:rsidR="00B90F18" w:rsidRPr="00F170B7">
        <w:rPr>
          <w:color w:val="auto"/>
          <w:sz w:val="28"/>
        </w:rPr>
        <w:t>,</w:t>
      </w:r>
      <w:r w:rsidR="00F170B7" w:rsidRPr="00F170B7">
        <w:rPr>
          <w:color w:val="auto"/>
          <w:sz w:val="28"/>
        </w:rPr>
        <w:t>59</w:t>
      </w:r>
      <w:r w:rsidR="00534391" w:rsidRPr="00F170B7">
        <w:rPr>
          <w:color w:val="auto"/>
          <w:sz w:val="28"/>
        </w:rPr>
        <w:t xml:space="preserve"> </w:t>
      </w:r>
      <w:r w:rsidR="00C81119" w:rsidRPr="00F170B7">
        <w:rPr>
          <w:color w:val="auto"/>
          <w:sz w:val="28"/>
        </w:rPr>
        <w:t>%, в 2025</w:t>
      </w:r>
      <w:r w:rsidR="0032090A" w:rsidRPr="00F170B7">
        <w:rPr>
          <w:color w:val="auto"/>
          <w:sz w:val="28"/>
        </w:rPr>
        <w:t xml:space="preserve"> -2026 годах</w:t>
      </w:r>
      <w:r w:rsidR="00C81119" w:rsidRPr="00F170B7">
        <w:rPr>
          <w:color w:val="auto"/>
          <w:sz w:val="28"/>
        </w:rPr>
        <w:t xml:space="preserve"> планируется</w:t>
      </w:r>
      <w:r w:rsidR="00C36FEE" w:rsidRPr="00A4524E">
        <w:rPr>
          <w:color w:val="auto"/>
          <w:sz w:val="28"/>
        </w:rPr>
        <w:t xml:space="preserve"> увеличить показатель до 100% в связи с завершением капитального ремонта.</w:t>
      </w:r>
    </w:p>
    <w:p w:rsidR="00D9116C" w:rsidRPr="00A4524E" w:rsidRDefault="00114055" w:rsidP="00D9116C">
      <w:pPr>
        <w:ind w:firstLine="708"/>
        <w:jc w:val="both"/>
        <w:rPr>
          <w:color w:val="auto"/>
          <w:sz w:val="28"/>
        </w:rPr>
      </w:pPr>
      <w:r w:rsidRPr="00A4524E">
        <w:rPr>
          <w:b/>
          <w:sz w:val="28"/>
        </w:rPr>
        <w:t>Показатель 15.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r w:rsidR="00D9116C" w:rsidRPr="00A4524E">
        <w:rPr>
          <w:color w:val="auto"/>
          <w:sz w:val="28"/>
        </w:rPr>
        <w:t xml:space="preserve"> </w:t>
      </w:r>
    </w:p>
    <w:p w:rsidR="00D9116C" w:rsidRPr="00A4524E" w:rsidRDefault="00D9116C" w:rsidP="00D9116C">
      <w:pPr>
        <w:ind w:firstLine="708"/>
        <w:jc w:val="both"/>
        <w:rPr>
          <w:color w:val="auto"/>
        </w:rPr>
      </w:pPr>
      <w:r w:rsidRPr="00A4524E">
        <w:rPr>
          <w:color w:val="auto"/>
          <w:sz w:val="28"/>
        </w:rPr>
        <w:t>В 202</w:t>
      </w:r>
      <w:r w:rsidR="00003E12">
        <w:rPr>
          <w:color w:val="auto"/>
          <w:sz w:val="28"/>
        </w:rPr>
        <w:t xml:space="preserve">1 </w:t>
      </w:r>
      <w:proofErr w:type="gramStart"/>
      <w:r w:rsidRPr="00A4524E">
        <w:rPr>
          <w:color w:val="auto"/>
          <w:sz w:val="28"/>
        </w:rPr>
        <w:t>год</w:t>
      </w:r>
      <w:r w:rsidR="00003E12">
        <w:rPr>
          <w:color w:val="auto"/>
          <w:sz w:val="28"/>
        </w:rPr>
        <w:t xml:space="preserve">у </w:t>
      </w:r>
      <w:r w:rsidRPr="00A4524E">
        <w:rPr>
          <w:color w:val="auto"/>
          <w:sz w:val="28"/>
        </w:rPr>
        <w:t xml:space="preserve"> данный</w:t>
      </w:r>
      <w:proofErr w:type="gramEnd"/>
      <w:r w:rsidRPr="00A4524E">
        <w:rPr>
          <w:color w:val="auto"/>
          <w:sz w:val="28"/>
        </w:rPr>
        <w:t xml:space="preserve"> показатель составил</w:t>
      </w:r>
      <w:r w:rsidR="00003E12">
        <w:rPr>
          <w:color w:val="auto"/>
          <w:sz w:val="28"/>
        </w:rPr>
        <w:t xml:space="preserve"> 6,67</w:t>
      </w:r>
      <w:r w:rsidRPr="00A4524E">
        <w:rPr>
          <w:color w:val="auto"/>
          <w:sz w:val="28"/>
        </w:rPr>
        <w:t>%</w:t>
      </w:r>
      <w:r w:rsidR="00003E12">
        <w:rPr>
          <w:color w:val="auto"/>
          <w:sz w:val="28"/>
        </w:rPr>
        <w:t>, в 2022 году -0, в 2023 году 9,09 %</w:t>
      </w:r>
      <w:r w:rsidRPr="00A4524E">
        <w:rPr>
          <w:color w:val="auto"/>
          <w:sz w:val="28"/>
        </w:rPr>
        <w:t>.</w:t>
      </w:r>
    </w:p>
    <w:p w:rsidR="00D9116C" w:rsidRPr="00A4524E" w:rsidRDefault="00D9116C" w:rsidP="00D9116C">
      <w:pPr>
        <w:ind w:firstLine="708"/>
        <w:jc w:val="both"/>
        <w:rPr>
          <w:color w:val="auto"/>
          <w:sz w:val="28"/>
        </w:rPr>
      </w:pPr>
      <w:r w:rsidRPr="00A4524E">
        <w:rPr>
          <w:color w:val="auto"/>
          <w:sz w:val="28"/>
        </w:rPr>
        <w:t xml:space="preserve">В 2024 году показатель составит </w:t>
      </w:r>
      <w:r w:rsidRPr="00F170B7">
        <w:rPr>
          <w:color w:val="auto"/>
          <w:sz w:val="28"/>
        </w:rPr>
        <w:t>9</w:t>
      </w:r>
      <w:r w:rsidR="00F170B7" w:rsidRPr="00F170B7">
        <w:rPr>
          <w:color w:val="auto"/>
          <w:sz w:val="28"/>
        </w:rPr>
        <w:t>,09</w:t>
      </w:r>
      <w:r w:rsidRPr="00F170B7">
        <w:rPr>
          <w:color w:val="auto"/>
          <w:sz w:val="28"/>
        </w:rPr>
        <w:t xml:space="preserve">% в связи с проведением капитального ремонта в МБОУ </w:t>
      </w:r>
      <w:proofErr w:type="spellStart"/>
      <w:r w:rsidRPr="00F170B7">
        <w:rPr>
          <w:color w:val="auto"/>
          <w:sz w:val="28"/>
        </w:rPr>
        <w:t>Поливянской</w:t>
      </w:r>
      <w:proofErr w:type="spellEnd"/>
      <w:r w:rsidRPr="00F170B7">
        <w:rPr>
          <w:color w:val="auto"/>
          <w:sz w:val="28"/>
        </w:rPr>
        <w:t xml:space="preserve"> СОШ №29 им. В.С. </w:t>
      </w:r>
      <w:proofErr w:type="spellStart"/>
      <w:r w:rsidRPr="00F170B7">
        <w:rPr>
          <w:color w:val="auto"/>
          <w:sz w:val="28"/>
        </w:rPr>
        <w:t>Погорельцева</w:t>
      </w:r>
      <w:proofErr w:type="spellEnd"/>
      <w:r w:rsidRPr="00F170B7">
        <w:rPr>
          <w:color w:val="auto"/>
          <w:sz w:val="28"/>
        </w:rPr>
        <w:t>.</w:t>
      </w:r>
    </w:p>
    <w:p w:rsidR="00D9116C" w:rsidRPr="00A4524E" w:rsidRDefault="00D9116C" w:rsidP="00FC65AA">
      <w:pPr>
        <w:ind w:firstLine="708"/>
        <w:jc w:val="both"/>
        <w:rPr>
          <w:b/>
          <w:sz w:val="28"/>
        </w:rPr>
      </w:pPr>
      <w:r w:rsidRPr="00A4524E">
        <w:rPr>
          <w:sz w:val="28"/>
          <w:szCs w:val="28"/>
        </w:rPr>
        <w:t xml:space="preserve">В 2025, 2026 году планируется уменьшение данного показателя до 0% в связи с завершением капитального </w:t>
      </w:r>
      <w:r w:rsidRPr="00A4524E">
        <w:rPr>
          <w:color w:val="auto"/>
          <w:sz w:val="28"/>
        </w:rPr>
        <w:t xml:space="preserve">МБОУ </w:t>
      </w:r>
      <w:proofErr w:type="spellStart"/>
      <w:r w:rsidRPr="00A4524E">
        <w:rPr>
          <w:color w:val="auto"/>
          <w:sz w:val="28"/>
        </w:rPr>
        <w:t>Поливянской</w:t>
      </w:r>
      <w:proofErr w:type="spellEnd"/>
      <w:r w:rsidRPr="00A4524E">
        <w:rPr>
          <w:color w:val="auto"/>
          <w:sz w:val="28"/>
        </w:rPr>
        <w:t xml:space="preserve"> СОШ №29.</w:t>
      </w:r>
    </w:p>
    <w:p w:rsidR="00184698" w:rsidRPr="00A4524E" w:rsidRDefault="00184698" w:rsidP="007648C8">
      <w:pPr>
        <w:ind w:firstLine="709"/>
        <w:jc w:val="both"/>
        <w:rPr>
          <w:b/>
          <w:sz w:val="28"/>
        </w:rPr>
      </w:pPr>
    </w:p>
    <w:p w:rsidR="00017B56" w:rsidRPr="00A4524E" w:rsidRDefault="00114055" w:rsidP="00D9116C">
      <w:pPr>
        <w:ind w:firstLine="708"/>
        <w:jc w:val="both"/>
        <w:rPr>
          <w:b/>
          <w:sz w:val="28"/>
        </w:rPr>
      </w:pPr>
      <w:r w:rsidRPr="00A4524E">
        <w:rPr>
          <w:b/>
          <w:sz w:val="28"/>
        </w:rPr>
        <w:lastRenderedPageBreak/>
        <w:t>Показатель 16. Доля детей первой и второй групп здоровья в общей численности, обучающихся в муниципальных общеобразовательных учреждениях.</w:t>
      </w:r>
    </w:p>
    <w:p w:rsidR="00D9116C" w:rsidRPr="00A4524E" w:rsidRDefault="00D9116C" w:rsidP="00D9116C">
      <w:pPr>
        <w:ind w:firstLine="708"/>
        <w:jc w:val="both"/>
        <w:rPr>
          <w:sz w:val="28"/>
        </w:rPr>
      </w:pPr>
      <w:r w:rsidRPr="00A4524E">
        <w:rPr>
          <w:sz w:val="28"/>
        </w:rPr>
        <w:t xml:space="preserve"> Доля детей первой и второй групп здоровья составила в 2021 году 91%, в 2022 году -87%, в 2023 году –</w:t>
      </w:r>
      <w:r w:rsidR="00003E12">
        <w:rPr>
          <w:sz w:val="28"/>
        </w:rPr>
        <w:t>92,7</w:t>
      </w:r>
      <w:r w:rsidRPr="00A4524E">
        <w:rPr>
          <w:sz w:val="28"/>
        </w:rPr>
        <w:t>%.</w:t>
      </w:r>
    </w:p>
    <w:p w:rsidR="00D9116C" w:rsidRPr="00A4524E" w:rsidRDefault="00D9116C" w:rsidP="00D9116C">
      <w:pPr>
        <w:ind w:firstLine="708"/>
        <w:jc w:val="both"/>
        <w:rPr>
          <w:color w:val="000000" w:themeColor="text1"/>
          <w:sz w:val="28"/>
        </w:rPr>
      </w:pPr>
      <w:r w:rsidRPr="00A4524E">
        <w:rPr>
          <w:color w:val="000000" w:themeColor="text1"/>
          <w:sz w:val="28"/>
        </w:rPr>
        <w:t xml:space="preserve">Уменьшение показателя в </w:t>
      </w:r>
      <w:r w:rsidRPr="00A4524E">
        <w:rPr>
          <w:color w:val="000000" w:themeColor="text1"/>
          <w:sz w:val="28"/>
          <w:szCs w:val="28"/>
        </w:rPr>
        <w:t>2022 году обусловлено выявлением заболеваний у детей школьного возраста в период проведения медицинских осмотров, диагностик с использованием аппаратно-программного комплекса «АРМИС».</w:t>
      </w:r>
      <w:r w:rsidRPr="00A4524E">
        <w:rPr>
          <w:sz w:val="28"/>
          <w:szCs w:val="28"/>
        </w:rPr>
        <w:t xml:space="preserve"> </w:t>
      </w:r>
    </w:p>
    <w:p w:rsidR="00D9116C" w:rsidRPr="00A4524E" w:rsidRDefault="00D9116C" w:rsidP="00D9116C">
      <w:pPr>
        <w:ind w:firstLine="708"/>
        <w:jc w:val="both"/>
        <w:rPr>
          <w:sz w:val="28"/>
        </w:rPr>
      </w:pPr>
      <w:r w:rsidRPr="00A4524E">
        <w:rPr>
          <w:sz w:val="28"/>
        </w:rPr>
        <w:t>С целью увеличения значения данного показателя в каждом общеобразовательном учреждении разработаны и действуют «Программы здоровья». Учащиеся вторых классов общеобразовательных учреждений района в количестве 190 человек обучались плаванию в рамках внеурочной деятельности «Плавание для всех». Количество обучающихся, охваченных сбалансированным питанием, составило 96%. Планируется сохранение количества обучающихся, охваченных сбалансированным питанием в 2024-2026 годах на уровне не ниже 96%.</w:t>
      </w:r>
    </w:p>
    <w:p w:rsidR="00D9116C" w:rsidRPr="00A4524E" w:rsidRDefault="00D9116C" w:rsidP="00D9116C">
      <w:pPr>
        <w:ind w:firstLine="709"/>
        <w:jc w:val="both"/>
        <w:rPr>
          <w:sz w:val="28"/>
        </w:rPr>
      </w:pPr>
      <w:r w:rsidRPr="00A4524E">
        <w:rPr>
          <w:sz w:val="28"/>
        </w:rPr>
        <w:t xml:space="preserve">В 2023 году 4 школы продолжили участие в проекте по </w:t>
      </w:r>
      <w:proofErr w:type="spellStart"/>
      <w:r w:rsidRPr="00A4524E">
        <w:rPr>
          <w:sz w:val="28"/>
        </w:rPr>
        <w:t>здоровьесбережению</w:t>
      </w:r>
      <w:proofErr w:type="spellEnd"/>
      <w:r w:rsidRPr="00A4524E">
        <w:rPr>
          <w:sz w:val="28"/>
        </w:rPr>
        <w:t xml:space="preserve"> с использованием аппаратно-программного комплекса «АРМИС» (МБОУ </w:t>
      </w:r>
      <w:proofErr w:type="spellStart"/>
      <w:r w:rsidRPr="00A4524E">
        <w:rPr>
          <w:sz w:val="28"/>
        </w:rPr>
        <w:t>Песчанокопская</w:t>
      </w:r>
      <w:proofErr w:type="spellEnd"/>
      <w:r w:rsidRPr="00A4524E">
        <w:rPr>
          <w:sz w:val="28"/>
        </w:rPr>
        <w:t xml:space="preserve"> СОШ №2, МБОУ </w:t>
      </w:r>
      <w:proofErr w:type="spellStart"/>
      <w:r w:rsidRPr="00A4524E">
        <w:rPr>
          <w:sz w:val="28"/>
        </w:rPr>
        <w:t>Развиленская</w:t>
      </w:r>
      <w:proofErr w:type="spellEnd"/>
      <w:r w:rsidRPr="00A4524E">
        <w:rPr>
          <w:sz w:val="28"/>
        </w:rPr>
        <w:t xml:space="preserve"> СОШ №9, МБОУ </w:t>
      </w:r>
      <w:proofErr w:type="spellStart"/>
      <w:r w:rsidRPr="00A4524E">
        <w:rPr>
          <w:sz w:val="28"/>
        </w:rPr>
        <w:t>Краснополянская</w:t>
      </w:r>
      <w:proofErr w:type="spellEnd"/>
      <w:r w:rsidRPr="00A4524E">
        <w:rPr>
          <w:sz w:val="28"/>
        </w:rPr>
        <w:t xml:space="preserve"> СОШ №32, МБОУ </w:t>
      </w:r>
      <w:proofErr w:type="spellStart"/>
      <w:r w:rsidRPr="00A4524E">
        <w:rPr>
          <w:sz w:val="28"/>
        </w:rPr>
        <w:t>Летницкая</w:t>
      </w:r>
      <w:proofErr w:type="spellEnd"/>
      <w:r w:rsidRPr="00A4524E">
        <w:rPr>
          <w:sz w:val="28"/>
        </w:rPr>
        <w:t xml:space="preserve"> СОШ №16 им. </w:t>
      </w:r>
      <w:proofErr w:type="spellStart"/>
      <w:r w:rsidRPr="00A4524E">
        <w:rPr>
          <w:sz w:val="28"/>
        </w:rPr>
        <w:t>Н.В.Переверзевой</w:t>
      </w:r>
      <w:proofErr w:type="spellEnd"/>
      <w:r w:rsidRPr="00A4524E">
        <w:rPr>
          <w:sz w:val="28"/>
        </w:rPr>
        <w:t xml:space="preserve">). </w:t>
      </w:r>
    </w:p>
    <w:p w:rsidR="00D9116C" w:rsidRPr="00A4524E" w:rsidRDefault="00D9116C" w:rsidP="00D9116C">
      <w:pPr>
        <w:ind w:firstLine="709"/>
        <w:jc w:val="both"/>
      </w:pPr>
      <w:r w:rsidRPr="00A4524E">
        <w:rPr>
          <w:sz w:val="28"/>
        </w:rPr>
        <w:t xml:space="preserve">Продолжается реализация дополнительных программ «Здоровье», «Здоровое питание в образовательных учреждениях», «Профилактика вредных привычек». В 2023 году образовательные учреждения продолжили участие в </w:t>
      </w:r>
      <w:proofErr w:type="spellStart"/>
      <w:r w:rsidRPr="00A4524E">
        <w:rPr>
          <w:sz w:val="28"/>
        </w:rPr>
        <w:t>видеолекториях</w:t>
      </w:r>
      <w:proofErr w:type="spellEnd"/>
      <w:r w:rsidRPr="00A4524E">
        <w:rPr>
          <w:sz w:val="28"/>
        </w:rPr>
        <w:t xml:space="preserve"> по здоровье сбережению, действующих на базе поликлиники </w:t>
      </w:r>
      <w:proofErr w:type="spellStart"/>
      <w:r w:rsidRPr="00A4524E">
        <w:rPr>
          <w:sz w:val="28"/>
        </w:rPr>
        <w:t>г.Ростова</w:t>
      </w:r>
      <w:proofErr w:type="spellEnd"/>
      <w:r w:rsidRPr="00A4524E">
        <w:rPr>
          <w:sz w:val="28"/>
        </w:rPr>
        <w:t xml:space="preserve">-на-Дону №1. В 2024-2026 году планируется сохранение данного </w:t>
      </w:r>
      <w:proofErr w:type="gramStart"/>
      <w:r w:rsidRPr="00A4524E">
        <w:rPr>
          <w:sz w:val="28"/>
        </w:rPr>
        <w:t>показателя  на</w:t>
      </w:r>
      <w:proofErr w:type="gramEnd"/>
      <w:r w:rsidRPr="00A4524E">
        <w:rPr>
          <w:sz w:val="28"/>
        </w:rPr>
        <w:t xml:space="preserve"> уровне </w:t>
      </w:r>
      <w:r w:rsidR="00003E12">
        <w:rPr>
          <w:sz w:val="28"/>
        </w:rPr>
        <w:t>92,7</w:t>
      </w:r>
      <w:r w:rsidRPr="00A4524E">
        <w:rPr>
          <w:sz w:val="28"/>
        </w:rPr>
        <w:t>%.</w:t>
      </w:r>
    </w:p>
    <w:p w:rsidR="00184698" w:rsidRPr="00A4524E" w:rsidRDefault="00184698" w:rsidP="002A7948">
      <w:pPr>
        <w:ind w:firstLine="709"/>
        <w:jc w:val="both"/>
        <w:rPr>
          <w:sz w:val="28"/>
        </w:rPr>
      </w:pPr>
    </w:p>
    <w:p w:rsidR="000246A5" w:rsidRPr="00A4524E" w:rsidRDefault="00114055" w:rsidP="00017B56">
      <w:pPr>
        <w:ind w:firstLine="709"/>
        <w:jc w:val="both"/>
        <w:rPr>
          <w:b/>
          <w:sz w:val="28"/>
        </w:rPr>
      </w:pPr>
      <w:r w:rsidRPr="00A4524E">
        <w:rPr>
          <w:b/>
          <w:sz w:val="28"/>
        </w:rPr>
        <w:t>Показатель 17. 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rsidR="00017B56" w:rsidRPr="00A4524E" w:rsidRDefault="00017B56" w:rsidP="00017B56">
      <w:pPr>
        <w:ind w:firstLine="709"/>
        <w:jc w:val="both"/>
      </w:pPr>
      <w:r w:rsidRPr="00A4524E">
        <w:rPr>
          <w:sz w:val="28"/>
        </w:rPr>
        <w:t xml:space="preserve"> В 2021-2023 годах в образовательных учреждениях </w:t>
      </w:r>
      <w:proofErr w:type="gramStart"/>
      <w:r w:rsidRPr="00A4524E">
        <w:rPr>
          <w:sz w:val="28"/>
        </w:rPr>
        <w:t>Песчанокопского  района</w:t>
      </w:r>
      <w:proofErr w:type="gramEnd"/>
      <w:r w:rsidRPr="00A4524E">
        <w:rPr>
          <w:sz w:val="28"/>
        </w:rPr>
        <w:t xml:space="preserve"> дети обучались в образовательных учреждениях исключительно только в первую смену. Данный показатель </w:t>
      </w:r>
      <w:proofErr w:type="gramStart"/>
      <w:r w:rsidRPr="00A4524E">
        <w:rPr>
          <w:sz w:val="28"/>
        </w:rPr>
        <w:t>составил  0</w:t>
      </w:r>
      <w:proofErr w:type="gramEnd"/>
      <w:r w:rsidRPr="00A4524E">
        <w:rPr>
          <w:sz w:val="28"/>
        </w:rPr>
        <w:t>%.</w:t>
      </w:r>
    </w:p>
    <w:p w:rsidR="00995B67" w:rsidRDefault="00017B56" w:rsidP="000246A5">
      <w:pPr>
        <w:ind w:firstLine="709"/>
        <w:jc w:val="both"/>
        <w:rPr>
          <w:b/>
          <w:sz w:val="28"/>
        </w:rPr>
      </w:pPr>
      <w:r w:rsidRPr="00A4524E">
        <w:rPr>
          <w:sz w:val="28"/>
        </w:rPr>
        <w:t>В 2024-2026 годах значение данного показателя также составит 0%.</w:t>
      </w:r>
    </w:p>
    <w:p w:rsidR="00995B67" w:rsidRDefault="00995B67" w:rsidP="000246A5">
      <w:pPr>
        <w:ind w:firstLine="709"/>
        <w:jc w:val="both"/>
        <w:rPr>
          <w:b/>
          <w:sz w:val="28"/>
        </w:rPr>
      </w:pPr>
    </w:p>
    <w:p w:rsidR="000246A5" w:rsidRPr="00A4524E" w:rsidRDefault="00114055" w:rsidP="000246A5">
      <w:pPr>
        <w:ind w:firstLine="709"/>
        <w:jc w:val="both"/>
        <w:rPr>
          <w:b/>
          <w:sz w:val="28"/>
        </w:rPr>
      </w:pPr>
      <w:r w:rsidRPr="00A4524E">
        <w:rPr>
          <w:b/>
          <w:sz w:val="28"/>
        </w:rPr>
        <w:t>Показатель 18. Расходы бюджета муниципального образования на общее образование в расчете на 1 обучающегося в муниципальных общеобразовательных учреждениях.</w:t>
      </w:r>
    </w:p>
    <w:p w:rsidR="000246A5" w:rsidRPr="00A4524E" w:rsidRDefault="000246A5" w:rsidP="000246A5">
      <w:pPr>
        <w:ind w:firstLine="709"/>
        <w:jc w:val="both"/>
        <w:rPr>
          <w:color w:val="auto"/>
        </w:rPr>
      </w:pPr>
      <w:r w:rsidRPr="00A4524E">
        <w:rPr>
          <w:color w:val="auto"/>
          <w:sz w:val="28"/>
        </w:rPr>
        <w:t xml:space="preserve"> Расходы бюджета муниципального образования на общее образование в расчете на 1 обучающегося в муниципальных общеобразовательных учреждениях Песчанокопского района составили в 2021 году-123,5 тыс. руб., в 2022 году – 104,9 тыс. руб., в 2023 году – 116,1 тыс. руб.</w:t>
      </w:r>
    </w:p>
    <w:p w:rsidR="000246A5" w:rsidRPr="00A4524E" w:rsidRDefault="000246A5" w:rsidP="000246A5">
      <w:pPr>
        <w:ind w:firstLine="709"/>
        <w:jc w:val="both"/>
      </w:pPr>
      <w:r w:rsidRPr="00A4524E">
        <w:rPr>
          <w:color w:val="auto"/>
          <w:sz w:val="28"/>
        </w:rPr>
        <w:t xml:space="preserve">Значение данного показателя планируется увеличить в 2024 году до -140,1 тыс. руб., в 2025 году- 165,7 тыс. руб. </w:t>
      </w:r>
      <w:r w:rsidRPr="00A4524E">
        <w:rPr>
          <w:sz w:val="28"/>
          <w:szCs w:val="28"/>
        </w:rPr>
        <w:t xml:space="preserve">в связи с увеличением запланированного в бюджете объема финансирования в виду проведения капитального ремонта МБОУ </w:t>
      </w:r>
      <w:proofErr w:type="spellStart"/>
      <w:r w:rsidRPr="00A4524E">
        <w:rPr>
          <w:sz w:val="28"/>
          <w:szCs w:val="28"/>
        </w:rPr>
        <w:t>Поливянской</w:t>
      </w:r>
      <w:proofErr w:type="spellEnd"/>
      <w:r w:rsidRPr="00A4524E">
        <w:rPr>
          <w:sz w:val="28"/>
          <w:szCs w:val="28"/>
        </w:rPr>
        <w:t xml:space="preserve"> СОШ №29 им. В.С. </w:t>
      </w:r>
      <w:proofErr w:type="spellStart"/>
      <w:r w:rsidRPr="00A4524E">
        <w:rPr>
          <w:sz w:val="28"/>
          <w:szCs w:val="28"/>
        </w:rPr>
        <w:t>Погорельцева</w:t>
      </w:r>
      <w:proofErr w:type="spellEnd"/>
      <w:r w:rsidRPr="00A4524E">
        <w:rPr>
          <w:sz w:val="28"/>
          <w:szCs w:val="28"/>
        </w:rPr>
        <w:t xml:space="preserve">. </w:t>
      </w:r>
    </w:p>
    <w:p w:rsidR="00184698" w:rsidRPr="00A4524E" w:rsidRDefault="00F3665D">
      <w:pPr>
        <w:ind w:firstLine="709"/>
        <w:jc w:val="both"/>
        <w:rPr>
          <w:b/>
          <w:color w:val="FF0000"/>
          <w:sz w:val="28"/>
        </w:rPr>
      </w:pPr>
      <w:r>
        <w:rPr>
          <w:color w:val="auto"/>
          <w:sz w:val="28"/>
        </w:rPr>
        <w:lastRenderedPageBreak/>
        <w:t xml:space="preserve">В 2026 году- 119,7 тыс. рублей. </w:t>
      </w:r>
      <w:r w:rsidR="000246A5" w:rsidRPr="00A4524E">
        <w:rPr>
          <w:color w:val="auto"/>
          <w:sz w:val="28"/>
        </w:rPr>
        <w:t xml:space="preserve">Снижение показателя в 2026 году обусловлено завершением капитального ремонта в МБОУ </w:t>
      </w:r>
      <w:proofErr w:type="spellStart"/>
      <w:r w:rsidR="000246A5" w:rsidRPr="00A4524E">
        <w:rPr>
          <w:sz w:val="28"/>
          <w:szCs w:val="28"/>
        </w:rPr>
        <w:t>Поливянской</w:t>
      </w:r>
      <w:proofErr w:type="spellEnd"/>
      <w:r w:rsidR="000246A5" w:rsidRPr="00A4524E">
        <w:rPr>
          <w:sz w:val="28"/>
          <w:szCs w:val="28"/>
        </w:rPr>
        <w:t xml:space="preserve"> СОШ №29 им. В.С. </w:t>
      </w:r>
      <w:proofErr w:type="spellStart"/>
      <w:r w:rsidR="000246A5" w:rsidRPr="00A4524E">
        <w:rPr>
          <w:sz w:val="28"/>
          <w:szCs w:val="28"/>
        </w:rPr>
        <w:t>Погорельцева</w:t>
      </w:r>
      <w:proofErr w:type="spellEnd"/>
      <w:r w:rsidR="000246A5" w:rsidRPr="00A4524E">
        <w:rPr>
          <w:sz w:val="28"/>
          <w:szCs w:val="28"/>
        </w:rPr>
        <w:t>.</w:t>
      </w:r>
    </w:p>
    <w:p w:rsidR="00184698" w:rsidRPr="00A4524E" w:rsidRDefault="00184698">
      <w:pPr>
        <w:ind w:firstLine="709"/>
        <w:jc w:val="both"/>
        <w:rPr>
          <w:sz w:val="28"/>
        </w:rPr>
      </w:pPr>
    </w:p>
    <w:p w:rsidR="000246A5" w:rsidRPr="00A4524E" w:rsidRDefault="00114055" w:rsidP="000246A5">
      <w:pPr>
        <w:spacing w:line="100" w:lineRule="atLeast"/>
        <w:ind w:firstLine="709"/>
        <w:jc w:val="both"/>
        <w:rPr>
          <w:b/>
          <w:sz w:val="28"/>
        </w:rPr>
      </w:pPr>
      <w:r w:rsidRPr="00A4524E">
        <w:rPr>
          <w:b/>
          <w:sz w:val="28"/>
        </w:rPr>
        <w:t>Показатель 19. 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0246A5" w:rsidRPr="00A4524E" w:rsidRDefault="000246A5" w:rsidP="000246A5">
      <w:pPr>
        <w:spacing w:line="100" w:lineRule="atLeast"/>
        <w:ind w:firstLine="709"/>
        <w:jc w:val="both"/>
        <w:rPr>
          <w:sz w:val="28"/>
          <w:szCs w:val="28"/>
        </w:rPr>
      </w:pPr>
      <w:r w:rsidRPr="00A4524E">
        <w:rPr>
          <w:sz w:val="28"/>
        </w:rPr>
        <w:t xml:space="preserve"> 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в 2021-202</w:t>
      </w:r>
      <w:r w:rsidR="00F3665D">
        <w:rPr>
          <w:sz w:val="28"/>
        </w:rPr>
        <w:t>2</w:t>
      </w:r>
      <w:r w:rsidRPr="00A4524E">
        <w:rPr>
          <w:sz w:val="28"/>
        </w:rPr>
        <w:t xml:space="preserve"> годах составил 91</w:t>
      </w:r>
      <w:proofErr w:type="gramStart"/>
      <w:r w:rsidRPr="00A4524E">
        <w:rPr>
          <w:sz w:val="28"/>
        </w:rPr>
        <w:t>%.</w:t>
      </w:r>
      <w:r w:rsidR="00F3665D">
        <w:rPr>
          <w:sz w:val="28"/>
        </w:rPr>
        <w:t>В</w:t>
      </w:r>
      <w:proofErr w:type="gramEnd"/>
      <w:r w:rsidR="00F3665D">
        <w:rPr>
          <w:sz w:val="28"/>
        </w:rPr>
        <w:t xml:space="preserve"> 2023 году- 91,6%.</w:t>
      </w:r>
    </w:p>
    <w:p w:rsidR="000246A5" w:rsidRPr="00A4524E" w:rsidRDefault="000246A5" w:rsidP="000246A5">
      <w:pPr>
        <w:spacing w:line="100" w:lineRule="atLeast"/>
        <w:ind w:firstLine="709"/>
        <w:jc w:val="both"/>
      </w:pPr>
      <w:r w:rsidRPr="00A4524E">
        <w:rPr>
          <w:sz w:val="28"/>
        </w:rPr>
        <w:t>В 2024 году внедрение персонифицированного учета обучающихся, получающих услугу по дополнительному образованию, будет продолжено. В 2025 -2026 годах планируется сохранить значение данного показателя не ниже 91</w:t>
      </w:r>
      <w:r w:rsidR="00F3665D">
        <w:rPr>
          <w:sz w:val="28"/>
        </w:rPr>
        <w:t>,6</w:t>
      </w:r>
      <w:r w:rsidRPr="00A4524E">
        <w:rPr>
          <w:sz w:val="28"/>
        </w:rPr>
        <w:t>%.</w:t>
      </w:r>
    </w:p>
    <w:p w:rsidR="00184698" w:rsidRPr="00A4524E" w:rsidRDefault="00184698">
      <w:pPr>
        <w:spacing w:line="100" w:lineRule="atLeast"/>
        <w:ind w:firstLine="709"/>
        <w:jc w:val="both"/>
      </w:pPr>
    </w:p>
    <w:p w:rsidR="00184698" w:rsidRPr="00A4524E" w:rsidRDefault="00114055">
      <w:pPr>
        <w:spacing w:line="100" w:lineRule="atLeast"/>
        <w:ind w:firstLine="690"/>
        <w:jc w:val="center"/>
      </w:pPr>
      <w:r w:rsidRPr="00A4524E">
        <w:rPr>
          <w:b/>
          <w:sz w:val="28"/>
        </w:rPr>
        <w:t>IV. Культура</w:t>
      </w:r>
    </w:p>
    <w:p w:rsidR="00184698" w:rsidRPr="00A4524E" w:rsidRDefault="00184698">
      <w:pPr>
        <w:spacing w:line="100" w:lineRule="atLeast"/>
        <w:ind w:firstLine="690"/>
        <w:jc w:val="both"/>
      </w:pPr>
    </w:p>
    <w:p w:rsidR="00184698" w:rsidRPr="00A4524E" w:rsidRDefault="00114055">
      <w:pPr>
        <w:pStyle w:val="afa"/>
        <w:spacing w:before="0" w:after="0"/>
        <w:ind w:firstLine="692"/>
        <w:jc w:val="both"/>
        <w:rPr>
          <w:sz w:val="28"/>
        </w:rPr>
      </w:pPr>
      <w:r w:rsidRPr="00A4524E">
        <w:rPr>
          <w:b/>
          <w:sz w:val="28"/>
        </w:rPr>
        <w:t>Показатель 20. Уровень фактической обеспеченности учреждениями культуры от нормативной потребности.</w:t>
      </w:r>
    </w:p>
    <w:p w:rsidR="00184698" w:rsidRPr="00A4524E" w:rsidRDefault="00114055">
      <w:pPr>
        <w:ind w:right="-15" w:firstLine="709"/>
        <w:jc w:val="both"/>
      </w:pPr>
      <w:r w:rsidRPr="00A4524E">
        <w:rPr>
          <w:sz w:val="28"/>
        </w:rPr>
        <w:t>В 20</w:t>
      </w:r>
      <w:r w:rsidR="008A0459" w:rsidRPr="00A4524E">
        <w:rPr>
          <w:sz w:val="28"/>
        </w:rPr>
        <w:t>2</w:t>
      </w:r>
      <w:r w:rsidR="00FE14C3" w:rsidRPr="00A4524E">
        <w:rPr>
          <w:sz w:val="28"/>
        </w:rPr>
        <w:t>1</w:t>
      </w:r>
      <w:r w:rsidRPr="00A4524E">
        <w:rPr>
          <w:sz w:val="28"/>
        </w:rPr>
        <w:t>-202</w:t>
      </w:r>
      <w:r w:rsidR="00FE14C3" w:rsidRPr="00A4524E">
        <w:rPr>
          <w:sz w:val="28"/>
        </w:rPr>
        <w:t>3</w:t>
      </w:r>
      <w:r w:rsidRPr="00A4524E">
        <w:rPr>
          <w:sz w:val="28"/>
        </w:rPr>
        <w:t xml:space="preserve"> </w:t>
      </w:r>
      <w:proofErr w:type="gramStart"/>
      <w:r w:rsidRPr="00A4524E">
        <w:rPr>
          <w:sz w:val="28"/>
        </w:rPr>
        <w:t>год</w:t>
      </w:r>
      <w:r w:rsidR="008A0459" w:rsidRPr="00A4524E">
        <w:rPr>
          <w:sz w:val="28"/>
        </w:rPr>
        <w:t xml:space="preserve">ах </w:t>
      </w:r>
      <w:r w:rsidRPr="00A4524E">
        <w:rPr>
          <w:sz w:val="28"/>
        </w:rPr>
        <w:t xml:space="preserve"> уровень</w:t>
      </w:r>
      <w:proofErr w:type="gramEnd"/>
      <w:r w:rsidRPr="00A4524E">
        <w:rPr>
          <w:sz w:val="28"/>
        </w:rPr>
        <w:t xml:space="preserve"> фактической обеспеченности учреждениями культуры от нормативной потребности клубами и учреждениями клубного типа: </w:t>
      </w:r>
      <w:r w:rsidR="00A6642D" w:rsidRPr="00A4524E">
        <w:rPr>
          <w:sz w:val="28"/>
        </w:rPr>
        <w:t>в</w:t>
      </w:r>
      <w:r w:rsidR="0098142E" w:rsidRPr="00A4524E">
        <w:rPr>
          <w:sz w:val="28"/>
        </w:rPr>
        <w:t xml:space="preserve"> </w:t>
      </w:r>
      <w:r w:rsidRPr="00A4524E">
        <w:rPr>
          <w:sz w:val="28"/>
        </w:rPr>
        <w:t>202</w:t>
      </w:r>
      <w:r w:rsidR="00FE14C3" w:rsidRPr="00A4524E">
        <w:rPr>
          <w:sz w:val="28"/>
        </w:rPr>
        <w:t>1</w:t>
      </w:r>
      <w:r w:rsidRPr="00A4524E">
        <w:rPr>
          <w:sz w:val="28"/>
        </w:rPr>
        <w:t>– 100%, 202</w:t>
      </w:r>
      <w:r w:rsidR="00FE14C3" w:rsidRPr="00A4524E">
        <w:rPr>
          <w:sz w:val="28"/>
        </w:rPr>
        <w:t>2</w:t>
      </w:r>
      <w:r w:rsidRPr="00A4524E">
        <w:rPr>
          <w:sz w:val="28"/>
        </w:rPr>
        <w:t xml:space="preserve"> – 100%, 2023 – 100%</w:t>
      </w:r>
      <w:r w:rsidR="0098142E" w:rsidRPr="00A4524E">
        <w:rPr>
          <w:sz w:val="28"/>
        </w:rPr>
        <w:t>.</w:t>
      </w:r>
    </w:p>
    <w:p w:rsidR="00184698" w:rsidRPr="00A4524E" w:rsidRDefault="00114055">
      <w:pPr>
        <w:ind w:right="-15" w:firstLine="709"/>
        <w:jc w:val="both"/>
      </w:pPr>
      <w:r w:rsidRPr="00A4524E">
        <w:rPr>
          <w:sz w:val="28"/>
        </w:rPr>
        <w:t>В прогнозном периоде 202</w:t>
      </w:r>
      <w:r w:rsidR="00FE14C3" w:rsidRPr="00A4524E">
        <w:rPr>
          <w:sz w:val="28"/>
        </w:rPr>
        <w:t>4</w:t>
      </w:r>
      <w:r w:rsidRPr="00A4524E">
        <w:rPr>
          <w:sz w:val="28"/>
        </w:rPr>
        <w:t>-202</w:t>
      </w:r>
      <w:r w:rsidR="00FE14C3" w:rsidRPr="00A4524E">
        <w:rPr>
          <w:sz w:val="28"/>
        </w:rPr>
        <w:t xml:space="preserve">6 </w:t>
      </w:r>
      <w:r w:rsidRPr="00A4524E">
        <w:rPr>
          <w:sz w:val="28"/>
        </w:rPr>
        <w:t>годов ожидается, что данный показатель останется на прежнем уровне.</w:t>
      </w:r>
    </w:p>
    <w:p w:rsidR="00184698" w:rsidRPr="00A4524E" w:rsidRDefault="00571C63">
      <w:pPr>
        <w:ind w:right="-15" w:firstLine="709"/>
        <w:jc w:val="both"/>
        <w:rPr>
          <w:sz w:val="28"/>
        </w:rPr>
      </w:pPr>
      <w:r w:rsidRPr="00A4524E">
        <w:rPr>
          <w:sz w:val="28"/>
        </w:rPr>
        <w:t xml:space="preserve"> В</w:t>
      </w:r>
      <w:r w:rsidR="0069719B" w:rsidRPr="00A4524E">
        <w:rPr>
          <w:sz w:val="28"/>
        </w:rPr>
        <w:t xml:space="preserve"> </w:t>
      </w:r>
      <w:r w:rsidR="00114055" w:rsidRPr="00A4524E">
        <w:rPr>
          <w:sz w:val="28"/>
        </w:rPr>
        <w:t>202</w:t>
      </w:r>
      <w:r w:rsidR="00FE14C3" w:rsidRPr="00A4524E">
        <w:rPr>
          <w:sz w:val="28"/>
        </w:rPr>
        <w:t>1</w:t>
      </w:r>
      <w:r w:rsidR="00114055" w:rsidRPr="00A4524E">
        <w:rPr>
          <w:sz w:val="28"/>
        </w:rPr>
        <w:t xml:space="preserve"> год</w:t>
      </w:r>
      <w:r w:rsidRPr="00A4524E">
        <w:rPr>
          <w:sz w:val="28"/>
        </w:rPr>
        <w:t>у уровень фактической обеспеченности библиотеками от нормативной потребности составил 92%, в 2022</w:t>
      </w:r>
      <w:r w:rsidR="0071782A" w:rsidRPr="00A4524E">
        <w:rPr>
          <w:sz w:val="28"/>
        </w:rPr>
        <w:t xml:space="preserve"> </w:t>
      </w:r>
      <w:r w:rsidRPr="00A4524E">
        <w:rPr>
          <w:sz w:val="28"/>
        </w:rPr>
        <w:t xml:space="preserve">году данный показатель составил 83% </w:t>
      </w:r>
      <w:r w:rsidR="0069719B" w:rsidRPr="00A4524E">
        <w:rPr>
          <w:sz w:val="28"/>
        </w:rPr>
        <w:t xml:space="preserve">- </w:t>
      </w:r>
      <w:r w:rsidRPr="00A4524E">
        <w:rPr>
          <w:sz w:val="28"/>
        </w:rPr>
        <w:t xml:space="preserve">в </w:t>
      </w:r>
      <w:r w:rsidR="0069719B" w:rsidRPr="00A4524E">
        <w:rPr>
          <w:sz w:val="28"/>
        </w:rPr>
        <w:t xml:space="preserve">результате </w:t>
      </w:r>
      <w:r w:rsidRPr="00A4524E">
        <w:rPr>
          <w:sz w:val="28"/>
        </w:rPr>
        <w:t>зак</w:t>
      </w:r>
      <w:r w:rsidR="0069719B" w:rsidRPr="00A4524E">
        <w:rPr>
          <w:sz w:val="28"/>
        </w:rPr>
        <w:t>рытия отдела библиотеки, в связи с уменьшением численности населения и оптимизации библиотечного фонда</w:t>
      </w:r>
      <w:r w:rsidR="00FE14C3" w:rsidRPr="00A4524E">
        <w:rPr>
          <w:sz w:val="28"/>
        </w:rPr>
        <w:t xml:space="preserve">, в 2023 году данный показатель </w:t>
      </w:r>
      <w:r w:rsidR="00995B67">
        <w:rPr>
          <w:sz w:val="28"/>
        </w:rPr>
        <w:t xml:space="preserve">также </w:t>
      </w:r>
      <w:r w:rsidR="00FE14C3" w:rsidRPr="00A4524E">
        <w:rPr>
          <w:sz w:val="28"/>
        </w:rPr>
        <w:t>составил</w:t>
      </w:r>
      <w:r w:rsidR="00995B67">
        <w:rPr>
          <w:sz w:val="28"/>
        </w:rPr>
        <w:t xml:space="preserve"> 83</w:t>
      </w:r>
      <w:r w:rsidR="00FE14C3" w:rsidRPr="00A4524E">
        <w:rPr>
          <w:sz w:val="28"/>
        </w:rPr>
        <w:t xml:space="preserve"> </w:t>
      </w:r>
      <w:proofErr w:type="gramStart"/>
      <w:r w:rsidR="00FE14C3" w:rsidRPr="00A4524E">
        <w:rPr>
          <w:sz w:val="28"/>
        </w:rPr>
        <w:t xml:space="preserve">% </w:t>
      </w:r>
      <w:r w:rsidR="0069719B" w:rsidRPr="00A4524E">
        <w:rPr>
          <w:sz w:val="28"/>
        </w:rPr>
        <w:t>.</w:t>
      </w:r>
      <w:proofErr w:type="gramEnd"/>
      <w:r w:rsidR="0069719B" w:rsidRPr="00A4524E">
        <w:rPr>
          <w:sz w:val="28"/>
        </w:rPr>
        <w:t xml:space="preserve"> </w:t>
      </w:r>
    </w:p>
    <w:p w:rsidR="00571C63" w:rsidRPr="00A4524E" w:rsidRDefault="00114055">
      <w:pPr>
        <w:pStyle w:val="afa"/>
        <w:spacing w:before="0" w:after="0"/>
        <w:ind w:firstLine="692"/>
        <w:jc w:val="both"/>
        <w:rPr>
          <w:sz w:val="28"/>
        </w:rPr>
      </w:pPr>
      <w:r w:rsidRPr="00A4524E">
        <w:rPr>
          <w:sz w:val="28"/>
        </w:rPr>
        <w:t xml:space="preserve">С целью охвата хуторов Песчанокопского района </w:t>
      </w:r>
      <w:proofErr w:type="spellStart"/>
      <w:r w:rsidRPr="00A4524E">
        <w:rPr>
          <w:sz w:val="28"/>
        </w:rPr>
        <w:t>внестационарным</w:t>
      </w:r>
      <w:proofErr w:type="spellEnd"/>
      <w:r w:rsidRPr="00A4524E">
        <w:rPr>
          <w:sz w:val="28"/>
        </w:rPr>
        <w:t xml:space="preserve"> библиотечным обслуживанием в 2020 году для МБУК Песчанокопского района «</w:t>
      </w:r>
      <w:proofErr w:type="spellStart"/>
      <w:r w:rsidRPr="00A4524E">
        <w:rPr>
          <w:sz w:val="28"/>
        </w:rPr>
        <w:t>Межпоселенческой</w:t>
      </w:r>
      <w:proofErr w:type="spellEnd"/>
      <w:r w:rsidRPr="00A4524E">
        <w:rPr>
          <w:sz w:val="28"/>
        </w:rPr>
        <w:t xml:space="preserve"> центральной библиотеки» был приобретен современный комплекс информационно – библиотечного обслуживания (КИБО). Таким образом, всем жителям Песчанокопского района обеспечен доступ к данной услуге.</w:t>
      </w:r>
    </w:p>
    <w:p w:rsidR="00B605EC" w:rsidRPr="00A4524E" w:rsidRDefault="0069719B" w:rsidP="00B605EC">
      <w:pPr>
        <w:pStyle w:val="afa"/>
        <w:spacing w:before="0" w:after="0"/>
        <w:ind w:firstLine="692"/>
        <w:jc w:val="both"/>
        <w:rPr>
          <w:sz w:val="28"/>
        </w:rPr>
      </w:pPr>
      <w:r w:rsidRPr="00A4524E">
        <w:rPr>
          <w:sz w:val="28"/>
        </w:rPr>
        <w:t>В период 202</w:t>
      </w:r>
      <w:r w:rsidR="00FE14C3" w:rsidRPr="00A4524E">
        <w:rPr>
          <w:sz w:val="28"/>
        </w:rPr>
        <w:t>4</w:t>
      </w:r>
      <w:r w:rsidRPr="00A4524E">
        <w:rPr>
          <w:sz w:val="28"/>
        </w:rPr>
        <w:t>-202</w:t>
      </w:r>
      <w:r w:rsidR="00FE14C3" w:rsidRPr="00A4524E">
        <w:rPr>
          <w:sz w:val="28"/>
        </w:rPr>
        <w:t>6</w:t>
      </w:r>
      <w:r w:rsidRPr="00A4524E">
        <w:rPr>
          <w:sz w:val="28"/>
        </w:rPr>
        <w:t xml:space="preserve"> годов </w:t>
      </w:r>
      <w:r w:rsidR="0071782A" w:rsidRPr="00A4524E">
        <w:rPr>
          <w:sz w:val="28"/>
        </w:rPr>
        <w:t>планируется достичь 100% уровня фактической обеспеченности библиотеками.</w:t>
      </w:r>
    </w:p>
    <w:p w:rsidR="00B605EC" w:rsidRPr="00A4524E" w:rsidRDefault="00B605EC" w:rsidP="00B605EC">
      <w:pPr>
        <w:pStyle w:val="afa"/>
        <w:spacing w:before="0" w:after="0"/>
        <w:ind w:firstLine="692"/>
        <w:jc w:val="both"/>
        <w:rPr>
          <w:sz w:val="28"/>
        </w:rPr>
      </w:pPr>
      <w:r w:rsidRPr="00A4524E">
        <w:rPr>
          <w:sz w:val="28"/>
        </w:rPr>
        <w:t xml:space="preserve"> Все сельские поселения Песчанокопского района с 2020 года на 100% обеспечены парками культуры и отдыха, данный показатель сохранится и в плановый период 202</w:t>
      </w:r>
      <w:r w:rsidR="00FE14C3" w:rsidRPr="00A4524E">
        <w:rPr>
          <w:sz w:val="28"/>
        </w:rPr>
        <w:t>4</w:t>
      </w:r>
      <w:r w:rsidRPr="00A4524E">
        <w:rPr>
          <w:sz w:val="28"/>
        </w:rPr>
        <w:t>-202</w:t>
      </w:r>
      <w:r w:rsidR="00FE14C3" w:rsidRPr="00A4524E">
        <w:rPr>
          <w:sz w:val="28"/>
        </w:rPr>
        <w:t>6</w:t>
      </w:r>
      <w:r w:rsidRPr="00A4524E">
        <w:rPr>
          <w:sz w:val="28"/>
        </w:rPr>
        <w:t xml:space="preserve"> годов.</w:t>
      </w:r>
    </w:p>
    <w:p w:rsidR="0071782A" w:rsidRPr="00A4524E" w:rsidRDefault="0071782A">
      <w:pPr>
        <w:pStyle w:val="afa"/>
        <w:spacing w:before="0" w:after="0"/>
        <w:ind w:firstLine="692"/>
        <w:jc w:val="both"/>
        <w:rPr>
          <w:sz w:val="28"/>
        </w:rPr>
      </w:pPr>
    </w:p>
    <w:p w:rsidR="00995B67" w:rsidRDefault="00114055" w:rsidP="00E35CA7">
      <w:pPr>
        <w:ind w:firstLine="709"/>
        <w:jc w:val="both"/>
        <w:rPr>
          <w:sz w:val="28"/>
        </w:rPr>
      </w:pPr>
      <w:r w:rsidRPr="00A4524E">
        <w:rPr>
          <w:b/>
          <w:sz w:val="28"/>
        </w:rPr>
        <w:t>Показатель 21.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r w:rsidR="00E35CA7" w:rsidRPr="00A4524E">
        <w:rPr>
          <w:sz w:val="28"/>
        </w:rPr>
        <w:t xml:space="preserve"> Доля муниципальных учреждений культуры, здания которых находятся в аварийном </w:t>
      </w:r>
      <w:r w:rsidR="00E35CA7" w:rsidRPr="00A4524E">
        <w:rPr>
          <w:sz w:val="28"/>
        </w:rPr>
        <w:lastRenderedPageBreak/>
        <w:t xml:space="preserve">состоянии или требуют капитального ремонта, в общем количестве муниципальных учреждений культуры в 2021 году -30%, в 2022- 30%, в 2023 году-30%. Несмотря на введение в эксплуатацию в 2023 году нового модульного здания дома культуры в </w:t>
      </w:r>
      <w:proofErr w:type="spellStart"/>
      <w:r w:rsidR="00E35CA7" w:rsidRPr="00A4524E">
        <w:rPr>
          <w:sz w:val="28"/>
        </w:rPr>
        <w:t>Рассыпненском</w:t>
      </w:r>
      <w:proofErr w:type="spellEnd"/>
      <w:r w:rsidR="00E35CA7" w:rsidRPr="00A4524E">
        <w:rPr>
          <w:sz w:val="28"/>
        </w:rPr>
        <w:t xml:space="preserve"> сельском поселении, данный показатель остался на прежнем уровне, так как согласно имеющейся документации в капитальном ремонте нуждаются МБУДО </w:t>
      </w:r>
      <w:proofErr w:type="spellStart"/>
      <w:r w:rsidR="00E35CA7" w:rsidRPr="00A4524E">
        <w:rPr>
          <w:sz w:val="28"/>
        </w:rPr>
        <w:t>Песчанокопская</w:t>
      </w:r>
      <w:proofErr w:type="spellEnd"/>
      <w:r w:rsidR="00E35CA7" w:rsidRPr="00A4524E">
        <w:rPr>
          <w:sz w:val="28"/>
        </w:rPr>
        <w:t xml:space="preserve"> ДШИ, в выборочном капитальном ремонте МБУК «ДК Богородицкого сельского поселения», МБУК «ДК </w:t>
      </w:r>
      <w:proofErr w:type="spellStart"/>
      <w:r w:rsidR="00E35CA7" w:rsidRPr="00A4524E">
        <w:rPr>
          <w:sz w:val="28"/>
        </w:rPr>
        <w:t>Поливянского</w:t>
      </w:r>
      <w:proofErr w:type="spellEnd"/>
      <w:r w:rsidR="00E35CA7" w:rsidRPr="00A4524E">
        <w:rPr>
          <w:sz w:val="28"/>
        </w:rPr>
        <w:t xml:space="preserve"> сельского поселения», МБУК «ДК </w:t>
      </w:r>
      <w:proofErr w:type="spellStart"/>
      <w:r w:rsidR="00E35CA7" w:rsidRPr="00A4524E">
        <w:rPr>
          <w:sz w:val="28"/>
        </w:rPr>
        <w:t>Летницкого</w:t>
      </w:r>
      <w:proofErr w:type="spellEnd"/>
      <w:r w:rsidR="00E35CA7" w:rsidRPr="00A4524E">
        <w:rPr>
          <w:sz w:val="28"/>
        </w:rPr>
        <w:t xml:space="preserve"> сельского поселения».</w:t>
      </w:r>
    </w:p>
    <w:p w:rsidR="0071782A" w:rsidRPr="00A4524E" w:rsidRDefault="00E35CA7" w:rsidP="00995B67">
      <w:pPr>
        <w:ind w:firstLine="709"/>
        <w:jc w:val="both"/>
      </w:pPr>
      <w:r w:rsidRPr="00A4524E">
        <w:rPr>
          <w:sz w:val="28"/>
        </w:rPr>
        <w:t xml:space="preserve"> В 2024-2026 годах изменение данного показателя планируется </w:t>
      </w:r>
      <w:r w:rsidR="00995B67">
        <w:rPr>
          <w:sz w:val="28"/>
        </w:rPr>
        <w:t>снизить до 20</w:t>
      </w:r>
      <w:proofErr w:type="gramStart"/>
      <w:r w:rsidR="00995B67">
        <w:rPr>
          <w:sz w:val="28"/>
        </w:rPr>
        <w:t xml:space="preserve">% </w:t>
      </w:r>
      <w:r w:rsidRPr="00A4524E">
        <w:rPr>
          <w:sz w:val="28"/>
        </w:rPr>
        <w:t xml:space="preserve"> за</w:t>
      </w:r>
      <w:proofErr w:type="gramEnd"/>
      <w:r w:rsidRPr="00A4524E">
        <w:rPr>
          <w:sz w:val="28"/>
        </w:rPr>
        <w:t xml:space="preserve"> счет  проведения капитального ремонта кровли МБУК ДК «</w:t>
      </w:r>
      <w:proofErr w:type="spellStart"/>
      <w:r w:rsidRPr="00A4524E">
        <w:rPr>
          <w:sz w:val="28"/>
        </w:rPr>
        <w:t>Поливянского</w:t>
      </w:r>
      <w:proofErr w:type="spellEnd"/>
      <w:r w:rsidRPr="00A4524E">
        <w:rPr>
          <w:sz w:val="28"/>
        </w:rPr>
        <w:t xml:space="preserve"> сельского поселения».</w:t>
      </w:r>
    </w:p>
    <w:p w:rsidR="00E35CA7" w:rsidRPr="00A4524E" w:rsidRDefault="00114055" w:rsidP="00E35CA7">
      <w:pPr>
        <w:pStyle w:val="afa"/>
        <w:spacing w:before="0" w:after="0"/>
        <w:ind w:firstLine="705"/>
        <w:jc w:val="both"/>
        <w:rPr>
          <w:sz w:val="28"/>
        </w:rPr>
      </w:pPr>
      <w:r w:rsidRPr="00A4524E">
        <w:rPr>
          <w:b/>
          <w:sz w:val="28"/>
        </w:rPr>
        <w:t>Показатель 22.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r w:rsidR="00E35CA7" w:rsidRPr="00A4524E">
        <w:rPr>
          <w:sz w:val="28"/>
        </w:rPr>
        <w:t xml:space="preserve">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составляет в отчетном периоде 0%, так как на территории Песчанокопского района отсутствуют объекты культурного наследия, требующие консервации или реставрации.</w:t>
      </w:r>
    </w:p>
    <w:p w:rsidR="0071782A" w:rsidRPr="00A4524E" w:rsidRDefault="0071782A">
      <w:pPr>
        <w:pStyle w:val="afa"/>
        <w:spacing w:before="0" w:after="0"/>
        <w:ind w:firstLine="692"/>
        <w:jc w:val="both"/>
      </w:pPr>
    </w:p>
    <w:p w:rsidR="00184698" w:rsidRPr="00A4524E" w:rsidRDefault="00017D82" w:rsidP="00017D82">
      <w:pPr>
        <w:pStyle w:val="ae"/>
        <w:tabs>
          <w:tab w:val="left" w:pos="3015"/>
          <w:tab w:val="center" w:pos="5448"/>
        </w:tabs>
        <w:ind w:firstLine="692"/>
      </w:pPr>
      <w:r w:rsidRPr="00A4524E">
        <w:rPr>
          <w:rFonts w:ascii="Times New Roman" w:hAnsi="Times New Roman"/>
          <w:b/>
          <w:sz w:val="28"/>
        </w:rPr>
        <w:tab/>
      </w:r>
      <w:r w:rsidR="00114055" w:rsidRPr="00A4524E">
        <w:rPr>
          <w:rFonts w:ascii="Times New Roman" w:hAnsi="Times New Roman"/>
          <w:b/>
          <w:sz w:val="28"/>
        </w:rPr>
        <w:t>V. Физическая культура и спорт</w:t>
      </w:r>
    </w:p>
    <w:p w:rsidR="00184698" w:rsidRPr="00A4524E" w:rsidRDefault="00184698">
      <w:pPr>
        <w:pStyle w:val="ae"/>
        <w:ind w:firstLine="692"/>
        <w:jc w:val="center"/>
        <w:rPr>
          <w:rFonts w:ascii="Times New Roman" w:hAnsi="Times New Roman"/>
          <w:b/>
          <w:sz w:val="28"/>
        </w:rPr>
      </w:pPr>
    </w:p>
    <w:p w:rsidR="00E35CA7" w:rsidRPr="00A4524E" w:rsidRDefault="00114055" w:rsidP="00E35CA7">
      <w:pPr>
        <w:ind w:firstLine="692"/>
        <w:jc w:val="both"/>
      </w:pPr>
      <w:r w:rsidRPr="00A4524E">
        <w:rPr>
          <w:b/>
          <w:sz w:val="28"/>
        </w:rPr>
        <w:t>Показатель 23.</w:t>
      </w:r>
      <w:r w:rsidRPr="00A4524E">
        <w:rPr>
          <w:sz w:val="28"/>
        </w:rPr>
        <w:t xml:space="preserve"> </w:t>
      </w:r>
      <w:r w:rsidRPr="00A4524E">
        <w:rPr>
          <w:b/>
          <w:sz w:val="28"/>
        </w:rPr>
        <w:t>Доля населения, систематически занимающегося физической культурой и спортом.</w:t>
      </w:r>
      <w:r w:rsidR="00E35CA7" w:rsidRPr="00A4524E">
        <w:rPr>
          <w:sz w:val="28"/>
        </w:rPr>
        <w:t xml:space="preserve"> Доля населения, систематически занимающегося физической культурой и спортом в Песчанокопском районе составила в 2020 году – 48,5 %, в 2021 году –50,3 %, в 2022 году –53,3 % в 2023 году –56,1 %. В 2024-2026 годах планируется охватить занятием физической культурой и спортом 60 % населения. </w:t>
      </w:r>
    </w:p>
    <w:p w:rsidR="00E35CA7" w:rsidRPr="00A4524E" w:rsidRDefault="00E35CA7" w:rsidP="00E35CA7">
      <w:pPr>
        <w:ind w:firstLine="840"/>
        <w:jc w:val="both"/>
      </w:pPr>
      <w:r w:rsidRPr="00A4524E">
        <w:rPr>
          <w:sz w:val="28"/>
        </w:rPr>
        <w:t xml:space="preserve">Возросло количество занимающихся спортом в организациях и предприятиях, в том числе в связи с улучшением материально - технической базы, обустройством в сельских поселениях района уличных тренажеров, активной реализацией ВФСК ГТО и увеличением количества проводимых </w:t>
      </w:r>
      <w:proofErr w:type="spellStart"/>
      <w:r w:rsidRPr="00A4524E">
        <w:rPr>
          <w:sz w:val="28"/>
        </w:rPr>
        <w:t>физкультурно</w:t>
      </w:r>
      <w:proofErr w:type="spellEnd"/>
      <w:r w:rsidRPr="00A4524E">
        <w:rPr>
          <w:sz w:val="28"/>
        </w:rPr>
        <w:t xml:space="preserve"> – спортивных мероприятий по средствам активной пропаганды через СМИ, социальные сети среди всех групп населения пропаганды  к систематическим занятиям физической культурой и спортом, а также проведением на территории района зональных, областных, межрегиональных первенств и турниров.</w:t>
      </w:r>
    </w:p>
    <w:p w:rsidR="00E35CA7" w:rsidRPr="00A4524E" w:rsidRDefault="00E35CA7" w:rsidP="00E35CA7">
      <w:pPr>
        <w:ind w:firstLine="692"/>
        <w:jc w:val="both"/>
      </w:pPr>
      <w:r w:rsidRPr="00A4524E">
        <w:rPr>
          <w:sz w:val="28"/>
        </w:rPr>
        <w:t>В прогнозный период 2024-2026 годы планируется увеличение занимающихся до 60 % увеличения количества проводимых мероприятий по физической культуре и  спорту по месту жительства, повышения квалификации тренеров - преподавателей дополнительного образования Спортивной школы и Центра внешкольной работы, учителей физкультуры и лиц, занимающихся внеурочной внеклассной деятельностью, а также участия детских и взрослых сборных команд в первенствах Ростовской области по различным видам спорта, увеличения количества спортивных мероприятий, активизации работы существующих федераций.</w:t>
      </w:r>
    </w:p>
    <w:p w:rsidR="00B605EC" w:rsidRPr="00A4524E" w:rsidRDefault="00B605EC" w:rsidP="00B605EC">
      <w:pPr>
        <w:ind w:firstLine="692"/>
        <w:jc w:val="both"/>
        <w:rPr>
          <w:b/>
          <w:sz w:val="28"/>
        </w:rPr>
      </w:pPr>
    </w:p>
    <w:p w:rsidR="00184698" w:rsidRPr="00A4524E" w:rsidRDefault="00184698">
      <w:pPr>
        <w:pStyle w:val="a4"/>
        <w:spacing w:after="0"/>
        <w:ind w:firstLine="692"/>
        <w:jc w:val="both"/>
      </w:pPr>
    </w:p>
    <w:p w:rsidR="00184698" w:rsidRPr="00A4524E" w:rsidRDefault="00114055">
      <w:pPr>
        <w:pStyle w:val="a4"/>
        <w:spacing w:after="0"/>
        <w:ind w:firstLine="692"/>
        <w:jc w:val="both"/>
      </w:pPr>
      <w:r w:rsidRPr="00A4524E">
        <w:rPr>
          <w:b/>
          <w:sz w:val="28"/>
        </w:rPr>
        <w:t>Показатель 23.1 Доля обучающихся, систематически занимающихся физической культурой и спортом, в общей численности обучающихся</w:t>
      </w:r>
    </w:p>
    <w:p w:rsidR="00184698" w:rsidRPr="00A4524E" w:rsidRDefault="00114055">
      <w:pPr>
        <w:ind w:firstLine="692"/>
        <w:jc w:val="both"/>
      </w:pPr>
      <w:r w:rsidRPr="00A4524E">
        <w:rPr>
          <w:sz w:val="28"/>
        </w:rPr>
        <w:t>Доля обучающихся, систематически занимающихся физической культурой и спортом, в общей численности обучающихся в 20</w:t>
      </w:r>
      <w:r w:rsidR="006C61D3" w:rsidRPr="00A4524E">
        <w:rPr>
          <w:sz w:val="28"/>
        </w:rPr>
        <w:t>21</w:t>
      </w:r>
      <w:r w:rsidRPr="00A4524E">
        <w:rPr>
          <w:sz w:val="28"/>
        </w:rPr>
        <w:t>году – 9</w:t>
      </w:r>
      <w:r w:rsidR="006C61D3" w:rsidRPr="00A4524E">
        <w:rPr>
          <w:sz w:val="28"/>
        </w:rPr>
        <w:t>3</w:t>
      </w:r>
      <w:r w:rsidRPr="00A4524E">
        <w:rPr>
          <w:sz w:val="28"/>
        </w:rPr>
        <w:t>,</w:t>
      </w:r>
      <w:r w:rsidR="006C61D3" w:rsidRPr="00A4524E">
        <w:rPr>
          <w:sz w:val="28"/>
        </w:rPr>
        <w:t xml:space="preserve">7 </w:t>
      </w:r>
      <w:r w:rsidRPr="00A4524E">
        <w:rPr>
          <w:sz w:val="28"/>
        </w:rPr>
        <w:t>%, в 202</w:t>
      </w:r>
      <w:r w:rsidR="006C61D3" w:rsidRPr="00A4524E">
        <w:rPr>
          <w:sz w:val="28"/>
        </w:rPr>
        <w:t>2</w:t>
      </w:r>
      <w:r w:rsidRPr="00A4524E">
        <w:rPr>
          <w:sz w:val="28"/>
        </w:rPr>
        <w:t xml:space="preserve"> году – 9</w:t>
      </w:r>
      <w:r w:rsidR="006C61D3" w:rsidRPr="00A4524E">
        <w:rPr>
          <w:sz w:val="28"/>
        </w:rPr>
        <w:t>3</w:t>
      </w:r>
      <w:r w:rsidRPr="00A4524E">
        <w:rPr>
          <w:sz w:val="28"/>
        </w:rPr>
        <w:t>,</w:t>
      </w:r>
      <w:r w:rsidR="006C61D3" w:rsidRPr="00A4524E">
        <w:rPr>
          <w:sz w:val="28"/>
        </w:rPr>
        <w:t xml:space="preserve">5 </w:t>
      </w:r>
      <w:r w:rsidRPr="00A4524E">
        <w:rPr>
          <w:sz w:val="28"/>
        </w:rPr>
        <w:t>%</w:t>
      </w:r>
      <w:proofErr w:type="gramStart"/>
      <w:r w:rsidRPr="00A4524E">
        <w:rPr>
          <w:sz w:val="28"/>
        </w:rPr>
        <w:t xml:space="preserve">. </w:t>
      </w:r>
      <w:r w:rsidR="003612F7" w:rsidRPr="00A4524E">
        <w:rPr>
          <w:sz w:val="28"/>
        </w:rPr>
        <w:t>,</w:t>
      </w:r>
      <w:proofErr w:type="gramEnd"/>
      <w:r w:rsidR="003612F7" w:rsidRPr="00A4524E">
        <w:rPr>
          <w:sz w:val="28"/>
        </w:rPr>
        <w:t xml:space="preserve"> в 2023 году-</w:t>
      </w:r>
      <w:r w:rsidR="000C08D3" w:rsidRPr="00A4524E">
        <w:rPr>
          <w:sz w:val="28"/>
        </w:rPr>
        <w:t>93,5</w:t>
      </w:r>
      <w:r w:rsidR="003612F7" w:rsidRPr="00A4524E">
        <w:rPr>
          <w:sz w:val="28"/>
        </w:rPr>
        <w:t xml:space="preserve"> %</w:t>
      </w:r>
    </w:p>
    <w:p w:rsidR="00AB65B2" w:rsidRPr="00A4524E" w:rsidRDefault="00114055" w:rsidP="002E3D4A">
      <w:pPr>
        <w:ind w:firstLine="692"/>
        <w:jc w:val="both"/>
        <w:rPr>
          <w:b/>
          <w:sz w:val="28"/>
        </w:rPr>
      </w:pPr>
      <w:r w:rsidRPr="00A4524E">
        <w:rPr>
          <w:sz w:val="28"/>
        </w:rPr>
        <w:t>В прогнозном периоде 202</w:t>
      </w:r>
      <w:r w:rsidR="003612F7" w:rsidRPr="00A4524E">
        <w:rPr>
          <w:sz w:val="28"/>
        </w:rPr>
        <w:t>4</w:t>
      </w:r>
      <w:r w:rsidRPr="00A4524E">
        <w:rPr>
          <w:sz w:val="28"/>
        </w:rPr>
        <w:t xml:space="preserve"> – 202</w:t>
      </w:r>
      <w:r w:rsidR="003612F7" w:rsidRPr="00A4524E">
        <w:rPr>
          <w:sz w:val="28"/>
        </w:rPr>
        <w:t>6</w:t>
      </w:r>
      <w:r w:rsidR="006C61D3" w:rsidRPr="00A4524E">
        <w:rPr>
          <w:sz w:val="28"/>
        </w:rPr>
        <w:t xml:space="preserve"> </w:t>
      </w:r>
      <w:r w:rsidRPr="00A4524E">
        <w:rPr>
          <w:sz w:val="28"/>
        </w:rPr>
        <w:t xml:space="preserve">годах планируется </w:t>
      </w:r>
      <w:r w:rsidR="006C61D3" w:rsidRPr="00A4524E">
        <w:rPr>
          <w:sz w:val="28"/>
        </w:rPr>
        <w:t xml:space="preserve">повысить данный </w:t>
      </w:r>
      <w:r w:rsidRPr="00A4524E">
        <w:rPr>
          <w:sz w:val="28"/>
        </w:rPr>
        <w:t>показатель</w:t>
      </w:r>
      <w:r w:rsidR="006C61D3" w:rsidRPr="00A4524E">
        <w:rPr>
          <w:sz w:val="28"/>
        </w:rPr>
        <w:t xml:space="preserve"> до 93,7</w:t>
      </w:r>
      <w:r w:rsidR="00290249" w:rsidRPr="00A4524E">
        <w:rPr>
          <w:sz w:val="28"/>
        </w:rPr>
        <w:t>%</w:t>
      </w:r>
      <w:r w:rsidRPr="00A4524E">
        <w:rPr>
          <w:sz w:val="28"/>
        </w:rPr>
        <w:t xml:space="preserve"> за счет популяризации ВФСК ГТО, реализации проектов «Всеобуч по шахматам» и «Всеобуч по плаванию», увеличения количества проводимых </w:t>
      </w:r>
      <w:r w:rsidR="006C61D3" w:rsidRPr="00A4524E">
        <w:rPr>
          <w:sz w:val="28"/>
        </w:rPr>
        <w:t xml:space="preserve">спортивных </w:t>
      </w:r>
      <w:r w:rsidRPr="00A4524E">
        <w:rPr>
          <w:sz w:val="28"/>
        </w:rPr>
        <w:t>мероприятий среди обучающихся образовательных организаций.</w:t>
      </w:r>
    </w:p>
    <w:p w:rsidR="00AB65B2" w:rsidRPr="00A4524E" w:rsidRDefault="00AB65B2" w:rsidP="0070267B">
      <w:pPr>
        <w:tabs>
          <w:tab w:val="left" w:pos="720"/>
          <w:tab w:val="left" w:pos="2487"/>
        </w:tabs>
        <w:spacing w:line="0" w:lineRule="atLeast"/>
        <w:ind w:left="2127"/>
        <w:jc w:val="center"/>
        <w:rPr>
          <w:b/>
          <w:sz w:val="28"/>
        </w:rPr>
      </w:pPr>
    </w:p>
    <w:p w:rsidR="00184698" w:rsidRPr="00A4524E" w:rsidRDefault="0070267B" w:rsidP="0070267B">
      <w:pPr>
        <w:tabs>
          <w:tab w:val="left" w:pos="720"/>
          <w:tab w:val="left" w:pos="2487"/>
        </w:tabs>
        <w:spacing w:line="0" w:lineRule="atLeast"/>
        <w:ind w:left="2127"/>
        <w:jc w:val="center"/>
      </w:pPr>
      <w:r w:rsidRPr="00A4524E">
        <w:rPr>
          <w:b/>
          <w:sz w:val="28"/>
        </w:rPr>
        <w:t>VI. Ж</w:t>
      </w:r>
      <w:r w:rsidR="00114055" w:rsidRPr="00A4524E">
        <w:rPr>
          <w:b/>
          <w:sz w:val="28"/>
        </w:rPr>
        <w:t>илищное строительство и обеспечение граждан жильем</w:t>
      </w:r>
    </w:p>
    <w:p w:rsidR="00184698" w:rsidRPr="00A4524E" w:rsidRDefault="00184698">
      <w:pPr>
        <w:spacing w:line="0" w:lineRule="atLeast"/>
        <w:ind w:firstLine="690"/>
        <w:jc w:val="both"/>
        <w:rPr>
          <w:sz w:val="28"/>
        </w:rPr>
      </w:pPr>
    </w:p>
    <w:p w:rsidR="00A85B07" w:rsidRPr="00A4524E" w:rsidRDefault="00114055" w:rsidP="00A85B07">
      <w:pPr>
        <w:tabs>
          <w:tab w:val="left" w:pos="26965"/>
        </w:tabs>
        <w:ind w:left="19" w:firstLine="548"/>
        <w:jc w:val="both"/>
        <w:rPr>
          <w:sz w:val="28"/>
        </w:rPr>
      </w:pPr>
      <w:r w:rsidRPr="00A4524E">
        <w:rPr>
          <w:b/>
          <w:sz w:val="28"/>
        </w:rPr>
        <w:t>Показатель 24. Общая площадь жилых помещений, приходящихся в среднем на одного жителя.</w:t>
      </w:r>
      <w:r w:rsidR="0074664C" w:rsidRPr="00A4524E">
        <w:rPr>
          <w:b/>
          <w:sz w:val="28"/>
        </w:rPr>
        <w:t xml:space="preserve"> </w:t>
      </w:r>
      <w:r w:rsidR="00A85B07" w:rsidRPr="00A4524E">
        <w:rPr>
          <w:sz w:val="28"/>
        </w:rPr>
        <w:t xml:space="preserve">Общая площадь жилых помещений, приходящаяся в среднем на одного жителя, составила в 2021 году – 38,21 </w:t>
      </w:r>
      <w:proofErr w:type="spellStart"/>
      <w:r w:rsidR="00A85B07" w:rsidRPr="00A4524E">
        <w:rPr>
          <w:sz w:val="28"/>
        </w:rPr>
        <w:t>кв.м</w:t>
      </w:r>
      <w:proofErr w:type="spellEnd"/>
      <w:r w:rsidR="00A85B07" w:rsidRPr="00A4524E">
        <w:rPr>
          <w:sz w:val="28"/>
        </w:rPr>
        <w:t xml:space="preserve">., в 2022 году – 37,2 </w:t>
      </w:r>
      <w:proofErr w:type="spellStart"/>
      <w:r w:rsidR="00A85B07" w:rsidRPr="00A4524E">
        <w:rPr>
          <w:sz w:val="28"/>
        </w:rPr>
        <w:t>кв.м</w:t>
      </w:r>
      <w:proofErr w:type="spellEnd"/>
      <w:r w:rsidR="00A85B07" w:rsidRPr="00A4524E">
        <w:rPr>
          <w:sz w:val="28"/>
        </w:rPr>
        <w:t xml:space="preserve">., в 2023 году – 38,0 </w:t>
      </w:r>
      <w:proofErr w:type="spellStart"/>
      <w:r w:rsidR="00A85B07" w:rsidRPr="00A4524E">
        <w:rPr>
          <w:sz w:val="28"/>
        </w:rPr>
        <w:t>кв.м</w:t>
      </w:r>
      <w:proofErr w:type="spellEnd"/>
      <w:r w:rsidR="00A85B07" w:rsidRPr="00A4524E">
        <w:rPr>
          <w:sz w:val="28"/>
        </w:rPr>
        <w:t xml:space="preserve">. Показатель за 2023 год увеличился на 0,8 </w:t>
      </w:r>
      <w:proofErr w:type="spellStart"/>
      <w:r w:rsidR="00A85B07" w:rsidRPr="00A4524E">
        <w:rPr>
          <w:sz w:val="28"/>
        </w:rPr>
        <w:t>кв.м</w:t>
      </w:r>
      <w:proofErr w:type="spellEnd"/>
      <w:r w:rsidR="00A85B07" w:rsidRPr="00A4524E">
        <w:rPr>
          <w:sz w:val="28"/>
        </w:rPr>
        <w:t xml:space="preserve">. за счет увеличения общей площади жилых помещений. </w:t>
      </w:r>
    </w:p>
    <w:p w:rsidR="00A85B07" w:rsidRPr="00A4524E" w:rsidRDefault="00A85B07" w:rsidP="00A85B07">
      <w:pPr>
        <w:tabs>
          <w:tab w:val="left" w:pos="26965"/>
        </w:tabs>
        <w:ind w:left="19" w:firstLine="548"/>
        <w:jc w:val="both"/>
      </w:pPr>
      <w:r w:rsidRPr="00A4524E">
        <w:rPr>
          <w:sz w:val="28"/>
        </w:rPr>
        <w:t xml:space="preserve">С учетом увеличения численности населения и уменьшения ежегодного прироста общей площади жилых помещений, прогнозный план на 2024-2026 годы по данному показателю планируется оставить на уровне 2023 года – 38,0 </w:t>
      </w:r>
      <w:proofErr w:type="spellStart"/>
      <w:r w:rsidRPr="00A4524E">
        <w:rPr>
          <w:sz w:val="28"/>
        </w:rPr>
        <w:t>кв.м</w:t>
      </w:r>
      <w:proofErr w:type="spellEnd"/>
      <w:r w:rsidRPr="00A4524E">
        <w:rPr>
          <w:sz w:val="28"/>
        </w:rPr>
        <w:t xml:space="preserve">. </w:t>
      </w:r>
    </w:p>
    <w:p w:rsidR="00A85B07" w:rsidRPr="00A4524E" w:rsidRDefault="00A85B07" w:rsidP="00A85B07">
      <w:pPr>
        <w:tabs>
          <w:tab w:val="left" w:pos="26965"/>
        </w:tabs>
        <w:ind w:left="19" w:firstLine="548"/>
        <w:jc w:val="both"/>
      </w:pPr>
      <w:r w:rsidRPr="00A4524E">
        <w:rPr>
          <w:sz w:val="28"/>
        </w:rPr>
        <w:t xml:space="preserve">Введенная в действие общая площадь жилых помещений за один год в расчете на одного человека составила в 2021 году – 0,16 </w:t>
      </w:r>
      <w:proofErr w:type="spellStart"/>
      <w:r w:rsidRPr="00A4524E">
        <w:rPr>
          <w:sz w:val="28"/>
        </w:rPr>
        <w:t>кв.м</w:t>
      </w:r>
      <w:proofErr w:type="spellEnd"/>
      <w:r w:rsidRPr="00A4524E">
        <w:rPr>
          <w:sz w:val="28"/>
        </w:rPr>
        <w:t xml:space="preserve">., в 2022 году – 0,14 </w:t>
      </w:r>
      <w:proofErr w:type="spellStart"/>
      <w:r w:rsidRPr="00A4524E">
        <w:rPr>
          <w:sz w:val="28"/>
        </w:rPr>
        <w:t>кв.м</w:t>
      </w:r>
      <w:proofErr w:type="spellEnd"/>
      <w:r w:rsidRPr="00A4524E">
        <w:rPr>
          <w:sz w:val="28"/>
        </w:rPr>
        <w:t xml:space="preserve">., в 2023 году – 0,16 </w:t>
      </w:r>
      <w:proofErr w:type="spellStart"/>
      <w:r w:rsidRPr="00A4524E">
        <w:rPr>
          <w:sz w:val="28"/>
        </w:rPr>
        <w:t>кв.м</w:t>
      </w:r>
      <w:proofErr w:type="spellEnd"/>
      <w:r w:rsidRPr="00A4524E">
        <w:rPr>
          <w:sz w:val="28"/>
        </w:rPr>
        <w:t>. Рост данного показателя произошел в связи с увеличением объема введенного жилья за год.</w:t>
      </w:r>
    </w:p>
    <w:p w:rsidR="00D361EE" w:rsidRDefault="00A85B07" w:rsidP="00CE5B5C">
      <w:pPr>
        <w:tabs>
          <w:tab w:val="left" w:pos="26965"/>
        </w:tabs>
        <w:ind w:left="19" w:firstLine="548"/>
        <w:jc w:val="both"/>
        <w:rPr>
          <w:b/>
          <w:sz w:val="28"/>
        </w:rPr>
      </w:pPr>
      <w:r w:rsidRPr="00A4524E">
        <w:rPr>
          <w:sz w:val="28"/>
        </w:rPr>
        <w:t xml:space="preserve">С учетом увеличения среднегодовой численности населения и уменьшением объема ввода жилья в 2023 году, прогнозный план на 2024-2026 годы по указанному показателю планируется оставить на уровне 2023 года, то есть - 0,16 </w:t>
      </w:r>
      <w:proofErr w:type="spellStart"/>
      <w:r w:rsidRPr="00A4524E">
        <w:rPr>
          <w:sz w:val="28"/>
        </w:rPr>
        <w:t>кв.м</w:t>
      </w:r>
      <w:proofErr w:type="spellEnd"/>
      <w:r w:rsidRPr="00A4524E">
        <w:rPr>
          <w:sz w:val="28"/>
        </w:rPr>
        <w:t xml:space="preserve">. </w:t>
      </w:r>
    </w:p>
    <w:p w:rsidR="00D361EE" w:rsidRDefault="00D361EE" w:rsidP="00125C98">
      <w:pPr>
        <w:ind w:firstLine="709"/>
        <w:jc w:val="both"/>
        <w:rPr>
          <w:b/>
          <w:sz w:val="28"/>
        </w:rPr>
      </w:pPr>
    </w:p>
    <w:p w:rsidR="00125C98" w:rsidRPr="00A4524E" w:rsidRDefault="00114055" w:rsidP="00125C98">
      <w:pPr>
        <w:ind w:firstLine="709"/>
        <w:jc w:val="both"/>
        <w:rPr>
          <w:b/>
          <w:sz w:val="28"/>
        </w:rPr>
      </w:pPr>
      <w:r w:rsidRPr="00A4524E">
        <w:rPr>
          <w:b/>
          <w:sz w:val="28"/>
        </w:rPr>
        <w:t>Показатель 25. Площадь земельных участков, предоставленных для строительства в расчете на 10 тыс. человек населения,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p w:rsidR="00125C98" w:rsidRPr="00A4524E" w:rsidRDefault="00125C98" w:rsidP="00125C98">
      <w:pPr>
        <w:ind w:firstLine="709"/>
        <w:jc w:val="both"/>
        <w:rPr>
          <w:sz w:val="28"/>
        </w:rPr>
      </w:pPr>
      <w:r w:rsidRPr="00A4524E">
        <w:rPr>
          <w:sz w:val="28"/>
        </w:rPr>
        <w:t xml:space="preserve"> На территории муниципального района в 2022 году предоставлено всего земельных участков под строительство 21,6 га (в расчете на 10 тыс. человек населения – 0,82 га), в том числе для индивидуального жилищного строительства 0,3 га (в расчете на 10 тыс. человек населения - 0,03 га). В 2023 и 2024 году – 0 га.</w:t>
      </w:r>
    </w:p>
    <w:p w:rsidR="00125C98" w:rsidRPr="00A4524E" w:rsidRDefault="00125C98" w:rsidP="00125C98">
      <w:pPr>
        <w:ind w:firstLine="709"/>
        <w:jc w:val="both"/>
        <w:rPr>
          <w:sz w:val="28"/>
        </w:rPr>
      </w:pPr>
      <w:r w:rsidRPr="00A4524E">
        <w:rPr>
          <w:sz w:val="28"/>
        </w:rPr>
        <w:t>В 2023 году предоставленная площадь для индивидуального жилищного строительства в расчете на 10 тыс. человек населения уменьшилась на 0,3%. Снижение показателя обусловлено отсутствием обращений граждан из-за ограниченного размера земельного участка для ИЖС.</w:t>
      </w:r>
    </w:p>
    <w:p w:rsidR="00184698" w:rsidRPr="00A4524E" w:rsidRDefault="00125C98" w:rsidP="002A7948">
      <w:pPr>
        <w:ind w:firstLine="709"/>
        <w:jc w:val="both"/>
        <w:rPr>
          <w:b/>
          <w:sz w:val="28"/>
        </w:rPr>
      </w:pPr>
      <w:r w:rsidRPr="00A4524E">
        <w:rPr>
          <w:sz w:val="28"/>
        </w:rPr>
        <w:lastRenderedPageBreak/>
        <w:t>Прогнозный план на 2024-2026 годы по указанному показателю планируется увеличить до 0,5 % за счет предоставления земельных участков для ИЖС на торгах, что составит 0,14 га.</w:t>
      </w:r>
    </w:p>
    <w:p w:rsidR="00184698" w:rsidRPr="00A4524E" w:rsidRDefault="00184698">
      <w:pPr>
        <w:ind w:firstLine="709"/>
        <w:jc w:val="both"/>
        <w:rPr>
          <w:sz w:val="28"/>
        </w:rPr>
      </w:pPr>
    </w:p>
    <w:p w:rsidR="00DF35AC" w:rsidRPr="00A4524E" w:rsidRDefault="00114055" w:rsidP="00DF35AC">
      <w:pPr>
        <w:ind w:firstLine="690"/>
        <w:jc w:val="both"/>
        <w:rPr>
          <w:sz w:val="28"/>
        </w:rPr>
      </w:pPr>
      <w:r w:rsidRPr="00A4524E">
        <w:rPr>
          <w:b/>
          <w:sz w:val="28"/>
        </w:rPr>
        <w:t>Показатель 26.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r w:rsidRPr="00A4524E">
        <w:rPr>
          <w:sz w:val="28"/>
        </w:rPr>
        <w:t>.</w:t>
      </w:r>
    </w:p>
    <w:p w:rsidR="00DF35AC" w:rsidRPr="00A4524E" w:rsidRDefault="00DF35AC" w:rsidP="00DF35AC">
      <w:pPr>
        <w:ind w:firstLine="690"/>
        <w:jc w:val="both"/>
      </w:pPr>
      <w:r w:rsidRPr="00A4524E">
        <w:rPr>
          <w:sz w:val="28"/>
        </w:rPr>
        <w:t xml:space="preserve">При расчете показателя учитываются земельные участки, по которым выдано разрешение на строительство и срок введения объекта, по которому истек. По состоянию на 31.12.2023 г. такие земельные участки на территории Песчанокопского района отсутствуют. </w:t>
      </w:r>
    </w:p>
    <w:p w:rsidR="00DF35AC" w:rsidRPr="00A4524E" w:rsidRDefault="00DF35AC" w:rsidP="00DF35AC">
      <w:pPr>
        <w:widowControl w:val="0"/>
        <w:ind w:firstLine="690"/>
        <w:jc w:val="both"/>
        <w:rPr>
          <w:sz w:val="28"/>
        </w:rPr>
      </w:pPr>
      <w:r w:rsidRPr="00A4524E">
        <w:rPr>
          <w:sz w:val="28"/>
        </w:rPr>
        <w:t>В 2024-2026 годах изменение данного показателя не планируется.</w:t>
      </w:r>
    </w:p>
    <w:p w:rsidR="00184698" w:rsidRPr="00A4524E" w:rsidRDefault="00184698" w:rsidP="007648C8">
      <w:pPr>
        <w:pStyle w:val="afc"/>
        <w:tabs>
          <w:tab w:val="clear" w:pos="4536"/>
          <w:tab w:val="clear" w:pos="9072"/>
        </w:tabs>
        <w:ind w:firstLine="709"/>
        <w:jc w:val="both"/>
      </w:pPr>
    </w:p>
    <w:p w:rsidR="0070267B" w:rsidRPr="00A4524E" w:rsidRDefault="0070267B" w:rsidP="00A12A66">
      <w:pPr>
        <w:tabs>
          <w:tab w:val="left" w:pos="708"/>
          <w:tab w:val="center" w:pos="4536"/>
          <w:tab w:val="right" w:pos="9072"/>
        </w:tabs>
        <w:ind w:left="2127"/>
        <w:jc w:val="center"/>
        <w:rPr>
          <w:b/>
          <w:sz w:val="28"/>
          <w:shd w:val="clear" w:color="auto" w:fill="FFD821"/>
        </w:rPr>
      </w:pPr>
    </w:p>
    <w:p w:rsidR="007C4BCB" w:rsidRPr="00A4524E" w:rsidRDefault="007C4BCB" w:rsidP="00B273CF">
      <w:pPr>
        <w:jc w:val="center"/>
        <w:rPr>
          <w:b/>
          <w:sz w:val="28"/>
          <w:szCs w:val="28"/>
        </w:rPr>
      </w:pPr>
      <w:r w:rsidRPr="00A4524E">
        <w:rPr>
          <w:b/>
          <w:sz w:val="28"/>
          <w:szCs w:val="28"/>
        </w:rPr>
        <w:t>VII. Жилищно-коммунальное хозяйство</w:t>
      </w:r>
    </w:p>
    <w:p w:rsidR="007C4BCB" w:rsidRPr="00A4524E" w:rsidRDefault="007C4BCB" w:rsidP="00B273CF">
      <w:pPr>
        <w:jc w:val="both"/>
        <w:rPr>
          <w:sz w:val="28"/>
          <w:szCs w:val="28"/>
        </w:rPr>
      </w:pPr>
    </w:p>
    <w:p w:rsidR="007C4BCB" w:rsidRPr="00A4524E" w:rsidRDefault="007C4BCB" w:rsidP="00B273CF">
      <w:pPr>
        <w:ind w:firstLine="426"/>
        <w:jc w:val="both"/>
        <w:rPr>
          <w:b/>
          <w:sz w:val="28"/>
          <w:szCs w:val="28"/>
        </w:rPr>
      </w:pPr>
      <w:r w:rsidRPr="00A4524E">
        <w:rPr>
          <w:b/>
          <w:sz w:val="28"/>
          <w:szCs w:val="28"/>
        </w:rPr>
        <w:t>Показатель 27. Доля многоквартирных домов, в которых собственники помещений выбрали и реализуют один из способов управления многоквартирными домами.</w:t>
      </w:r>
    </w:p>
    <w:p w:rsidR="007C4BCB" w:rsidRPr="00A4524E" w:rsidRDefault="007C4BCB" w:rsidP="00B273CF">
      <w:pPr>
        <w:ind w:firstLine="426"/>
        <w:jc w:val="both"/>
        <w:rPr>
          <w:sz w:val="28"/>
          <w:szCs w:val="28"/>
        </w:rPr>
      </w:pPr>
      <w:r w:rsidRPr="00A4524E">
        <w:rPr>
          <w:sz w:val="28"/>
          <w:szCs w:val="28"/>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r w:rsidR="00A12A66" w:rsidRPr="00A4524E">
        <w:rPr>
          <w:sz w:val="28"/>
          <w:szCs w:val="28"/>
        </w:rPr>
        <w:t xml:space="preserve"> </w:t>
      </w:r>
      <w:proofErr w:type="gramStart"/>
      <w:r w:rsidRPr="00A4524E">
        <w:rPr>
          <w:sz w:val="28"/>
          <w:szCs w:val="28"/>
        </w:rPr>
        <w:t xml:space="preserve">в </w:t>
      </w:r>
      <w:r w:rsidR="003612F7" w:rsidRPr="00A4524E">
        <w:rPr>
          <w:sz w:val="28"/>
          <w:szCs w:val="28"/>
        </w:rPr>
        <w:t xml:space="preserve"> 2021</w:t>
      </w:r>
      <w:proofErr w:type="gramEnd"/>
      <w:r w:rsidR="003612F7" w:rsidRPr="00A4524E">
        <w:rPr>
          <w:sz w:val="28"/>
          <w:szCs w:val="28"/>
        </w:rPr>
        <w:t>,</w:t>
      </w:r>
      <w:r w:rsidR="00517C19" w:rsidRPr="00A4524E">
        <w:rPr>
          <w:sz w:val="28"/>
          <w:szCs w:val="28"/>
        </w:rPr>
        <w:t xml:space="preserve"> </w:t>
      </w:r>
      <w:r w:rsidR="003612F7" w:rsidRPr="00A4524E">
        <w:rPr>
          <w:sz w:val="28"/>
          <w:szCs w:val="28"/>
        </w:rPr>
        <w:t xml:space="preserve">2022, </w:t>
      </w:r>
      <w:r w:rsidRPr="00A4524E">
        <w:rPr>
          <w:sz w:val="28"/>
          <w:szCs w:val="28"/>
        </w:rPr>
        <w:t>202</w:t>
      </w:r>
      <w:r w:rsidR="003612F7" w:rsidRPr="00A4524E">
        <w:rPr>
          <w:sz w:val="28"/>
          <w:szCs w:val="28"/>
        </w:rPr>
        <w:t>3</w:t>
      </w:r>
      <w:r w:rsidRPr="00A4524E">
        <w:rPr>
          <w:sz w:val="28"/>
          <w:szCs w:val="28"/>
        </w:rPr>
        <w:t xml:space="preserve"> году </w:t>
      </w:r>
      <w:r w:rsidR="00861F81" w:rsidRPr="00A4524E">
        <w:rPr>
          <w:sz w:val="28"/>
          <w:szCs w:val="28"/>
        </w:rPr>
        <w:t>составил -</w:t>
      </w:r>
      <w:r w:rsidRPr="00A4524E">
        <w:rPr>
          <w:sz w:val="28"/>
          <w:szCs w:val="28"/>
        </w:rPr>
        <w:t>100,00 %.</w:t>
      </w:r>
    </w:p>
    <w:p w:rsidR="007C4BCB" w:rsidRPr="00A4524E" w:rsidRDefault="007C4BCB" w:rsidP="00B273CF">
      <w:pPr>
        <w:ind w:firstLine="426"/>
        <w:jc w:val="both"/>
        <w:rPr>
          <w:sz w:val="28"/>
          <w:szCs w:val="28"/>
        </w:rPr>
      </w:pPr>
      <w:r w:rsidRPr="00A4524E">
        <w:rPr>
          <w:sz w:val="28"/>
          <w:szCs w:val="28"/>
        </w:rPr>
        <w:t>Прогнозируемые показатели на 202</w:t>
      </w:r>
      <w:r w:rsidR="003612F7" w:rsidRPr="00A4524E">
        <w:rPr>
          <w:sz w:val="28"/>
          <w:szCs w:val="28"/>
        </w:rPr>
        <w:t>4</w:t>
      </w:r>
      <w:r w:rsidRPr="00A4524E">
        <w:rPr>
          <w:sz w:val="28"/>
          <w:szCs w:val="28"/>
        </w:rPr>
        <w:t>-202</w:t>
      </w:r>
      <w:r w:rsidR="003612F7" w:rsidRPr="00A4524E">
        <w:rPr>
          <w:sz w:val="28"/>
          <w:szCs w:val="28"/>
        </w:rPr>
        <w:t>6</w:t>
      </w:r>
      <w:r w:rsidRPr="00A4524E">
        <w:rPr>
          <w:sz w:val="28"/>
          <w:szCs w:val="28"/>
        </w:rPr>
        <w:t xml:space="preserve"> годы </w:t>
      </w:r>
      <w:r w:rsidR="00861F81" w:rsidRPr="00A4524E">
        <w:rPr>
          <w:sz w:val="28"/>
          <w:szCs w:val="28"/>
        </w:rPr>
        <w:t>-</w:t>
      </w:r>
      <w:r w:rsidRPr="00A4524E">
        <w:rPr>
          <w:sz w:val="28"/>
          <w:szCs w:val="28"/>
        </w:rPr>
        <w:t>100 %</w:t>
      </w:r>
      <w:r w:rsidR="00861F81" w:rsidRPr="00A4524E">
        <w:rPr>
          <w:sz w:val="28"/>
          <w:szCs w:val="28"/>
        </w:rPr>
        <w:t>.</w:t>
      </w:r>
    </w:p>
    <w:p w:rsidR="00144FC5" w:rsidRPr="00A4524E" w:rsidRDefault="007C4BCB" w:rsidP="00144FC5">
      <w:pPr>
        <w:ind w:firstLine="426"/>
        <w:jc w:val="both"/>
        <w:rPr>
          <w:b/>
          <w:sz w:val="28"/>
          <w:szCs w:val="28"/>
        </w:rPr>
      </w:pPr>
      <w:r w:rsidRPr="00A4524E">
        <w:rPr>
          <w:b/>
          <w:sz w:val="28"/>
          <w:szCs w:val="28"/>
        </w:rPr>
        <w:t>Показатель 28. </w:t>
      </w:r>
      <w:r w:rsidR="00645EB3" w:rsidRPr="00A4524E">
        <w:rPr>
          <w:b/>
          <w:sz w:val="28"/>
          <w:szCs w:val="28"/>
        </w:rPr>
        <w:t xml:space="preserve"> </w:t>
      </w:r>
      <w:r w:rsidRPr="00A4524E">
        <w:rPr>
          <w:b/>
          <w:sz w:val="28"/>
          <w:szCs w:val="28"/>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p w:rsidR="00144FC5" w:rsidRPr="00A4524E" w:rsidRDefault="00144FC5" w:rsidP="00144FC5">
      <w:pPr>
        <w:ind w:firstLine="426"/>
        <w:jc w:val="both"/>
        <w:rPr>
          <w:sz w:val="28"/>
          <w:szCs w:val="28"/>
        </w:rPr>
      </w:pPr>
      <w:r w:rsidRPr="00A4524E">
        <w:rPr>
          <w:sz w:val="28"/>
          <w:szCs w:val="28"/>
        </w:rPr>
        <w:t xml:space="preserve"> 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 составила в 2023 году  25%.</w:t>
      </w:r>
    </w:p>
    <w:p w:rsidR="00144FC5" w:rsidRPr="00A4524E" w:rsidRDefault="00144FC5" w:rsidP="00144FC5">
      <w:pPr>
        <w:ind w:firstLine="426"/>
        <w:jc w:val="both"/>
        <w:rPr>
          <w:sz w:val="28"/>
          <w:szCs w:val="28"/>
        </w:rPr>
      </w:pPr>
      <w:r w:rsidRPr="00A4524E">
        <w:rPr>
          <w:sz w:val="28"/>
          <w:szCs w:val="28"/>
        </w:rPr>
        <w:lastRenderedPageBreak/>
        <w:t>На территории Песчанокопского района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всего 4 единицы, из них 1 организация (ПАО «</w:t>
      </w:r>
      <w:proofErr w:type="spellStart"/>
      <w:r w:rsidRPr="00A4524E">
        <w:rPr>
          <w:sz w:val="28"/>
          <w:szCs w:val="28"/>
        </w:rPr>
        <w:t>Донэнерго</w:t>
      </w:r>
      <w:proofErr w:type="spellEnd"/>
      <w:r w:rsidRPr="00A4524E">
        <w:rPr>
          <w:sz w:val="28"/>
          <w:szCs w:val="28"/>
        </w:rPr>
        <w:t xml:space="preserve">»), в которых участие субъекта РФ и (или) городского округа (муниципального района) в уставном капитале составляет не более 25 %. </w:t>
      </w:r>
    </w:p>
    <w:p w:rsidR="00144FC5" w:rsidRPr="00A4524E" w:rsidRDefault="00144FC5" w:rsidP="00144FC5">
      <w:pPr>
        <w:ind w:firstLine="426"/>
        <w:jc w:val="both"/>
        <w:rPr>
          <w:sz w:val="28"/>
          <w:szCs w:val="28"/>
        </w:rPr>
      </w:pPr>
      <w:r w:rsidRPr="00A4524E">
        <w:rPr>
          <w:sz w:val="28"/>
          <w:szCs w:val="28"/>
        </w:rPr>
        <w:t>Увеличение прогнозных показателей в 2024 – 2026 годах не планируется.</w:t>
      </w:r>
    </w:p>
    <w:p w:rsidR="007C4BCB" w:rsidRPr="00A4524E" w:rsidRDefault="007C4BCB" w:rsidP="00B273CF">
      <w:pPr>
        <w:ind w:firstLine="426"/>
        <w:jc w:val="both"/>
        <w:rPr>
          <w:b/>
          <w:sz w:val="28"/>
          <w:szCs w:val="28"/>
        </w:rPr>
      </w:pPr>
    </w:p>
    <w:p w:rsidR="00534B0E" w:rsidRPr="00A4524E" w:rsidRDefault="007C4BCB" w:rsidP="00534B0E">
      <w:pPr>
        <w:ind w:firstLine="426"/>
        <w:jc w:val="both"/>
        <w:rPr>
          <w:b/>
          <w:sz w:val="28"/>
          <w:szCs w:val="28"/>
        </w:rPr>
      </w:pPr>
      <w:r w:rsidRPr="00A4524E">
        <w:rPr>
          <w:b/>
          <w:sz w:val="28"/>
          <w:szCs w:val="28"/>
        </w:rPr>
        <w:t>Показатель 29. Доля многоквартирных домов, расположенных на земельных участках, в отношении которых осуществлен государственный кадастровый учет.</w:t>
      </w:r>
    </w:p>
    <w:p w:rsidR="00534B0E" w:rsidRPr="00A4524E" w:rsidRDefault="00534B0E" w:rsidP="00534B0E">
      <w:pPr>
        <w:ind w:firstLine="426"/>
        <w:jc w:val="both"/>
        <w:rPr>
          <w:sz w:val="28"/>
          <w:szCs w:val="28"/>
        </w:rPr>
      </w:pPr>
      <w:r w:rsidRPr="00A4524E">
        <w:rPr>
          <w:sz w:val="28"/>
          <w:szCs w:val="28"/>
        </w:rPr>
        <w:t xml:space="preserve"> Доля многоквартирных домов, расположенных на земельных участках, в отношении которых осуществлен государственный кадастровый учет составила в 2023 году – 100,00 %.</w:t>
      </w:r>
    </w:p>
    <w:p w:rsidR="00B273CF" w:rsidRPr="00A4524E" w:rsidRDefault="00534B0E" w:rsidP="00B273CF">
      <w:pPr>
        <w:ind w:firstLine="426"/>
        <w:jc w:val="both"/>
        <w:rPr>
          <w:sz w:val="28"/>
          <w:szCs w:val="28"/>
        </w:rPr>
      </w:pPr>
      <w:r w:rsidRPr="00A4524E">
        <w:rPr>
          <w:sz w:val="28"/>
          <w:szCs w:val="28"/>
        </w:rPr>
        <w:t>В Песчанокопском районе работа по постановке земельных участков на государственный кадастровый учет под многоквартирными жилыми домами завершена в 2010 году. В настоящее время 100% земельных участков поставлены на государственный кадастровый учет. Планируется в 2024, 2025, 2026 годах сохранение показателя на уровне 100%.</w:t>
      </w:r>
    </w:p>
    <w:p w:rsidR="00ED16C0" w:rsidRPr="00A4524E" w:rsidRDefault="00ED16C0" w:rsidP="00B273CF">
      <w:pPr>
        <w:ind w:firstLine="426"/>
        <w:jc w:val="both"/>
        <w:rPr>
          <w:sz w:val="28"/>
          <w:szCs w:val="28"/>
        </w:rPr>
      </w:pPr>
    </w:p>
    <w:p w:rsidR="00517C19" w:rsidRPr="00A4524E" w:rsidRDefault="001C3B56" w:rsidP="00517C19">
      <w:pPr>
        <w:jc w:val="both"/>
        <w:rPr>
          <w:b/>
          <w:sz w:val="28"/>
          <w:szCs w:val="28"/>
        </w:rPr>
      </w:pPr>
      <w:r w:rsidRPr="00A4524E">
        <w:rPr>
          <w:b/>
          <w:sz w:val="28"/>
          <w:szCs w:val="28"/>
        </w:rPr>
        <w:t>Показатель 30.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p w:rsidR="00517C19" w:rsidRPr="00A4524E" w:rsidRDefault="00517C19" w:rsidP="00517C19">
      <w:pPr>
        <w:jc w:val="both"/>
        <w:rPr>
          <w:sz w:val="28"/>
          <w:szCs w:val="28"/>
        </w:rPr>
      </w:pPr>
      <w:r w:rsidRPr="00A4524E">
        <w:rPr>
          <w:b/>
          <w:sz w:val="28"/>
          <w:szCs w:val="28"/>
        </w:rPr>
        <w:t xml:space="preserve">    </w:t>
      </w:r>
      <w:r w:rsidRPr="00A4524E">
        <w:rPr>
          <w:sz w:val="28"/>
          <w:szCs w:val="28"/>
        </w:rPr>
        <w:t xml:space="preserve">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составила в 2021 году – 8,6%, в 2022 году – 25,8%, в 2022 году – 25,8%, в 2023 году – 27 %.</w:t>
      </w:r>
    </w:p>
    <w:p w:rsidR="00517C19" w:rsidRPr="00A4524E" w:rsidRDefault="00517C19" w:rsidP="00517C19">
      <w:pPr>
        <w:jc w:val="both"/>
        <w:rPr>
          <w:sz w:val="28"/>
          <w:szCs w:val="28"/>
        </w:rPr>
      </w:pPr>
      <w:r w:rsidRPr="00A4524E">
        <w:rPr>
          <w:sz w:val="28"/>
          <w:szCs w:val="28"/>
        </w:rPr>
        <w:t xml:space="preserve">Увеличение показателя в 2023 году по отношению к 2022 году связано с выделением по действующим программам из федерального и областного бюджетов </w:t>
      </w:r>
      <w:r w:rsidR="00A4524E" w:rsidRPr="00A4524E">
        <w:rPr>
          <w:sz w:val="28"/>
          <w:szCs w:val="28"/>
        </w:rPr>
        <w:t xml:space="preserve">большего количества </w:t>
      </w:r>
      <w:r w:rsidRPr="00A4524E">
        <w:rPr>
          <w:sz w:val="28"/>
          <w:szCs w:val="28"/>
        </w:rPr>
        <w:t>средств (общая сумма выделенных средств по программам</w:t>
      </w:r>
      <w:r w:rsidR="006B082F" w:rsidRPr="00A4524E">
        <w:rPr>
          <w:sz w:val="28"/>
          <w:szCs w:val="28"/>
        </w:rPr>
        <w:t xml:space="preserve"> </w:t>
      </w:r>
      <w:r w:rsidRPr="00A4524E">
        <w:rPr>
          <w:sz w:val="28"/>
          <w:szCs w:val="28"/>
        </w:rPr>
        <w:t xml:space="preserve">в 2021 году – 3 608 547 руб.; в 2022 году – 8 585 519 руб.; в 2023 году – 9 007 169 руб.) </w:t>
      </w:r>
    </w:p>
    <w:p w:rsidR="00E05CF4" w:rsidRDefault="00E05CF4" w:rsidP="00517C19">
      <w:pPr>
        <w:jc w:val="both"/>
        <w:rPr>
          <w:sz w:val="28"/>
          <w:szCs w:val="28"/>
        </w:rPr>
      </w:pPr>
    </w:p>
    <w:p w:rsidR="001C3B56" w:rsidRPr="00A4524E" w:rsidRDefault="00517C19" w:rsidP="001C3B56">
      <w:pPr>
        <w:jc w:val="both"/>
        <w:rPr>
          <w:b/>
          <w:sz w:val="28"/>
          <w:szCs w:val="28"/>
        </w:rPr>
      </w:pPr>
      <w:r w:rsidRPr="00A4524E">
        <w:rPr>
          <w:sz w:val="28"/>
          <w:szCs w:val="28"/>
        </w:rPr>
        <w:t xml:space="preserve">В 2024 – 2026 годах планируется изменение данного показателя на 7,5 %, </w:t>
      </w:r>
      <w:r w:rsidR="00A4524E" w:rsidRPr="00A4524E">
        <w:rPr>
          <w:sz w:val="28"/>
          <w:szCs w:val="28"/>
        </w:rPr>
        <w:t xml:space="preserve">а </w:t>
      </w:r>
      <w:proofErr w:type="gramStart"/>
      <w:r w:rsidR="00A4524E" w:rsidRPr="00A4524E">
        <w:rPr>
          <w:sz w:val="28"/>
          <w:szCs w:val="28"/>
        </w:rPr>
        <w:t>именно :</w:t>
      </w:r>
      <w:proofErr w:type="gramEnd"/>
      <w:r w:rsidR="00A4524E" w:rsidRPr="00A4524E">
        <w:rPr>
          <w:sz w:val="28"/>
          <w:szCs w:val="28"/>
        </w:rPr>
        <w:t xml:space="preserve"> в 2024 году-34,5%, в 2025 году-42%, в 2026 году- 49,5 %.</w:t>
      </w:r>
    </w:p>
    <w:p w:rsidR="006D7919" w:rsidRPr="00A4524E" w:rsidRDefault="00114055" w:rsidP="006D7919">
      <w:pPr>
        <w:pStyle w:val="afc"/>
        <w:tabs>
          <w:tab w:val="clear" w:pos="4536"/>
          <w:tab w:val="clear" w:pos="9072"/>
        </w:tabs>
        <w:ind w:firstLine="709"/>
        <w:jc w:val="both"/>
        <w:rPr>
          <w:b/>
          <w:sz w:val="28"/>
        </w:rPr>
      </w:pPr>
      <w:r w:rsidRPr="00A4524E">
        <w:rPr>
          <w:b/>
          <w:sz w:val="28"/>
        </w:rPr>
        <w:t>VIII. Организация муниципального управления</w:t>
      </w:r>
    </w:p>
    <w:p w:rsidR="00A85B07" w:rsidRPr="00A4524E" w:rsidRDefault="006D7919" w:rsidP="00A85B07">
      <w:pPr>
        <w:pStyle w:val="afc"/>
        <w:tabs>
          <w:tab w:val="clear" w:pos="4536"/>
          <w:tab w:val="clear" w:pos="9072"/>
        </w:tabs>
        <w:jc w:val="both"/>
        <w:rPr>
          <w:b/>
          <w:sz w:val="28"/>
        </w:rPr>
      </w:pPr>
      <w:r w:rsidRPr="00A4524E">
        <w:rPr>
          <w:sz w:val="28"/>
        </w:rPr>
        <w:t xml:space="preserve"> </w:t>
      </w:r>
      <w:r w:rsidRPr="00A4524E">
        <w:rPr>
          <w:b/>
          <w:sz w:val="28"/>
        </w:rPr>
        <w:t>Показатель 31.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r w:rsidR="00A85B07" w:rsidRPr="00A4524E">
        <w:rPr>
          <w:b/>
          <w:sz w:val="28"/>
        </w:rPr>
        <w:t xml:space="preserve"> </w:t>
      </w:r>
    </w:p>
    <w:p w:rsidR="00A85B07" w:rsidRPr="00A4524E" w:rsidRDefault="00A85B07" w:rsidP="00A85B07">
      <w:pPr>
        <w:ind w:firstLine="709"/>
        <w:jc w:val="both"/>
        <w:rPr>
          <w:sz w:val="28"/>
        </w:rPr>
      </w:pPr>
      <w:r w:rsidRPr="00A4524E">
        <w:rPr>
          <w:sz w:val="2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составила в 2021 году – 25,51%, в 2022 году – 41,69%, в 2023 году-</w:t>
      </w:r>
      <w:r w:rsidRPr="00302B40">
        <w:rPr>
          <w:sz w:val="28"/>
        </w:rPr>
        <w:t>34,</w:t>
      </w:r>
      <w:r w:rsidR="00302B40">
        <w:rPr>
          <w:sz w:val="28"/>
        </w:rPr>
        <w:t>20</w:t>
      </w:r>
      <w:r w:rsidR="00302B40" w:rsidRPr="00302B40">
        <w:rPr>
          <w:sz w:val="28"/>
        </w:rPr>
        <w:t xml:space="preserve"> </w:t>
      </w:r>
      <w:r w:rsidRPr="00302B40">
        <w:rPr>
          <w:sz w:val="28"/>
        </w:rPr>
        <w:t>%,</w:t>
      </w:r>
      <w:r w:rsidRPr="00A4524E">
        <w:rPr>
          <w:sz w:val="28"/>
        </w:rPr>
        <w:t xml:space="preserve"> в 2024 году-31,55%, в 2025 году-33,23%, в 2026 году-45,82%.</w:t>
      </w:r>
    </w:p>
    <w:p w:rsidR="00A85B07" w:rsidRPr="00A4524E" w:rsidRDefault="00A85B07" w:rsidP="00A85B07">
      <w:pPr>
        <w:ind w:firstLine="709"/>
        <w:jc w:val="both"/>
        <w:rPr>
          <w:sz w:val="28"/>
        </w:rPr>
      </w:pPr>
      <w:r w:rsidRPr="00A4524E">
        <w:rPr>
          <w:sz w:val="28"/>
        </w:rPr>
        <w:lastRenderedPageBreak/>
        <w:t xml:space="preserve">Увеличение доли налоговых и неналоговых доходов (за исключением поступлений налоговых доходов по дополнительным нормативам отчислений) в общем объеме собственных доходов бюджета в 2022 году по сравнению с 2021 годом связано с увеличением поступлений налоговых и неналоговых доходов по сравнению с 2021 годом на сумму 27720,8 тыс. рублей. </w:t>
      </w:r>
    </w:p>
    <w:p w:rsidR="00A85B07" w:rsidRPr="00A4524E" w:rsidRDefault="00A85B07" w:rsidP="00A85B07">
      <w:pPr>
        <w:ind w:firstLine="709"/>
        <w:jc w:val="both"/>
        <w:rPr>
          <w:sz w:val="28"/>
        </w:rPr>
      </w:pPr>
      <w:r w:rsidRPr="00A4524E">
        <w:rPr>
          <w:sz w:val="28"/>
        </w:rPr>
        <w:t>Уменьшение доли налоговых и неналоговых доходов в 2023 году по сравнению с 2022 годом связано</w:t>
      </w:r>
      <w:r w:rsidRPr="00A4524E">
        <w:t xml:space="preserve"> </w:t>
      </w:r>
      <w:r w:rsidRPr="00A4524E">
        <w:rPr>
          <w:sz w:val="28"/>
          <w:szCs w:val="28"/>
        </w:rPr>
        <w:t xml:space="preserve">с </w:t>
      </w:r>
      <w:r w:rsidRPr="00A4524E">
        <w:rPr>
          <w:sz w:val="28"/>
        </w:rPr>
        <w:t>увеличением собственных доходов за счет увеличения поступлений субсидий из областного бюджета.</w:t>
      </w:r>
    </w:p>
    <w:p w:rsidR="00A85B07" w:rsidRPr="00A4524E" w:rsidRDefault="00A85B07" w:rsidP="00A85B07">
      <w:pPr>
        <w:ind w:firstLine="709"/>
        <w:jc w:val="both"/>
        <w:rPr>
          <w:sz w:val="28"/>
        </w:rPr>
      </w:pPr>
      <w:r w:rsidRPr="00A4524E">
        <w:rPr>
          <w:sz w:val="28"/>
        </w:rPr>
        <w:t>Уменьшение доли налоговых и неналоговых доходов в 2024 году по сравнению с 2023 годом связано с увеличением налоговых доходов по дополнительным нормативам отчислений за счет увеличения норматива отчислений по НДФЛ с 35,4% до 37,8%.</w:t>
      </w:r>
    </w:p>
    <w:p w:rsidR="00A85B07" w:rsidRPr="00A4524E" w:rsidRDefault="00A85B07" w:rsidP="00A85B07">
      <w:pPr>
        <w:ind w:firstLine="709"/>
        <w:jc w:val="both"/>
        <w:rPr>
          <w:sz w:val="28"/>
          <w:szCs w:val="28"/>
        </w:rPr>
      </w:pPr>
      <w:r w:rsidRPr="00A4524E">
        <w:rPr>
          <w:sz w:val="28"/>
          <w:szCs w:val="28"/>
        </w:rPr>
        <w:t>Увеличение доли налоговых и неналоговых доходов в 2025 году по сравнению с 2024 годом связано с уменьшением налоговых доходов по дополнительным нормативам отчислений за счет уменьшения норматива отчислений по НДФЛ с 37,8% до 37,7%.</w:t>
      </w:r>
    </w:p>
    <w:p w:rsidR="00184698" w:rsidRPr="00A4524E" w:rsidRDefault="00A85B07" w:rsidP="00CE5B5C">
      <w:pPr>
        <w:ind w:firstLine="709"/>
        <w:jc w:val="both"/>
        <w:rPr>
          <w:sz w:val="28"/>
        </w:rPr>
      </w:pPr>
      <w:r w:rsidRPr="00A4524E">
        <w:rPr>
          <w:sz w:val="28"/>
          <w:szCs w:val="28"/>
        </w:rPr>
        <w:t>Увеличение доли налоговых и неналоговых доходов в 2026 году по сравнению с 2025 годом связано с уменьшением налоговых доходов по дополнительным нормативам отчислений за счет уменьшения норматива отчислений по НДФЛ с 37,7% до 37,5% и</w:t>
      </w:r>
      <w:r w:rsidRPr="00A4524E">
        <w:rPr>
          <w:sz w:val="28"/>
        </w:rPr>
        <w:t xml:space="preserve"> уменьшением</w:t>
      </w:r>
      <w:r w:rsidRPr="00A4524E">
        <w:rPr>
          <w:sz w:val="28"/>
          <w:szCs w:val="28"/>
        </w:rPr>
        <w:t xml:space="preserve"> собственных доходов за счет уменьшения субсидий из областного бюджета.</w:t>
      </w:r>
      <w:bookmarkStart w:id="0" w:name="_GoBack"/>
      <w:bookmarkEnd w:id="0"/>
    </w:p>
    <w:p w:rsidR="00184698" w:rsidRPr="00A4524E" w:rsidRDefault="00114055" w:rsidP="007648C8">
      <w:pPr>
        <w:ind w:firstLine="709"/>
        <w:jc w:val="both"/>
        <w:rPr>
          <w:b/>
          <w:sz w:val="28"/>
        </w:rPr>
      </w:pPr>
      <w:r w:rsidRPr="00A4524E">
        <w:rPr>
          <w:b/>
          <w:sz w:val="28"/>
        </w:rPr>
        <w:t>Показатель 32.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p w:rsidR="00184698" w:rsidRPr="00A4524E" w:rsidRDefault="00114055">
      <w:pPr>
        <w:ind w:firstLine="690"/>
        <w:jc w:val="both"/>
      </w:pPr>
      <w:r w:rsidRPr="00A4524E">
        <w:rPr>
          <w:sz w:val="28"/>
        </w:rPr>
        <w:t xml:space="preserve">На территории Песчанокопского района организации муниципальной формы собственности, находящиеся в стадии банкротства, отсутствуют. </w:t>
      </w:r>
    </w:p>
    <w:p w:rsidR="00184698" w:rsidRPr="00A4524E" w:rsidRDefault="00114055">
      <w:pPr>
        <w:ind w:firstLine="709"/>
        <w:jc w:val="both"/>
      </w:pPr>
      <w:r w:rsidRPr="00A4524E">
        <w:rPr>
          <w:sz w:val="28"/>
        </w:rPr>
        <w:t>В 202</w:t>
      </w:r>
      <w:r w:rsidR="00B43D80" w:rsidRPr="00A4524E">
        <w:rPr>
          <w:sz w:val="28"/>
        </w:rPr>
        <w:t>4</w:t>
      </w:r>
      <w:r w:rsidRPr="00A4524E">
        <w:rPr>
          <w:sz w:val="28"/>
        </w:rPr>
        <w:t>-202</w:t>
      </w:r>
      <w:r w:rsidR="00B43D80" w:rsidRPr="00A4524E">
        <w:rPr>
          <w:sz w:val="28"/>
        </w:rPr>
        <w:t xml:space="preserve">6 </w:t>
      </w:r>
      <w:r w:rsidRPr="00A4524E">
        <w:rPr>
          <w:sz w:val="28"/>
        </w:rPr>
        <w:t>годах изменение данного показателя не планируется.</w:t>
      </w:r>
    </w:p>
    <w:p w:rsidR="00184698" w:rsidRPr="00A4524E" w:rsidRDefault="00184698">
      <w:pPr>
        <w:pStyle w:val="afc"/>
        <w:tabs>
          <w:tab w:val="clear" w:pos="4536"/>
          <w:tab w:val="clear" w:pos="9072"/>
        </w:tabs>
        <w:ind w:firstLine="690"/>
        <w:jc w:val="both"/>
        <w:rPr>
          <w:b/>
          <w:sz w:val="28"/>
        </w:rPr>
      </w:pPr>
    </w:p>
    <w:p w:rsidR="00534B0E" w:rsidRPr="00A4524E" w:rsidRDefault="00114055" w:rsidP="00534B0E">
      <w:pPr>
        <w:ind w:firstLine="690"/>
        <w:jc w:val="both"/>
        <w:rPr>
          <w:b/>
          <w:sz w:val="28"/>
        </w:rPr>
      </w:pPr>
      <w:r w:rsidRPr="00A4524E">
        <w:rPr>
          <w:b/>
          <w:sz w:val="28"/>
        </w:rPr>
        <w:t>Показатель 33. Объем не завершенного в установленные сроки строительства, осуществляемого за счет средств бюджета городского округа (муниципального района).</w:t>
      </w:r>
    </w:p>
    <w:p w:rsidR="00534B0E" w:rsidRPr="00A4524E" w:rsidRDefault="00534B0E" w:rsidP="00534B0E">
      <w:pPr>
        <w:ind w:firstLine="690"/>
        <w:jc w:val="both"/>
      </w:pPr>
      <w:r w:rsidRPr="00A4524E">
        <w:rPr>
          <w:sz w:val="28"/>
        </w:rPr>
        <w:t>В 2023 году незавершенного в установленные сроки строительства, осуществляемого за счет средств бюджета муниципального района, нет.</w:t>
      </w:r>
    </w:p>
    <w:p w:rsidR="00534B0E" w:rsidRPr="00A4524E" w:rsidRDefault="00534B0E" w:rsidP="00534B0E">
      <w:pPr>
        <w:ind w:firstLine="690"/>
        <w:jc w:val="both"/>
      </w:pPr>
      <w:r w:rsidRPr="00A4524E">
        <w:rPr>
          <w:sz w:val="28"/>
        </w:rPr>
        <w:t>Значение показателя обеспечивается устранением административных барьеров в предоставлении услуг на всех стадиях строительства, а также контролем за графиком выполненных работ.</w:t>
      </w:r>
    </w:p>
    <w:p w:rsidR="00B273CF" w:rsidRPr="00A4524E" w:rsidRDefault="00DF35AC" w:rsidP="008D1DD6">
      <w:pPr>
        <w:ind w:firstLine="690"/>
        <w:jc w:val="both"/>
        <w:rPr>
          <w:b/>
          <w:sz w:val="28"/>
        </w:rPr>
      </w:pPr>
      <w:r w:rsidRPr="00A4524E">
        <w:rPr>
          <w:sz w:val="28"/>
        </w:rPr>
        <w:t xml:space="preserve">В </w:t>
      </w:r>
      <w:r w:rsidR="00534B0E" w:rsidRPr="00A4524E">
        <w:rPr>
          <w:sz w:val="28"/>
        </w:rPr>
        <w:t>2024-2026 год</w:t>
      </w:r>
      <w:r w:rsidRPr="00A4524E">
        <w:rPr>
          <w:sz w:val="28"/>
        </w:rPr>
        <w:t>у не завершенных объектов не планируется.</w:t>
      </w:r>
      <w:r w:rsidR="008D1DD6" w:rsidRPr="00A4524E">
        <w:rPr>
          <w:b/>
          <w:sz w:val="28"/>
        </w:rPr>
        <w:t xml:space="preserve"> </w:t>
      </w:r>
    </w:p>
    <w:p w:rsidR="00184698" w:rsidRPr="00A4524E" w:rsidRDefault="00114055" w:rsidP="00645EB3">
      <w:pPr>
        <w:ind w:firstLine="709"/>
        <w:jc w:val="both"/>
        <w:rPr>
          <w:b/>
          <w:sz w:val="28"/>
        </w:rPr>
      </w:pPr>
      <w:r w:rsidRPr="00A4524E">
        <w:rPr>
          <w:b/>
          <w:sz w:val="28"/>
        </w:rPr>
        <w:t>Показатель 34.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184698" w:rsidRPr="00A4524E" w:rsidRDefault="00645EB3">
      <w:pPr>
        <w:widowControl w:val="0"/>
        <w:jc w:val="both"/>
        <w:rPr>
          <w:sz w:val="28"/>
        </w:rPr>
      </w:pPr>
      <w:r w:rsidRPr="00A4524E">
        <w:rPr>
          <w:sz w:val="28"/>
        </w:rPr>
        <w:t xml:space="preserve">           </w:t>
      </w:r>
      <w:r w:rsidR="00114055" w:rsidRPr="00A4524E">
        <w:rPr>
          <w:sz w:val="28"/>
        </w:rPr>
        <w:t>В</w:t>
      </w:r>
      <w:r w:rsidR="00473282" w:rsidRPr="00A4524E">
        <w:rPr>
          <w:sz w:val="28"/>
        </w:rPr>
        <w:t>,2021,</w:t>
      </w:r>
      <w:r w:rsidR="00114055" w:rsidRPr="00A4524E">
        <w:rPr>
          <w:sz w:val="28"/>
        </w:rPr>
        <w:t xml:space="preserve"> </w:t>
      </w:r>
      <w:r w:rsidR="00A3349B" w:rsidRPr="00A4524E">
        <w:rPr>
          <w:sz w:val="28"/>
        </w:rPr>
        <w:t>2022</w:t>
      </w:r>
      <w:r w:rsidR="00422A80" w:rsidRPr="00A4524E">
        <w:rPr>
          <w:sz w:val="28"/>
        </w:rPr>
        <w:t>,2023</w:t>
      </w:r>
      <w:r w:rsidR="00114055" w:rsidRPr="00A4524E">
        <w:rPr>
          <w:sz w:val="28"/>
        </w:rPr>
        <w:t xml:space="preserve"> год</w:t>
      </w:r>
      <w:r w:rsidR="00A3349B" w:rsidRPr="00A4524E">
        <w:rPr>
          <w:sz w:val="28"/>
        </w:rPr>
        <w:t>у</w:t>
      </w:r>
      <w:r w:rsidR="00114055" w:rsidRPr="00A4524E">
        <w:rPr>
          <w:sz w:val="28"/>
        </w:rPr>
        <w:t xml:space="preserve"> просроченная кредиторская задолженность по оплате труда по исполнению бюджета Песчанокопского района отсутствовала. </w:t>
      </w:r>
    </w:p>
    <w:p w:rsidR="00184698" w:rsidRPr="00A4524E" w:rsidRDefault="00645EB3" w:rsidP="008D1DD6">
      <w:pPr>
        <w:widowControl w:val="0"/>
        <w:jc w:val="both"/>
        <w:rPr>
          <w:b/>
          <w:sz w:val="28"/>
        </w:rPr>
      </w:pPr>
      <w:r w:rsidRPr="00A4524E">
        <w:rPr>
          <w:sz w:val="28"/>
        </w:rPr>
        <w:t xml:space="preserve">           </w:t>
      </w:r>
      <w:r w:rsidR="00177A0E" w:rsidRPr="00A4524E">
        <w:rPr>
          <w:sz w:val="28"/>
        </w:rPr>
        <w:t>В 202</w:t>
      </w:r>
      <w:r w:rsidR="00B43D80" w:rsidRPr="00A4524E">
        <w:rPr>
          <w:sz w:val="28"/>
        </w:rPr>
        <w:t>4</w:t>
      </w:r>
      <w:r w:rsidR="00177A0E" w:rsidRPr="00A4524E">
        <w:rPr>
          <w:sz w:val="28"/>
        </w:rPr>
        <w:t>-202</w:t>
      </w:r>
      <w:r w:rsidR="00B43D80" w:rsidRPr="00A4524E">
        <w:rPr>
          <w:sz w:val="28"/>
        </w:rPr>
        <w:t>6</w:t>
      </w:r>
      <w:r w:rsidR="00177A0E" w:rsidRPr="00A4524E">
        <w:rPr>
          <w:sz w:val="28"/>
        </w:rPr>
        <w:t xml:space="preserve"> году планируется сохранение данного показателя.</w:t>
      </w:r>
    </w:p>
    <w:p w:rsidR="00DF35AC" w:rsidRPr="00A4524E" w:rsidRDefault="00114055" w:rsidP="00DF35AC">
      <w:pPr>
        <w:ind w:firstLine="709"/>
        <w:jc w:val="both"/>
        <w:rPr>
          <w:sz w:val="28"/>
        </w:rPr>
      </w:pPr>
      <w:r w:rsidRPr="00A4524E">
        <w:rPr>
          <w:b/>
          <w:sz w:val="28"/>
        </w:rPr>
        <w:lastRenderedPageBreak/>
        <w:t>Показатель 35.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r w:rsidR="00DF35AC" w:rsidRPr="00A4524E">
        <w:rPr>
          <w:sz w:val="28"/>
        </w:rPr>
        <w:t xml:space="preserve"> </w:t>
      </w:r>
    </w:p>
    <w:p w:rsidR="00DF35AC" w:rsidRPr="00A4524E" w:rsidRDefault="00DF35AC" w:rsidP="00DF35AC">
      <w:pPr>
        <w:ind w:firstLine="709"/>
        <w:jc w:val="both"/>
        <w:rPr>
          <w:color w:val="auto"/>
          <w:sz w:val="28"/>
        </w:rPr>
      </w:pPr>
      <w:r w:rsidRPr="00A4524E">
        <w:rPr>
          <w:sz w:val="28"/>
        </w:rPr>
        <w:t xml:space="preserve">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составили </w:t>
      </w:r>
      <w:proofErr w:type="gramStart"/>
      <w:r w:rsidRPr="00A4524E">
        <w:rPr>
          <w:sz w:val="28"/>
        </w:rPr>
        <w:t xml:space="preserve">в </w:t>
      </w:r>
      <w:r w:rsidR="008D1DD6">
        <w:rPr>
          <w:sz w:val="28"/>
        </w:rPr>
        <w:t xml:space="preserve"> </w:t>
      </w:r>
      <w:r w:rsidRPr="00A4524E">
        <w:rPr>
          <w:sz w:val="28"/>
        </w:rPr>
        <w:t>2021</w:t>
      </w:r>
      <w:proofErr w:type="gramEnd"/>
      <w:r w:rsidRPr="00A4524E">
        <w:rPr>
          <w:sz w:val="28"/>
        </w:rPr>
        <w:t xml:space="preserve"> году </w:t>
      </w:r>
      <w:r w:rsidR="00E612B6">
        <w:rPr>
          <w:sz w:val="28"/>
        </w:rPr>
        <w:t>-</w:t>
      </w:r>
      <w:r w:rsidRPr="00A4524E">
        <w:rPr>
          <w:sz w:val="28"/>
        </w:rPr>
        <w:t xml:space="preserve"> 1793,97 рублей, </w:t>
      </w:r>
      <w:r w:rsidRPr="00A4524E">
        <w:rPr>
          <w:color w:val="auto"/>
          <w:sz w:val="28"/>
        </w:rPr>
        <w:t xml:space="preserve">в 2022 году </w:t>
      </w:r>
      <w:r w:rsidR="00E612B6">
        <w:rPr>
          <w:color w:val="auto"/>
          <w:sz w:val="28"/>
        </w:rPr>
        <w:t>-</w:t>
      </w:r>
      <w:r w:rsidRPr="00A4524E">
        <w:rPr>
          <w:color w:val="auto"/>
          <w:sz w:val="28"/>
        </w:rPr>
        <w:t xml:space="preserve">2217,92 рублей, в 2023 году </w:t>
      </w:r>
      <w:r w:rsidR="00E612B6">
        <w:rPr>
          <w:color w:val="auto"/>
          <w:sz w:val="28"/>
        </w:rPr>
        <w:t>-</w:t>
      </w:r>
      <w:r w:rsidRPr="00A4524E">
        <w:rPr>
          <w:color w:val="auto"/>
          <w:sz w:val="28"/>
        </w:rPr>
        <w:t xml:space="preserve"> 2618,29 рублей, в 2024 году- 2721,64 рублей, в 2025 году-2440,54  рублей,</w:t>
      </w:r>
      <w:r w:rsidRPr="00A4524E">
        <w:t xml:space="preserve"> </w:t>
      </w:r>
      <w:r w:rsidRPr="00A4524E">
        <w:rPr>
          <w:color w:val="auto"/>
          <w:sz w:val="28"/>
        </w:rPr>
        <w:t>в 2026 году-2534,42 рублей;</w:t>
      </w:r>
    </w:p>
    <w:p w:rsidR="00DF35AC" w:rsidRPr="00A4524E" w:rsidRDefault="00DF35AC" w:rsidP="00DF35AC">
      <w:pPr>
        <w:ind w:firstLine="690"/>
        <w:jc w:val="both"/>
        <w:rPr>
          <w:sz w:val="28"/>
        </w:rPr>
      </w:pPr>
      <w:r w:rsidRPr="00A4524E">
        <w:rPr>
          <w:sz w:val="28"/>
        </w:rPr>
        <w:t xml:space="preserve">Увеличение расходов в 2022 году связано </w:t>
      </w:r>
      <w:r w:rsidRPr="00A4524E">
        <w:rPr>
          <w:sz w:val="28"/>
          <w:lang w:val="en-US"/>
        </w:rPr>
        <w:t>c</w:t>
      </w:r>
      <w:r w:rsidRPr="00A4524E">
        <w:rPr>
          <w:sz w:val="28"/>
        </w:rPr>
        <w:t xml:space="preserve"> увеличением размеров должностных окладов лиц, замещающих муниципальные должности муниципальной службы Песчанокопского района 01.10.2022 года 4,0%, увеличением надбавок за интенсивность и высокие результаты работы работников, осуществляющих техническое обеспечение деятельности органов местного самоуправления персонала, с 01.01.2022 года.</w:t>
      </w:r>
    </w:p>
    <w:p w:rsidR="00DF35AC" w:rsidRPr="00A4524E" w:rsidRDefault="00DF35AC" w:rsidP="00DF35AC">
      <w:pPr>
        <w:ind w:firstLine="690"/>
        <w:jc w:val="both"/>
        <w:rPr>
          <w:sz w:val="28"/>
        </w:rPr>
      </w:pPr>
      <w:r w:rsidRPr="00A4524E">
        <w:rPr>
          <w:sz w:val="28"/>
        </w:rPr>
        <w:t>Увеличение расходов в 2023 году связано с увеличением размеров должностных окладов лиц, замещающих муниципальные должности муниципальной службы Песчанокопского района 01.10.2023 года 5,5%, увеличением минимального размера оплаты труда с 01.01.2023 года.</w:t>
      </w:r>
    </w:p>
    <w:p w:rsidR="00DF35AC" w:rsidRPr="00A4524E" w:rsidRDefault="00DF35AC" w:rsidP="00DF35AC">
      <w:pPr>
        <w:ind w:firstLine="690"/>
        <w:jc w:val="both"/>
        <w:rPr>
          <w:sz w:val="28"/>
        </w:rPr>
      </w:pPr>
      <w:r w:rsidRPr="00A4524E">
        <w:rPr>
          <w:sz w:val="28"/>
        </w:rPr>
        <w:t>Прогнозные цифры 2025-2026 годов установлены в соответствии с бюджетом Песчанокопского района и рассчитаны в соответствии с нормативами затрат.</w:t>
      </w:r>
    </w:p>
    <w:p w:rsidR="00A01E39" w:rsidRPr="00A4524E" w:rsidRDefault="00A01E39" w:rsidP="00A01E39">
      <w:pPr>
        <w:ind w:firstLine="709"/>
        <w:jc w:val="both"/>
        <w:rPr>
          <w:b/>
          <w:sz w:val="28"/>
        </w:rPr>
      </w:pPr>
    </w:p>
    <w:p w:rsidR="00184698" w:rsidRPr="00A4524E" w:rsidRDefault="00114055" w:rsidP="00ED16C0">
      <w:pPr>
        <w:pStyle w:val="afc"/>
        <w:tabs>
          <w:tab w:val="clear" w:pos="4536"/>
          <w:tab w:val="clear" w:pos="9072"/>
        </w:tabs>
        <w:ind w:firstLine="709"/>
        <w:jc w:val="both"/>
        <w:rPr>
          <w:b/>
          <w:sz w:val="28"/>
        </w:rPr>
      </w:pPr>
      <w:r w:rsidRPr="00A4524E">
        <w:rPr>
          <w:b/>
          <w:sz w:val="28"/>
        </w:rPr>
        <w:t>Показатель 36. 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p w:rsidR="009F7812" w:rsidRPr="00A4524E" w:rsidRDefault="00114055" w:rsidP="00A01E39">
      <w:pPr>
        <w:tabs>
          <w:tab w:val="left" w:pos="708"/>
          <w:tab w:val="center" w:pos="4536"/>
          <w:tab w:val="right" w:pos="9072"/>
        </w:tabs>
        <w:ind w:firstLine="690"/>
        <w:jc w:val="both"/>
        <w:rPr>
          <w:sz w:val="28"/>
        </w:rPr>
      </w:pPr>
      <w:r w:rsidRPr="00A4524E">
        <w:rPr>
          <w:sz w:val="28"/>
        </w:rPr>
        <w:t xml:space="preserve">В Песчанокопском районе имеется </w:t>
      </w:r>
      <w:r w:rsidR="009F7812" w:rsidRPr="00A4524E">
        <w:rPr>
          <w:sz w:val="28"/>
        </w:rPr>
        <w:t>с</w:t>
      </w:r>
      <w:r w:rsidRPr="00A4524E">
        <w:rPr>
          <w:sz w:val="28"/>
        </w:rPr>
        <w:t>хема территориального планирования Песчанокопского района</w:t>
      </w:r>
      <w:r w:rsidR="009F7812" w:rsidRPr="00A4524E">
        <w:rPr>
          <w:sz w:val="28"/>
        </w:rPr>
        <w:t xml:space="preserve"> Ростовской области, утвержденная решением Собрания депутатов Песчанокопского </w:t>
      </w:r>
      <w:proofErr w:type="gramStart"/>
      <w:r w:rsidR="009F7812" w:rsidRPr="00A4524E">
        <w:rPr>
          <w:sz w:val="28"/>
        </w:rPr>
        <w:t>района  от</w:t>
      </w:r>
      <w:proofErr w:type="gramEnd"/>
      <w:r w:rsidR="009F7812" w:rsidRPr="00A4524E">
        <w:rPr>
          <w:sz w:val="28"/>
        </w:rPr>
        <w:t xml:space="preserve"> 31.10.2012 №154</w:t>
      </w:r>
      <w:r w:rsidRPr="00A4524E">
        <w:rPr>
          <w:sz w:val="28"/>
        </w:rPr>
        <w:t xml:space="preserve">, </w:t>
      </w:r>
      <w:r w:rsidR="009F7812" w:rsidRPr="00A4524E">
        <w:rPr>
          <w:sz w:val="28"/>
        </w:rPr>
        <w:t xml:space="preserve">«Об </w:t>
      </w:r>
      <w:r w:rsidRPr="00A4524E">
        <w:rPr>
          <w:sz w:val="28"/>
        </w:rPr>
        <w:t>утвержден</w:t>
      </w:r>
      <w:r w:rsidR="00ED16C0" w:rsidRPr="00A4524E">
        <w:rPr>
          <w:sz w:val="28"/>
        </w:rPr>
        <w:t>и</w:t>
      </w:r>
      <w:r w:rsidR="009F7812" w:rsidRPr="00A4524E">
        <w:rPr>
          <w:sz w:val="28"/>
        </w:rPr>
        <w:t xml:space="preserve">и Схемы территориального планирования Песчанокопского муниципального района </w:t>
      </w:r>
      <w:r w:rsidRPr="00A4524E">
        <w:rPr>
          <w:sz w:val="28"/>
        </w:rPr>
        <w:t xml:space="preserve"> </w:t>
      </w:r>
      <w:r w:rsidR="009F7812" w:rsidRPr="00A4524E">
        <w:rPr>
          <w:sz w:val="28"/>
        </w:rPr>
        <w:t>Ростовской области».</w:t>
      </w:r>
    </w:p>
    <w:p w:rsidR="00184698" w:rsidRPr="00A4524E" w:rsidRDefault="00EC1D68" w:rsidP="00A01E39">
      <w:pPr>
        <w:tabs>
          <w:tab w:val="left" w:pos="708"/>
          <w:tab w:val="center" w:pos="4536"/>
          <w:tab w:val="right" w:pos="9072"/>
        </w:tabs>
        <w:ind w:firstLine="690"/>
        <w:jc w:val="both"/>
        <w:rPr>
          <w:b/>
          <w:sz w:val="28"/>
        </w:rPr>
      </w:pPr>
      <w:r w:rsidRPr="00A4524E">
        <w:rPr>
          <w:sz w:val="28"/>
        </w:rPr>
        <w:t xml:space="preserve"> </w:t>
      </w:r>
      <w:r w:rsidR="00114055" w:rsidRPr="00A4524E">
        <w:rPr>
          <w:sz w:val="28"/>
        </w:rPr>
        <w:t>Аналогичные документы в соответствии со ст. 24 Градостроительного кодекса Российской Федерации приняты во всех муниципальных образованиях Песчанокопского района в 2011-2012 годах</w:t>
      </w:r>
      <w:r w:rsidR="009F7812" w:rsidRPr="00A4524E">
        <w:rPr>
          <w:sz w:val="28"/>
        </w:rPr>
        <w:t xml:space="preserve"> (</w:t>
      </w:r>
      <w:r w:rsidR="00D3587A" w:rsidRPr="00A4524E">
        <w:rPr>
          <w:sz w:val="28"/>
        </w:rPr>
        <w:t>Р</w:t>
      </w:r>
      <w:r w:rsidR="009F7812" w:rsidRPr="00A4524E">
        <w:rPr>
          <w:sz w:val="28"/>
        </w:rPr>
        <w:t xml:space="preserve">ешение Собрания депутатов Песчанокопского района Ростовской области от 25.12.2012 №165 « Об утверждении генеральных планов сельских поселений Песчанокопского района Ростовской области, </w:t>
      </w:r>
      <w:r w:rsidR="00D3587A" w:rsidRPr="00A4524E">
        <w:rPr>
          <w:sz w:val="28"/>
        </w:rPr>
        <w:t>Решение Собрания депутатов Песчанокопского района Ростовской области от 03.03.2011 №72 «Об утверждении генерального плана Песчанокопского сельского поселения Песчанокопского района Ростовской области).</w:t>
      </w:r>
    </w:p>
    <w:p w:rsidR="00184698" w:rsidRPr="00A4524E" w:rsidRDefault="00184698">
      <w:pPr>
        <w:pStyle w:val="afc"/>
        <w:tabs>
          <w:tab w:val="clear" w:pos="4536"/>
          <w:tab w:val="clear" w:pos="9072"/>
        </w:tabs>
        <w:ind w:firstLine="690"/>
        <w:jc w:val="both"/>
        <w:rPr>
          <w:b/>
          <w:sz w:val="28"/>
        </w:rPr>
      </w:pPr>
    </w:p>
    <w:p w:rsidR="00AA76EA" w:rsidRPr="00A4524E" w:rsidRDefault="00114055" w:rsidP="00AA76EA">
      <w:pPr>
        <w:pStyle w:val="a4"/>
        <w:spacing w:after="0"/>
        <w:ind w:firstLine="709"/>
        <w:jc w:val="both"/>
        <w:rPr>
          <w:b/>
          <w:sz w:val="28"/>
        </w:rPr>
      </w:pPr>
      <w:r w:rsidRPr="00A4524E">
        <w:rPr>
          <w:b/>
          <w:sz w:val="28"/>
        </w:rPr>
        <w:t>Показатель 37. Удовлетворенность населения деятельностью органов местного самоуправления городского округа (муниципального района).</w:t>
      </w:r>
    </w:p>
    <w:p w:rsidR="00184698" w:rsidRPr="00A4524E" w:rsidRDefault="00114055">
      <w:pPr>
        <w:pStyle w:val="a4"/>
        <w:spacing w:after="0"/>
        <w:ind w:firstLine="690"/>
        <w:jc w:val="both"/>
      </w:pPr>
      <w:r w:rsidRPr="00A4524E">
        <w:rPr>
          <w:sz w:val="28"/>
        </w:rPr>
        <w:t xml:space="preserve">Удовлетворенность населения деятельностью органов местного самоуправления муниципального района составила </w:t>
      </w:r>
      <w:r w:rsidR="00473282" w:rsidRPr="00A4524E">
        <w:rPr>
          <w:sz w:val="28"/>
        </w:rPr>
        <w:t>в 2021 году-</w:t>
      </w:r>
      <w:r w:rsidR="00860553" w:rsidRPr="00A4524E">
        <w:rPr>
          <w:sz w:val="28"/>
        </w:rPr>
        <w:t xml:space="preserve"> </w:t>
      </w:r>
      <w:r w:rsidR="00473282" w:rsidRPr="00A4524E">
        <w:rPr>
          <w:sz w:val="28"/>
        </w:rPr>
        <w:t xml:space="preserve">57,1 </w:t>
      </w:r>
      <w:proofErr w:type="gramStart"/>
      <w:r w:rsidR="00473282" w:rsidRPr="00A4524E">
        <w:rPr>
          <w:sz w:val="28"/>
        </w:rPr>
        <w:t>% ,</w:t>
      </w:r>
      <w:proofErr w:type="gramEnd"/>
      <w:r w:rsidR="00473282" w:rsidRPr="00A4524E">
        <w:rPr>
          <w:sz w:val="28"/>
        </w:rPr>
        <w:t xml:space="preserve"> в </w:t>
      </w:r>
      <w:r w:rsidR="00E02D28" w:rsidRPr="00A4524E">
        <w:rPr>
          <w:sz w:val="28"/>
        </w:rPr>
        <w:t xml:space="preserve">2022 году </w:t>
      </w:r>
      <w:r w:rsidR="00473282" w:rsidRPr="00A4524E">
        <w:rPr>
          <w:sz w:val="28"/>
        </w:rPr>
        <w:t>–</w:t>
      </w:r>
      <w:r w:rsidR="00E02D28" w:rsidRPr="00A4524E">
        <w:rPr>
          <w:sz w:val="28"/>
        </w:rPr>
        <w:t xml:space="preserve"> </w:t>
      </w:r>
      <w:r w:rsidR="00473282" w:rsidRPr="00A4524E">
        <w:rPr>
          <w:sz w:val="28"/>
        </w:rPr>
        <w:t>5</w:t>
      </w:r>
      <w:r w:rsidR="00860553" w:rsidRPr="00A4524E">
        <w:rPr>
          <w:sz w:val="28"/>
        </w:rPr>
        <w:t>0</w:t>
      </w:r>
      <w:r w:rsidR="00473282" w:rsidRPr="00A4524E">
        <w:rPr>
          <w:sz w:val="28"/>
        </w:rPr>
        <w:t>,1</w:t>
      </w:r>
      <w:r w:rsidR="00E02D28" w:rsidRPr="00A4524E">
        <w:rPr>
          <w:sz w:val="28"/>
        </w:rPr>
        <w:t>%</w:t>
      </w:r>
      <w:r w:rsidR="00B43D80" w:rsidRPr="00A4524E">
        <w:rPr>
          <w:sz w:val="28"/>
        </w:rPr>
        <w:t xml:space="preserve">,в 2023 году </w:t>
      </w:r>
      <w:r w:rsidR="00860553" w:rsidRPr="00A4524E">
        <w:rPr>
          <w:sz w:val="28"/>
        </w:rPr>
        <w:t>–</w:t>
      </w:r>
      <w:r w:rsidR="00B43D80" w:rsidRPr="00A4524E">
        <w:rPr>
          <w:sz w:val="28"/>
        </w:rPr>
        <w:t xml:space="preserve"> </w:t>
      </w:r>
      <w:r w:rsidR="00860553" w:rsidRPr="00A4524E">
        <w:rPr>
          <w:sz w:val="28"/>
        </w:rPr>
        <w:t>50,5</w:t>
      </w:r>
      <w:r w:rsidR="00B43D80" w:rsidRPr="00A4524E">
        <w:rPr>
          <w:sz w:val="28"/>
        </w:rPr>
        <w:t>%</w:t>
      </w:r>
      <w:r w:rsidR="006D7919" w:rsidRPr="00A4524E">
        <w:rPr>
          <w:sz w:val="28"/>
        </w:rPr>
        <w:t>.</w:t>
      </w:r>
    </w:p>
    <w:p w:rsidR="00184698" w:rsidRPr="00A4524E" w:rsidRDefault="00114055">
      <w:pPr>
        <w:pStyle w:val="a4"/>
        <w:spacing w:after="0"/>
        <w:ind w:firstLine="690"/>
        <w:jc w:val="both"/>
      </w:pPr>
      <w:r w:rsidRPr="00A4524E">
        <w:rPr>
          <w:sz w:val="28"/>
        </w:rPr>
        <w:t xml:space="preserve">В </w:t>
      </w:r>
      <w:r w:rsidR="00473282" w:rsidRPr="00A4524E">
        <w:rPr>
          <w:sz w:val="28"/>
        </w:rPr>
        <w:t xml:space="preserve">целях повышения данного показателя в </w:t>
      </w:r>
      <w:r w:rsidRPr="00A4524E">
        <w:rPr>
          <w:sz w:val="28"/>
        </w:rPr>
        <w:t xml:space="preserve">практике работы Администрации района используются такие формы, как выезды информационных групп, проведение </w:t>
      </w:r>
      <w:r w:rsidRPr="00A4524E">
        <w:rPr>
          <w:sz w:val="28"/>
        </w:rPr>
        <w:lastRenderedPageBreak/>
        <w:t>публичных слушаний, выездные приемы граждан в сельски</w:t>
      </w:r>
      <w:r w:rsidR="00E02D28" w:rsidRPr="00A4524E">
        <w:rPr>
          <w:sz w:val="28"/>
        </w:rPr>
        <w:t>е</w:t>
      </w:r>
      <w:r w:rsidRPr="00A4524E">
        <w:rPr>
          <w:sz w:val="28"/>
        </w:rPr>
        <w:t xml:space="preserve"> поселениях главой Администрации </w:t>
      </w:r>
      <w:r w:rsidR="0092261F" w:rsidRPr="00A4524E">
        <w:rPr>
          <w:sz w:val="28"/>
        </w:rPr>
        <w:t>Песчанокопского района</w:t>
      </w:r>
      <w:r w:rsidR="00E02D28" w:rsidRPr="00A4524E">
        <w:rPr>
          <w:sz w:val="28"/>
        </w:rPr>
        <w:t xml:space="preserve">, отчеты глав </w:t>
      </w:r>
      <w:r w:rsidR="0092261F" w:rsidRPr="00A4524E">
        <w:rPr>
          <w:sz w:val="28"/>
        </w:rPr>
        <w:t xml:space="preserve">сельских поселений </w:t>
      </w:r>
      <w:r w:rsidR="00E02D28" w:rsidRPr="00A4524E">
        <w:rPr>
          <w:sz w:val="28"/>
        </w:rPr>
        <w:t>перед населением</w:t>
      </w:r>
      <w:r w:rsidRPr="00A4524E">
        <w:rPr>
          <w:sz w:val="28"/>
        </w:rPr>
        <w:t xml:space="preserve">. </w:t>
      </w:r>
      <w:r w:rsidR="00E02D28" w:rsidRPr="00A4524E">
        <w:rPr>
          <w:sz w:val="28"/>
        </w:rPr>
        <w:t xml:space="preserve">Администрация </w:t>
      </w:r>
      <w:r w:rsidR="007A0C4B" w:rsidRPr="00A4524E">
        <w:rPr>
          <w:sz w:val="28"/>
        </w:rPr>
        <w:t xml:space="preserve">Песчанокопского района </w:t>
      </w:r>
      <w:r w:rsidR="00E02D28" w:rsidRPr="00A4524E">
        <w:rPr>
          <w:sz w:val="28"/>
        </w:rPr>
        <w:t xml:space="preserve">и </w:t>
      </w:r>
      <w:r w:rsidR="007A0C4B" w:rsidRPr="00A4524E">
        <w:rPr>
          <w:sz w:val="28"/>
        </w:rPr>
        <w:t xml:space="preserve">администрации </w:t>
      </w:r>
      <w:r w:rsidR="00E02D28" w:rsidRPr="00A4524E">
        <w:rPr>
          <w:sz w:val="28"/>
        </w:rPr>
        <w:t>сель</w:t>
      </w:r>
      <w:r w:rsidR="007A0C4B" w:rsidRPr="00A4524E">
        <w:rPr>
          <w:sz w:val="28"/>
        </w:rPr>
        <w:t>с</w:t>
      </w:r>
      <w:r w:rsidR="00E02D28" w:rsidRPr="00A4524E">
        <w:rPr>
          <w:sz w:val="28"/>
        </w:rPr>
        <w:t>ких поселений имеют</w:t>
      </w:r>
      <w:r w:rsidR="007A0C4B" w:rsidRPr="00A4524E">
        <w:rPr>
          <w:sz w:val="28"/>
        </w:rPr>
        <w:t xml:space="preserve"> страницы в </w:t>
      </w:r>
      <w:proofErr w:type="gramStart"/>
      <w:r w:rsidR="00E02D28" w:rsidRPr="00A4524E">
        <w:rPr>
          <w:sz w:val="28"/>
        </w:rPr>
        <w:t>социальн</w:t>
      </w:r>
      <w:r w:rsidR="007A0C4B" w:rsidRPr="00A4524E">
        <w:rPr>
          <w:sz w:val="28"/>
        </w:rPr>
        <w:t xml:space="preserve">ых </w:t>
      </w:r>
      <w:r w:rsidR="00860553" w:rsidRPr="00A4524E">
        <w:rPr>
          <w:sz w:val="28"/>
        </w:rPr>
        <w:t xml:space="preserve"> </w:t>
      </w:r>
      <w:r w:rsidR="007A0C4B" w:rsidRPr="00A4524E">
        <w:rPr>
          <w:sz w:val="28"/>
        </w:rPr>
        <w:t>сетях</w:t>
      </w:r>
      <w:proofErr w:type="gramEnd"/>
      <w:r w:rsidR="007A0C4B" w:rsidRPr="00A4524E">
        <w:rPr>
          <w:sz w:val="28"/>
        </w:rPr>
        <w:t xml:space="preserve"> в </w:t>
      </w:r>
      <w:r w:rsidR="00B43D80" w:rsidRPr="00A4524E">
        <w:rPr>
          <w:sz w:val="28"/>
        </w:rPr>
        <w:t>«В контакте»,</w:t>
      </w:r>
      <w:r w:rsidR="007A0C4B" w:rsidRPr="00A4524E">
        <w:rPr>
          <w:sz w:val="28"/>
        </w:rPr>
        <w:t xml:space="preserve"> «Одноклассники», мессенджере «</w:t>
      </w:r>
      <w:proofErr w:type="spellStart"/>
      <w:r w:rsidR="007A0C4B" w:rsidRPr="00A4524E">
        <w:rPr>
          <w:sz w:val="28"/>
        </w:rPr>
        <w:t>Телеграм</w:t>
      </w:r>
      <w:proofErr w:type="spellEnd"/>
      <w:r w:rsidR="007A0C4B" w:rsidRPr="00A4524E">
        <w:rPr>
          <w:sz w:val="28"/>
        </w:rPr>
        <w:t xml:space="preserve">». На сайте Администрации Песчанокопского района размещен </w:t>
      </w:r>
      <w:proofErr w:type="spellStart"/>
      <w:r w:rsidR="007A0C4B" w:rsidRPr="00A4524E">
        <w:rPr>
          <w:sz w:val="28"/>
        </w:rPr>
        <w:t>виджет</w:t>
      </w:r>
      <w:proofErr w:type="spellEnd"/>
      <w:r w:rsidR="007A0C4B" w:rsidRPr="00A4524E">
        <w:rPr>
          <w:sz w:val="28"/>
        </w:rPr>
        <w:t xml:space="preserve"> «Сообщи о проблеме»</w:t>
      </w:r>
      <w:r w:rsidR="00E05CF4">
        <w:rPr>
          <w:sz w:val="28"/>
        </w:rPr>
        <w:t xml:space="preserve"> платформы обратной связи</w:t>
      </w:r>
      <w:r w:rsidR="007A0C4B" w:rsidRPr="00A4524E">
        <w:rPr>
          <w:sz w:val="28"/>
        </w:rPr>
        <w:t>.</w:t>
      </w:r>
      <w:r w:rsidR="00860553" w:rsidRPr="00A4524E">
        <w:rPr>
          <w:sz w:val="28"/>
        </w:rPr>
        <w:t xml:space="preserve"> С 2023 года в Песчанокопском районе начал свою работу М</w:t>
      </w:r>
      <w:r w:rsidR="00E05CF4">
        <w:rPr>
          <w:sz w:val="28"/>
        </w:rPr>
        <w:t xml:space="preserve">униципальный </w:t>
      </w:r>
      <w:r w:rsidR="00860553" w:rsidRPr="00A4524E">
        <w:rPr>
          <w:sz w:val="28"/>
        </w:rPr>
        <w:t xml:space="preserve"> </w:t>
      </w:r>
      <w:r w:rsidR="00E05CF4">
        <w:rPr>
          <w:sz w:val="28"/>
        </w:rPr>
        <w:t xml:space="preserve"> </w:t>
      </w:r>
      <w:proofErr w:type="gramStart"/>
      <w:r w:rsidR="00860553" w:rsidRPr="00A4524E">
        <w:rPr>
          <w:sz w:val="28"/>
        </w:rPr>
        <w:t>центр</w:t>
      </w:r>
      <w:r w:rsidR="00E05CF4">
        <w:rPr>
          <w:sz w:val="28"/>
        </w:rPr>
        <w:t xml:space="preserve"> </w:t>
      </w:r>
      <w:r w:rsidR="00860553" w:rsidRPr="00A4524E">
        <w:rPr>
          <w:sz w:val="28"/>
        </w:rPr>
        <w:t xml:space="preserve"> управления</w:t>
      </w:r>
      <w:proofErr w:type="gramEnd"/>
      <w:r w:rsidR="00860553" w:rsidRPr="00A4524E">
        <w:rPr>
          <w:sz w:val="28"/>
        </w:rPr>
        <w:t xml:space="preserve">. </w:t>
      </w:r>
    </w:p>
    <w:p w:rsidR="00D361EE" w:rsidRPr="00A4524E" w:rsidRDefault="00114055">
      <w:pPr>
        <w:pStyle w:val="a4"/>
        <w:spacing w:after="0"/>
        <w:ind w:firstLine="690"/>
        <w:jc w:val="both"/>
        <w:rPr>
          <w:sz w:val="28"/>
        </w:rPr>
      </w:pPr>
      <w:r w:rsidRPr="00A4524E">
        <w:rPr>
          <w:sz w:val="28"/>
        </w:rPr>
        <w:t>В плановом периоде 20</w:t>
      </w:r>
      <w:r w:rsidR="006D7919" w:rsidRPr="00A4524E">
        <w:rPr>
          <w:sz w:val="28"/>
        </w:rPr>
        <w:t>2</w:t>
      </w:r>
      <w:r w:rsidR="00B43D80" w:rsidRPr="00A4524E">
        <w:rPr>
          <w:sz w:val="28"/>
        </w:rPr>
        <w:t>4</w:t>
      </w:r>
      <w:r w:rsidRPr="00A4524E">
        <w:rPr>
          <w:sz w:val="28"/>
        </w:rPr>
        <w:t>-202</w:t>
      </w:r>
      <w:r w:rsidR="00B43D80" w:rsidRPr="00A4524E">
        <w:rPr>
          <w:sz w:val="28"/>
        </w:rPr>
        <w:t>6</w:t>
      </w:r>
      <w:r w:rsidRPr="00A4524E">
        <w:rPr>
          <w:sz w:val="28"/>
        </w:rPr>
        <w:t xml:space="preserve"> год</w:t>
      </w:r>
      <w:r w:rsidR="00B43D80" w:rsidRPr="00A4524E">
        <w:rPr>
          <w:sz w:val="28"/>
        </w:rPr>
        <w:t>ов</w:t>
      </w:r>
      <w:r w:rsidRPr="00A4524E">
        <w:rPr>
          <w:sz w:val="28"/>
        </w:rPr>
        <w:t xml:space="preserve"> планируется увеличивать этот показатель до</w:t>
      </w:r>
      <w:r w:rsidR="00473282" w:rsidRPr="00A4524E">
        <w:rPr>
          <w:sz w:val="28"/>
        </w:rPr>
        <w:t xml:space="preserve"> </w:t>
      </w:r>
      <w:r w:rsidR="00E05CF4">
        <w:rPr>
          <w:sz w:val="28"/>
        </w:rPr>
        <w:t>52</w:t>
      </w:r>
      <w:r w:rsidRPr="00A4524E">
        <w:rPr>
          <w:sz w:val="28"/>
        </w:rPr>
        <w:t>%. Для этого в районе будут продолжать работать информационные группы с выездом в сельские поселения, планируется расширить систему межведомственного взаимодействия</w:t>
      </w:r>
      <w:r w:rsidR="00860553" w:rsidRPr="00A4524E">
        <w:rPr>
          <w:sz w:val="28"/>
        </w:rPr>
        <w:t xml:space="preserve">, </w:t>
      </w:r>
      <w:r w:rsidR="00860553" w:rsidRPr="00D361EE">
        <w:rPr>
          <w:sz w:val="28"/>
        </w:rPr>
        <w:t>незамедлительно</w:t>
      </w:r>
      <w:r w:rsidR="00860553" w:rsidRPr="00A4524E">
        <w:rPr>
          <w:sz w:val="28"/>
        </w:rPr>
        <w:t xml:space="preserve"> реагировать на обращения граждан</w:t>
      </w:r>
      <w:r w:rsidR="00D361EE">
        <w:rPr>
          <w:sz w:val="28"/>
        </w:rPr>
        <w:t>, также будет продолжена практика проведения тематических приемов граждан</w:t>
      </w:r>
      <w:r w:rsidR="00860553" w:rsidRPr="00A4524E">
        <w:rPr>
          <w:sz w:val="28"/>
        </w:rPr>
        <w:t>.</w:t>
      </w:r>
    </w:p>
    <w:p w:rsidR="00184698" w:rsidRPr="00A4524E" w:rsidRDefault="00114055" w:rsidP="00645EB3">
      <w:pPr>
        <w:pStyle w:val="a4"/>
        <w:spacing w:after="0"/>
        <w:ind w:firstLine="709"/>
        <w:jc w:val="both"/>
        <w:rPr>
          <w:b/>
          <w:sz w:val="28"/>
        </w:rPr>
      </w:pPr>
      <w:r w:rsidRPr="00A4524E">
        <w:rPr>
          <w:b/>
          <w:sz w:val="28"/>
        </w:rPr>
        <w:t>Показатель 38. Среднегодовая численность постоянного населения.</w:t>
      </w:r>
    </w:p>
    <w:p w:rsidR="00422A80" w:rsidRPr="00A4524E" w:rsidRDefault="00422A80" w:rsidP="00422A80">
      <w:pPr>
        <w:ind w:firstLine="690"/>
        <w:jc w:val="both"/>
        <w:rPr>
          <w:sz w:val="28"/>
          <w:szCs w:val="28"/>
        </w:rPr>
      </w:pPr>
      <w:r w:rsidRPr="00A4524E">
        <w:rPr>
          <w:sz w:val="28"/>
          <w:szCs w:val="28"/>
        </w:rPr>
        <w:t xml:space="preserve">Среднегодовая численность постоянного населения составила: в 2021 году – 25,5 тыс. человек, в 2022 году – 26,3 тыс. человек, в 2023 году – 26,0 тыс. человек. </w:t>
      </w:r>
    </w:p>
    <w:p w:rsidR="00422A80" w:rsidRPr="00A4524E" w:rsidRDefault="00422A80" w:rsidP="00422A80">
      <w:pPr>
        <w:ind w:firstLine="690"/>
        <w:jc w:val="both"/>
        <w:rPr>
          <w:sz w:val="28"/>
          <w:szCs w:val="28"/>
        </w:rPr>
      </w:pPr>
      <w:r w:rsidRPr="00A4524E">
        <w:rPr>
          <w:sz w:val="28"/>
          <w:szCs w:val="28"/>
        </w:rPr>
        <w:t xml:space="preserve">Показатели сформированы с учетом статистических данных и свидетельствуют о снижении уровня численности населения в Песчанокопском районе. </w:t>
      </w:r>
    </w:p>
    <w:p w:rsidR="00422A80" w:rsidRDefault="00422A80" w:rsidP="00422A80">
      <w:pPr>
        <w:ind w:firstLine="690"/>
        <w:jc w:val="both"/>
        <w:rPr>
          <w:sz w:val="28"/>
          <w:szCs w:val="28"/>
        </w:rPr>
      </w:pPr>
      <w:r w:rsidRPr="00A4524E">
        <w:rPr>
          <w:sz w:val="28"/>
          <w:szCs w:val="28"/>
        </w:rPr>
        <w:t>Прогнозируемые значения показателя 2024-2026 годов: 2024 год –26,1 тыс. человек, 2025 год –26,2 тыс. человек, 2026 год – 26,3 тыс. человек, установлены с учетом анализа естественного миграционного движения населения Песчанокопского района и подлежат ежегодной корректировке. Основным инструментом улучшения демографической ситуации является реализация Национального проекта «Демография», реализация мероприятий программ по обеспечению жильем населения Песчанокопского района, а также предоставление многодетным семьям земельных участков.</w:t>
      </w:r>
    </w:p>
    <w:p w:rsidR="00D361EE" w:rsidRPr="00A4524E" w:rsidRDefault="00D361EE" w:rsidP="00422A80">
      <w:pPr>
        <w:ind w:firstLine="690"/>
        <w:jc w:val="both"/>
        <w:rPr>
          <w:sz w:val="28"/>
          <w:szCs w:val="28"/>
        </w:rPr>
      </w:pPr>
    </w:p>
    <w:p w:rsidR="00422A80" w:rsidRDefault="00D361EE" w:rsidP="00645EB3">
      <w:pPr>
        <w:jc w:val="center"/>
        <w:rPr>
          <w:b/>
          <w:sz w:val="28"/>
          <w:szCs w:val="28"/>
        </w:rPr>
      </w:pPr>
      <w:r w:rsidRPr="00A4524E">
        <w:rPr>
          <w:b/>
          <w:sz w:val="28"/>
          <w:szCs w:val="28"/>
        </w:rPr>
        <w:t>IX. Энергосбережение и повышение энергетической эффективности</w:t>
      </w:r>
    </w:p>
    <w:p w:rsidR="00D361EE" w:rsidRPr="00A4524E" w:rsidRDefault="00D361EE" w:rsidP="00645EB3">
      <w:pPr>
        <w:jc w:val="center"/>
        <w:rPr>
          <w:sz w:val="28"/>
          <w:szCs w:val="28"/>
        </w:rPr>
      </w:pPr>
    </w:p>
    <w:p w:rsidR="00790F7D" w:rsidRPr="00A4524E" w:rsidRDefault="000359CD" w:rsidP="00790F7D">
      <w:pPr>
        <w:ind w:firstLine="567"/>
        <w:jc w:val="both"/>
        <w:rPr>
          <w:b/>
          <w:sz w:val="28"/>
          <w:szCs w:val="28"/>
        </w:rPr>
      </w:pPr>
      <w:r w:rsidRPr="00A4524E">
        <w:rPr>
          <w:b/>
          <w:sz w:val="28"/>
          <w:szCs w:val="28"/>
        </w:rPr>
        <w:t>Показатель 39. Удельная величина потребления энергетических ресурсов (электрическая и тепловая энергия, вода, природный газ) в многоквартирных домах.</w:t>
      </w:r>
    </w:p>
    <w:p w:rsidR="00790F7D" w:rsidRPr="00A4524E" w:rsidRDefault="00790F7D" w:rsidP="00790F7D">
      <w:pPr>
        <w:ind w:firstLine="567"/>
        <w:jc w:val="both"/>
        <w:rPr>
          <w:sz w:val="28"/>
          <w:szCs w:val="28"/>
        </w:rPr>
      </w:pPr>
      <w:r w:rsidRPr="00A4524E">
        <w:rPr>
          <w:sz w:val="28"/>
          <w:szCs w:val="28"/>
        </w:rPr>
        <w:t xml:space="preserve"> Удельная величина потребления энергетических ресурсов в многоквартирных домах:</w:t>
      </w:r>
      <w:r w:rsidR="0072667B">
        <w:rPr>
          <w:sz w:val="28"/>
          <w:szCs w:val="28"/>
        </w:rPr>
        <w:t xml:space="preserve"> </w:t>
      </w:r>
      <w:proofErr w:type="gramStart"/>
      <w:r w:rsidR="0072667B">
        <w:rPr>
          <w:sz w:val="28"/>
          <w:szCs w:val="28"/>
        </w:rPr>
        <w:t xml:space="preserve">в </w:t>
      </w:r>
      <w:r w:rsidRPr="00A4524E">
        <w:rPr>
          <w:sz w:val="28"/>
          <w:szCs w:val="28"/>
        </w:rPr>
        <w:t xml:space="preserve"> </w:t>
      </w:r>
      <w:r w:rsidR="0072667B">
        <w:rPr>
          <w:sz w:val="28"/>
          <w:szCs w:val="28"/>
        </w:rPr>
        <w:t>2021</w:t>
      </w:r>
      <w:proofErr w:type="gramEnd"/>
      <w:r w:rsidRPr="00A4524E">
        <w:rPr>
          <w:sz w:val="28"/>
          <w:szCs w:val="28"/>
        </w:rPr>
        <w:t xml:space="preserve"> - 2023 году – 720 кВт/ч на 1 проживающего;</w:t>
      </w:r>
    </w:p>
    <w:p w:rsidR="00790F7D" w:rsidRPr="00A4524E" w:rsidRDefault="00790F7D" w:rsidP="00790F7D">
      <w:pPr>
        <w:ind w:firstLine="567"/>
        <w:jc w:val="both"/>
        <w:rPr>
          <w:sz w:val="28"/>
          <w:szCs w:val="28"/>
        </w:rPr>
      </w:pPr>
      <w:r w:rsidRPr="00A4524E">
        <w:rPr>
          <w:sz w:val="28"/>
          <w:szCs w:val="28"/>
        </w:rPr>
        <w:t xml:space="preserve">- тепловая энергия в </w:t>
      </w:r>
      <w:r w:rsidR="0072667B">
        <w:rPr>
          <w:sz w:val="28"/>
          <w:szCs w:val="28"/>
        </w:rPr>
        <w:t>2021-</w:t>
      </w:r>
      <w:r w:rsidRPr="00A4524E">
        <w:rPr>
          <w:sz w:val="28"/>
          <w:szCs w:val="28"/>
        </w:rPr>
        <w:t xml:space="preserve"> 2023 году - 0,1 Гкал на 1 кв. метр общей площади;</w:t>
      </w:r>
    </w:p>
    <w:p w:rsidR="00790F7D" w:rsidRPr="00A4524E" w:rsidRDefault="00790F7D" w:rsidP="00790F7D">
      <w:pPr>
        <w:ind w:firstLine="567"/>
        <w:jc w:val="both"/>
        <w:rPr>
          <w:sz w:val="28"/>
          <w:szCs w:val="28"/>
        </w:rPr>
      </w:pPr>
      <w:r w:rsidRPr="00A4524E">
        <w:rPr>
          <w:sz w:val="28"/>
          <w:szCs w:val="28"/>
        </w:rPr>
        <w:t>- горячая вода отсутствует;</w:t>
      </w:r>
    </w:p>
    <w:p w:rsidR="00790F7D" w:rsidRPr="00A4524E" w:rsidRDefault="00790F7D" w:rsidP="00790F7D">
      <w:pPr>
        <w:ind w:firstLine="567"/>
        <w:jc w:val="both"/>
        <w:rPr>
          <w:sz w:val="28"/>
          <w:szCs w:val="28"/>
        </w:rPr>
      </w:pPr>
      <w:r w:rsidRPr="00A4524E">
        <w:rPr>
          <w:sz w:val="28"/>
          <w:szCs w:val="28"/>
        </w:rPr>
        <w:t xml:space="preserve">- холодная вода составила </w:t>
      </w:r>
      <w:proofErr w:type="gramStart"/>
      <w:r w:rsidRPr="00A4524E">
        <w:rPr>
          <w:sz w:val="28"/>
          <w:szCs w:val="28"/>
        </w:rPr>
        <w:t xml:space="preserve">в  </w:t>
      </w:r>
      <w:r w:rsidR="0072667B">
        <w:rPr>
          <w:sz w:val="28"/>
          <w:szCs w:val="28"/>
        </w:rPr>
        <w:t>2021</w:t>
      </w:r>
      <w:proofErr w:type="gramEnd"/>
      <w:r w:rsidR="0072667B">
        <w:rPr>
          <w:sz w:val="28"/>
          <w:szCs w:val="28"/>
        </w:rPr>
        <w:t>-2023</w:t>
      </w:r>
      <w:r w:rsidRPr="00A4524E">
        <w:rPr>
          <w:sz w:val="28"/>
          <w:szCs w:val="28"/>
        </w:rPr>
        <w:t xml:space="preserve"> году </w:t>
      </w:r>
      <w:r w:rsidR="0072667B">
        <w:rPr>
          <w:sz w:val="28"/>
          <w:szCs w:val="28"/>
        </w:rPr>
        <w:t>-22</w:t>
      </w:r>
    </w:p>
    <w:p w:rsidR="00790F7D" w:rsidRPr="00A4524E" w:rsidRDefault="00790F7D" w:rsidP="00790F7D">
      <w:pPr>
        <w:ind w:firstLine="567"/>
        <w:jc w:val="both"/>
        <w:rPr>
          <w:sz w:val="28"/>
          <w:szCs w:val="28"/>
        </w:rPr>
      </w:pPr>
      <w:r w:rsidRPr="00A4524E">
        <w:rPr>
          <w:sz w:val="28"/>
          <w:szCs w:val="28"/>
        </w:rPr>
        <w:t xml:space="preserve">- природный газ составил в </w:t>
      </w:r>
      <w:r w:rsidR="0072667B">
        <w:rPr>
          <w:sz w:val="28"/>
          <w:szCs w:val="28"/>
        </w:rPr>
        <w:t>2021-</w:t>
      </w:r>
      <w:r w:rsidRPr="00A4524E">
        <w:rPr>
          <w:sz w:val="28"/>
          <w:szCs w:val="28"/>
        </w:rPr>
        <w:t>2023 году - 900,0 куб. метров на 1 проживающего.</w:t>
      </w:r>
    </w:p>
    <w:p w:rsidR="00790F7D" w:rsidRPr="00A4524E" w:rsidRDefault="00790F7D" w:rsidP="00790F7D">
      <w:pPr>
        <w:ind w:firstLine="567"/>
        <w:jc w:val="both"/>
        <w:rPr>
          <w:sz w:val="28"/>
          <w:szCs w:val="28"/>
        </w:rPr>
      </w:pPr>
      <w:r w:rsidRPr="00A4524E">
        <w:rPr>
          <w:sz w:val="28"/>
          <w:szCs w:val="28"/>
        </w:rPr>
        <w:t xml:space="preserve">Показатели по удельной величине потребления энергетических ресурсов за 2023 год (электрическая и тепловая энергия, вода, природный газ) в многоквартирных домах отражены согласно фактическому потреблению коммунальных ресурсов жителями Песчанокопского района, проживающих в многоквартирных домах. </w:t>
      </w:r>
    </w:p>
    <w:p w:rsidR="00790F7D" w:rsidRPr="00A4524E" w:rsidRDefault="00790F7D" w:rsidP="00790F7D">
      <w:pPr>
        <w:ind w:firstLine="567"/>
        <w:jc w:val="both"/>
        <w:rPr>
          <w:sz w:val="28"/>
          <w:szCs w:val="28"/>
        </w:rPr>
      </w:pPr>
      <w:r w:rsidRPr="00A4524E">
        <w:rPr>
          <w:sz w:val="28"/>
          <w:szCs w:val="28"/>
        </w:rPr>
        <w:lastRenderedPageBreak/>
        <w:t>Благодаря реализации на территории Песчанокопского района Федерального закона от 23.11.2009 № 261-ФЗ «Об энергосбережении и повышении энергетической эффективности», были достигнуты следующие показатели: удельная величина потребления электрической энергии, тепловой энергии, холодной воды, природного газа остались на прежнем уровне.</w:t>
      </w:r>
    </w:p>
    <w:p w:rsidR="00790F7D" w:rsidRPr="00A4524E" w:rsidRDefault="00790F7D" w:rsidP="00790F7D">
      <w:pPr>
        <w:ind w:firstLine="567"/>
        <w:jc w:val="both"/>
        <w:rPr>
          <w:sz w:val="28"/>
          <w:szCs w:val="28"/>
        </w:rPr>
      </w:pPr>
      <w:r w:rsidRPr="00A4524E">
        <w:rPr>
          <w:sz w:val="28"/>
          <w:szCs w:val="28"/>
        </w:rPr>
        <w:t>В прогнозируемом периоде 202</w:t>
      </w:r>
      <w:r w:rsidR="00422A80" w:rsidRPr="00A4524E">
        <w:rPr>
          <w:sz w:val="28"/>
          <w:szCs w:val="28"/>
        </w:rPr>
        <w:t>4</w:t>
      </w:r>
      <w:r w:rsidRPr="00A4524E">
        <w:rPr>
          <w:sz w:val="28"/>
          <w:szCs w:val="28"/>
        </w:rPr>
        <w:t>-2026 годах показатели сохранятся на прежнем уровне.</w:t>
      </w:r>
    </w:p>
    <w:p w:rsidR="00B273CF" w:rsidRPr="00A4524E" w:rsidRDefault="00B273CF" w:rsidP="007648C8">
      <w:pPr>
        <w:jc w:val="both"/>
        <w:rPr>
          <w:sz w:val="28"/>
          <w:szCs w:val="28"/>
        </w:rPr>
      </w:pPr>
    </w:p>
    <w:p w:rsidR="00851507" w:rsidRPr="00A4524E" w:rsidRDefault="005A06D1" w:rsidP="00851507">
      <w:pPr>
        <w:ind w:firstLine="567"/>
        <w:jc w:val="both"/>
        <w:rPr>
          <w:b/>
          <w:sz w:val="28"/>
          <w:szCs w:val="28"/>
        </w:rPr>
      </w:pPr>
      <w:r w:rsidRPr="00A4524E">
        <w:rPr>
          <w:b/>
          <w:sz w:val="28"/>
          <w:szCs w:val="28"/>
        </w:rPr>
        <w:t>Показатель 40. Удельная величина потребления энергетических ресурсов (электрическая и тепловая энергия, вода, природный газ) муниципальными бюджетными учреждениями.</w:t>
      </w:r>
    </w:p>
    <w:p w:rsidR="00851507" w:rsidRPr="00A4524E" w:rsidRDefault="00851507" w:rsidP="00851507">
      <w:pPr>
        <w:ind w:firstLine="567"/>
        <w:jc w:val="both"/>
        <w:rPr>
          <w:sz w:val="28"/>
          <w:szCs w:val="28"/>
        </w:rPr>
      </w:pPr>
      <w:r w:rsidRPr="00A4524E">
        <w:rPr>
          <w:sz w:val="28"/>
          <w:szCs w:val="28"/>
        </w:rPr>
        <w:t xml:space="preserve"> Удельная величина потребления энергетических ресурсов муниципальными бюджетными учреждениями: </w:t>
      </w:r>
    </w:p>
    <w:p w:rsidR="00851507" w:rsidRPr="00A4524E" w:rsidRDefault="00851507" w:rsidP="00851507">
      <w:pPr>
        <w:ind w:firstLine="567"/>
        <w:jc w:val="both"/>
        <w:rPr>
          <w:sz w:val="28"/>
          <w:szCs w:val="28"/>
        </w:rPr>
      </w:pPr>
      <w:r w:rsidRPr="00A4524E">
        <w:rPr>
          <w:sz w:val="28"/>
          <w:szCs w:val="28"/>
        </w:rPr>
        <w:t>- электрическая энергия в</w:t>
      </w:r>
      <w:r w:rsidR="0072667B">
        <w:rPr>
          <w:sz w:val="28"/>
          <w:szCs w:val="28"/>
        </w:rPr>
        <w:t xml:space="preserve"> 2021-</w:t>
      </w:r>
      <w:r w:rsidRPr="00A4524E">
        <w:rPr>
          <w:sz w:val="28"/>
          <w:szCs w:val="28"/>
        </w:rPr>
        <w:t xml:space="preserve"> 2023 году - 70,0 кВт/ч на 1 человека населения</w:t>
      </w:r>
    </w:p>
    <w:p w:rsidR="00851507" w:rsidRPr="00A4524E" w:rsidRDefault="00851507" w:rsidP="00851507">
      <w:pPr>
        <w:ind w:firstLine="567"/>
        <w:jc w:val="both"/>
        <w:rPr>
          <w:sz w:val="28"/>
          <w:szCs w:val="28"/>
        </w:rPr>
      </w:pPr>
      <w:r w:rsidRPr="00A4524E">
        <w:rPr>
          <w:sz w:val="28"/>
          <w:szCs w:val="28"/>
        </w:rPr>
        <w:t xml:space="preserve">- тепловая энергия составила в </w:t>
      </w:r>
      <w:r w:rsidR="0072667B">
        <w:rPr>
          <w:sz w:val="28"/>
          <w:szCs w:val="28"/>
        </w:rPr>
        <w:t>2021-</w:t>
      </w:r>
      <w:r w:rsidRPr="00A4524E">
        <w:rPr>
          <w:sz w:val="28"/>
          <w:szCs w:val="28"/>
        </w:rPr>
        <w:t>2023 году - 0,1 Гкал на 1 кв. метр общей площади;</w:t>
      </w:r>
    </w:p>
    <w:p w:rsidR="00851507" w:rsidRPr="00A4524E" w:rsidRDefault="00851507" w:rsidP="00851507">
      <w:pPr>
        <w:ind w:firstLine="567"/>
        <w:jc w:val="both"/>
        <w:rPr>
          <w:sz w:val="28"/>
          <w:szCs w:val="28"/>
        </w:rPr>
      </w:pPr>
      <w:r w:rsidRPr="00A4524E">
        <w:rPr>
          <w:sz w:val="28"/>
          <w:szCs w:val="28"/>
        </w:rPr>
        <w:t>- горячая вода</w:t>
      </w:r>
      <w:r w:rsidR="0072667B">
        <w:rPr>
          <w:sz w:val="28"/>
          <w:szCs w:val="28"/>
        </w:rPr>
        <w:t>-0</w:t>
      </w:r>
      <w:r w:rsidRPr="00A4524E">
        <w:rPr>
          <w:sz w:val="28"/>
          <w:szCs w:val="28"/>
        </w:rPr>
        <w:t>;</w:t>
      </w:r>
    </w:p>
    <w:p w:rsidR="00851507" w:rsidRPr="00A4524E" w:rsidRDefault="00851507" w:rsidP="00851507">
      <w:pPr>
        <w:ind w:firstLine="567"/>
        <w:jc w:val="both"/>
        <w:rPr>
          <w:sz w:val="28"/>
          <w:szCs w:val="28"/>
        </w:rPr>
      </w:pPr>
      <w:r w:rsidRPr="00A4524E">
        <w:rPr>
          <w:sz w:val="28"/>
          <w:szCs w:val="28"/>
        </w:rPr>
        <w:t xml:space="preserve">- холодная вода составила в </w:t>
      </w:r>
      <w:r w:rsidR="00302B40">
        <w:rPr>
          <w:sz w:val="28"/>
          <w:szCs w:val="28"/>
        </w:rPr>
        <w:t>2021-</w:t>
      </w:r>
      <w:r w:rsidRPr="00A4524E">
        <w:rPr>
          <w:sz w:val="28"/>
          <w:szCs w:val="28"/>
        </w:rPr>
        <w:t>2023 году - 1,89 куб. метров на 1 человека населения;</w:t>
      </w:r>
    </w:p>
    <w:p w:rsidR="00851507" w:rsidRPr="00A4524E" w:rsidRDefault="00851507" w:rsidP="00851507">
      <w:pPr>
        <w:ind w:firstLine="567"/>
        <w:jc w:val="both"/>
        <w:rPr>
          <w:sz w:val="28"/>
          <w:szCs w:val="28"/>
        </w:rPr>
      </w:pPr>
      <w:r w:rsidRPr="00A4524E">
        <w:rPr>
          <w:sz w:val="28"/>
          <w:szCs w:val="28"/>
        </w:rPr>
        <w:t>- природный газ составил, в</w:t>
      </w:r>
      <w:r w:rsidR="00302B40">
        <w:rPr>
          <w:sz w:val="28"/>
          <w:szCs w:val="28"/>
        </w:rPr>
        <w:t>2021-</w:t>
      </w:r>
      <w:r w:rsidRPr="00A4524E">
        <w:rPr>
          <w:sz w:val="28"/>
          <w:szCs w:val="28"/>
        </w:rPr>
        <w:t xml:space="preserve"> 2023 году - 73,00 куб. метров на 1 проживающего.</w:t>
      </w:r>
    </w:p>
    <w:p w:rsidR="00851507" w:rsidRPr="00A4524E" w:rsidRDefault="00851507" w:rsidP="00851507">
      <w:pPr>
        <w:ind w:firstLine="567"/>
        <w:jc w:val="both"/>
        <w:rPr>
          <w:sz w:val="28"/>
          <w:szCs w:val="28"/>
        </w:rPr>
      </w:pPr>
      <w:r w:rsidRPr="00A4524E">
        <w:rPr>
          <w:sz w:val="28"/>
          <w:szCs w:val="28"/>
        </w:rPr>
        <w:t xml:space="preserve">Показатель удельной величины потребления энергетических ресурсов (электрическая и тепловая энергия, холодная вода, природный газ) муниципальными бюджетными учреждениями Песчанокопского района за 2022 год рассчитан с учетом фактических объемов потребления топливно-энергетических ресурсов. </w:t>
      </w:r>
    </w:p>
    <w:p w:rsidR="00851507" w:rsidRDefault="00851507" w:rsidP="00851507">
      <w:pPr>
        <w:ind w:firstLine="567"/>
        <w:jc w:val="both"/>
        <w:rPr>
          <w:sz w:val="28"/>
          <w:szCs w:val="28"/>
        </w:rPr>
      </w:pPr>
      <w:r w:rsidRPr="00A4524E">
        <w:rPr>
          <w:sz w:val="28"/>
          <w:szCs w:val="28"/>
        </w:rPr>
        <w:t>Прогнозные показатели на 2023-2026 годы рассчитаны в соответствии со статьей 24 Федерального закона № 261-ФЗ «Об энергосбережении и повышение энергетической эффективности» с утвержденными лимитами потребления топливно-энергетических ресурсов, и услуг водоснабжения для муниципальных бюджетных организаций и прогнозируемой численности населения Песчанокопского района и останутся на прежнем уровне.</w:t>
      </w:r>
    </w:p>
    <w:p w:rsidR="00851507" w:rsidRDefault="00851507" w:rsidP="00851507">
      <w:pPr>
        <w:ind w:firstLine="567"/>
        <w:jc w:val="both"/>
        <w:rPr>
          <w:sz w:val="28"/>
          <w:szCs w:val="28"/>
        </w:rPr>
      </w:pPr>
    </w:p>
    <w:p w:rsidR="005A06D1" w:rsidRPr="00B273CF" w:rsidRDefault="005A06D1" w:rsidP="00B273CF">
      <w:pPr>
        <w:jc w:val="both"/>
        <w:rPr>
          <w:b/>
          <w:sz w:val="28"/>
          <w:szCs w:val="28"/>
        </w:rPr>
      </w:pPr>
    </w:p>
    <w:p w:rsidR="007648C8" w:rsidRDefault="007648C8" w:rsidP="00B273CF">
      <w:pPr>
        <w:ind w:firstLine="567"/>
        <w:jc w:val="both"/>
        <w:rPr>
          <w:sz w:val="28"/>
          <w:szCs w:val="28"/>
        </w:rPr>
      </w:pPr>
    </w:p>
    <w:p w:rsidR="00D3587A" w:rsidRDefault="00D3587A" w:rsidP="00B273CF">
      <w:pPr>
        <w:ind w:firstLine="567"/>
        <w:jc w:val="both"/>
        <w:rPr>
          <w:sz w:val="28"/>
          <w:szCs w:val="28"/>
        </w:rPr>
      </w:pPr>
      <w:r>
        <w:rPr>
          <w:sz w:val="28"/>
          <w:szCs w:val="28"/>
        </w:rPr>
        <w:t xml:space="preserve">Глава Администрации </w:t>
      </w:r>
    </w:p>
    <w:p w:rsidR="00D3587A" w:rsidRPr="00B273CF" w:rsidRDefault="00D3587A" w:rsidP="00B273CF">
      <w:pPr>
        <w:ind w:firstLine="567"/>
        <w:jc w:val="both"/>
        <w:rPr>
          <w:sz w:val="28"/>
          <w:szCs w:val="28"/>
        </w:rPr>
      </w:pPr>
      <w:r>
        <w:rPr>
          <w:sz w:val="28"/>
          <w:szCs w:val="28"/>
        </w:rPr>
        <w:t xml:space="preserve">Песчанокопского района Ростовской области                            И.И. </w:t>
      </w:r>
      <w:proofErr w:type="spellStart"/>
      <w:r>
        <w:rPr>
          <w:sz w:val="28"/>
          <w:szCs w:val="28"/>
        </w:rPr>
        <w:t>Апольский</w:t>
      </w:r>
      <w:proofErr w:type="spellEnd"/>
    </w:p>
    <w:p w:rsidR="00184698" w:rsidRPr="00B273CF" w:rsidRDefault="00184698" w:rsidP="00B273CF">
      <w:pPr>
        <w:ind w:firstLine="567"/>
        <w:jc w:val="both"/>
        <w:rPr>
          <w:sz w:val="28"/>
          <w:szCs w:val="28"/>
        </w:rPr>
      </w:pPr>
    </w:p>
    <w:p w:rsidR="00184698" w:rsidRDefault="00184698">
      <w:pPr>
        <w:pStyle w:val="ConsPlusNonformat"/>
        <w:widowControl/>
        <w:ind w:firstLine="690"/>
        <w:jc w:val="both"/>
        <w:rPr>
          <w:rFonts w:ascii="Times New Roman" w:hAnsi="Times New Roman"/>
          <w:b/>
          <w:sz w:val="28"/>
        </w:rPr>
      </w:pPr>
    </w:p>
    <w:sectPr w:rsidR="00184698">
      <w:pgSz w:w="11906" w:h="16838"/>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36B9D"/>
    <w:multiLevelType w:val="multilevel"/>
    <w:tmpl w:val="777C545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6"/>
      <w:numFmt w:val="upperRoman"/>
      <w:lvlText w:val="%4."/>
      <w:lvlJc w:val="left"/>
      <w:pPr>
        <w:tabs>
          <w:tab w:val="left" w:pos="2487"/>
        </w:tabs>
        <w:ind w:left="2487" w:hanging="360"/>
      </w:pPr>
      <w:rPr>
        <w:b/>
      </w:r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184698"/>
    <w:rsid w:val="00003E12"/>
    <w:rsid w:val="00017B56"/>
    <w:rsid w:val="00017D82"/>
    <w:rsid w:val="00020B57"/>
    <w:rsid w:val="000246A5"/>
    <w:rsid w:val="00030917"/>
    <w:rsid w:val="000349F0"/>
    <w:rsid w:val="000359CD"/>
    <w:rsid w:val="00047434"/>
    <w:rsid w:val="00064C3C"/>
    <w:rsid w:val="00076C4D"/>
    <w:rsid w:val="000A56EE"/>
    <w:rsid w:val="000B4CEF"/>
    <w:rsid w:val="000C08D3"/>
    <w:rsid w:val="000C0913"/>
    <w:rsid w:val="000E2389"/>
    <w:rsid w:val="000F5381"/>
    <w:rsid w:val="001127A3"/>
    <w:rsid w:val="00113578"/>
    <w:rsid w:val="00114055"/>
    <w:rsid w:val="0012061C"/>
    <w:rsid w:val="00125C98"/>
    <w:rsid w:val="00136C88"/>
    <w:rsid w:val="00144D39"/>
    <w:rsid w:val="00144FC5"/>
    <w:rsid w:val="00147886"/>
    <w:rsid w:val="00150091"/>
    <w:rsid w:val="00151BB3"/>
    <w:rsid w:val="00177A0E"/>
    <w:rsid w:val="00184698"/>
    <w:rsid w:val="00192444"/>
    <w:rsid w:val="001978F6"/>
    <w:rsid w:val="001B6463"/>
    <w:rsid w:val="001C3B56"/>
    <w:rsid w:val="001E4FFD"/>
    <w:rsid w:val="00201964"/>
    <w:rsid w:val="002060B3"/>
    <w:rsid w:val="00230A04"/>
    <w:rsid w:val="00231D77"/>
    <w:rsid w:val="0025073A"/>
    <w:rsid w:val="002755B4"/>
    <w:rsid w:val="00290249"/>
    <w:rsid w:val="002942F2"/>
    <w:rsid w:val="002A7948"/>
    <w:rsid w:val="002B0CE1"/>
    <w:rsid w:val="002D6C66"/>
    <w:rsid w:val="002E3D4A"/>
    <w:rsid w:val="00302B40"/>
    <w:rsid w:val="0032090A"/>
    <w:rsid w:val="00347A5A"/>
    <w:rsid w:val="003612F7"/>
    <w:rsid w:val="00362794"/>
    <w:rsid w:val="003709EF"/>
    <w:rsid w:val="003953BB"/>
    <w:rsid w:val="00396FD7"/>
    <w:rsid w:val="003A0ED7"/>
    <w:rsid w:val="003A4647"/>
    <w:rsid w:val="003B340D"/>
    <w:rsid w:val="003C3D32"/>
    <w:rsid w:val="003F39BD"/>
    <w:rsid w:val="003F5A6F"/>
    <w:rsid w:val="0041104A"/>
    <w:rsid w:val="004147C0"/>
    <w:rsid w:val="00422A80"/>
    <w:rsid w:val="00431DCA"/>
    <w:rsid w:val="004323F2"/>
    <w:rsid w:val="0043478F"/>
    <w:rsid w:val="0043626F"/>
    <w:rsid w:val="00461F71"/>
    <w:rsid w:val="00473282"/>
    <w:rsid w:val="004912B7"/>
    <w:rsid w:val="004935DA"/>
    <w:rsid w:val="00494829"/>
    <w:rsid w:val="004A53B1"/>
    <w:rsid w:val="004C3BC1"/>
    <w:rsid w:val="004E401C"/>
    <w:rsid w:val="004F708D"/>
    <w:rsid w:val="00503BE7"/>
    <w:rsid w:val="00517205"/>
    <w:rsid w:val="00517C19"/>
    <w:rsid w:val="0052212E"/>
    <w:rsid w:val="00534391"/>
    <w:rsid w:val="00534B0E"/>
    <w:rsid w:val="0055591B"/>
    <w:rsid w:val="00555F0A"/>
    <w:rsid w:val="00571C63"/>
    <w:rsid w:val="00596604"/>
    <w:rsid w:val="005A06D1"/>
    <w:rsid w:val="005D1ADC"/>
    <w:rsid w:val="005E7BEF"/>
    <w:rsid w:val="00602BEC"/>
    <w:rsid w:val="006058CB"/>
    <w:rsid w:val="00645EB3"/>
    <w:rsid w:val="00651D64"/>
    <w:rsid w:val="0065549A"/>
    <w:rsid w:val="00661882"/>
    <w:rsid w:val="00662452"/>
    <w:rsid w:val="00666EBC"/>
    <w:rsid w:val="00674B7A"/>
    <w:rsid w:val="00694B2A"/>
    <w:rsid w:val="0069719B"/>
    <w:rsid w:val="006B082F"/>
    <w:rsid w:val="006C61D3"/>
    <w:rsid w:val="006D7919"/>
    <w:rsid w:val="006F0BAA"/>
    <w:rsid w:val="006F3EAC"/>
    <w:rsid w:val="0070267B"/>
    <w:rsid w:val="00703840"/>
    <w:rsid w:val="00711C8E"/>
    <w:rsid w:val="0071782A"/>
    <w:rsid w:val="007264A2"/>
    <w:rsid w:val="0072667B"/>
    <w:rsid w:val="00737B2B"/>
    <w:rsid w:val="007433D1"/>
    <w:rsid w:val="0074664C"/>
    <w:rsid w:val="007613D5"/>
    <w:rsid w:val="00761466"/>
    <w:rsid w:val="007648C8"/>
    <w:rsid w:val="00790F7D"/>
    <w:rsid w:val="007A0C4B"/>
    <w:rsid w:val="007A24C4"/>
    <w:rsid w:val="007C2ECF"/>
    <w:rsid w:val="007C36F3"/>
    <w:rsid w:val="007C4BCB"/>
    <w:rsid w:val="007C6ABA"/>
    <w:rsid w:val="007C6C45"/>
    <w:rsid w:val="007D0470"/>
    <w:rsid w:val="007D2B6A"/>
    <w:rsid w:val="007F42A1"/>
    <w:rsid w:val="007F4EDE"/>
    <w:rsid w:val="00802E05"/>
    <w:rsid w:val="00821C7A"/>
    <w:rsid w:val="00823306"/>
    <w:rsid w:val="008408D9"/>
    <w:rsid w:val="0084725D"/>
    <w:rsid w:val="00851507"/>
    <w:rsid w:val="00860553"/>
    <w:rsid w:val="00861F81"/>
    <w:rsid w:val="008967FC"/>
    <w:rsid w:val="008A0459"/>
    <w:rsid w:val="008A530E"/>
    <w:rsid w:val="008D1DD6"/>
    <w:rsid w:val="008D5448"/>
    <w:rsid w:val="008E6300"/>
    <w:rsid w:val="0092261F"/>
    <w:rsid w:val="00943389"/>
    <w:rsid w:val="00946961"/>
    <w:rsid w:val="00950ADD"/>
    <w:rsid w:val="00950D7E"/>
    <w:rsid w:val="00951D5B"/>
    <w:rsid w:val="00965B37"/>
    <w:rsid w:val="00980AFB"/>
    <w:rsid w:val="0098142E"/>
    <w:rsid w:val="00995B67"/>
    <w:rsid w:val="009967C2"/>
    <w:rsid w:val="009C7840"/>
    <w:rsid w:val="009E5581"/>
    <w:rsid w:val="009F67DF"/>
    <w:rsid w:val="009F7812"/>
    <w:rsid w:val="00A01E39"/>
    <w:rsid w:val="00A12A66"/>
    <w:rsid w:val="00A13FA2"/>
    <w:rsid w:val="00A16DCE"/>
    <w:rsid w:val="00A31DDE"/>
    <w:rsid w:val="00A3349B"/>
    <w:rsid w:val="00A4524E"/>
    <w:rsid w:val="00A54E13"/>
    <w:rsid w:val="00A57BED"/>
    <w:rsid w:val="00A601C7"/>
    <w:rsid w:val="00A6642D"/>
    <w:rsid w:val="00A6707A"/>
    <w:rsid w:val="00A70ACB"/>
    <w:rsid w:val="00A75C1F"/>
    <w:rsid w:val="00A84A1B"/>
    <w:rsid w:val="00A85B07"/>
    <w:rsid w:val="00AA40C6"/>
    <w:rsid w:val="00AA76EA"/>
    <w:rsid w:val="00AB65B2"/>
    <w:rsid w:val="00AC1FF2"/>
    <w:rsid w:val="00B142C3"/>
    <w:rsid w:val="00B273CF"/>
    <w:rsid w:val="00B421BE"/>
    <w:rsid w:val="00B43D80"/>
    <w:rsid w:val="00B47492"/>
    <w:rsid w:val="00B5740B"/>
    <w:rsid w:val="00B605EC"/>
    <w:rsid w:val="00B70260"/>
    <w:rsid w:val="00B90F18"/>
    <w:rsid w:val="00BB39D0"/>
    <w:rsid w:val="00BE0E4C"/>
    <w:rsid w:val="00C04E1E"/>
    <w:rsid w:val="00C278AA"/>
    <w:rsid w:val="00C36FEE"/>
    <w:rsid w:val="00C5571A"/>
    <w:rsid w:val="00C74245"/>
    <w:rsid w:val="00C75F90"/>
    <w:rsid w:val="00C81119"/>
    <w:rsid w:val="00CA1F52"/>
    <w:rsid w:val="00CB1A1C"/>
    <w:rsid w:val="00CC424C"/>
    <w:rsid w:val="00CD62EE"/>
    <w:rsid w:val="00CD75A1"/>
    <w:rsid w:val="00CE2E76"/>
    <w:rsid w:val="00CE5B5C"/>
    <w:rsid w:val="00D142DD"/>
    <w:rsid w:val="00D31FEE"/>
    <w:rsid w:val="00D3587A"/>
    <w:rsid w:val="00D3595C"/>
    <w:rsid w:val="00D361EE"/>
    <w:rsid w:val="00D36B5A"/>
    <w:rsid w:val="00D543FD"/>
    <w:rsid w:val="00D57137"/>
    <w:rsid w:val="00D60947"/>
    <w:rsid w:val="00D9116C"/>
    <w:rsid w:val="00DF0AFB"/>
    <w:rsid w:val="00DF35AC"/>
    <w:rsid w:val="00E02D28"/>
    <w:rsid w:val="00E05CF4"/>
    <w:rsid w:val="00E33FB9"/>
    <w:rsid w:val="00E35CA7"/>
    <w:rsid w:val="00E612B6"/>
    <w:rsid w:val="00E8120E"/>
    <w:rsid w:val="00E81B3F"/>
    <w:rsid w:val="00EC1D68"/>
    <w:rsid w:val="00EC567F"/>
    <w:rsid w:val="00ED16C0"/>
    <w:rsid w:val="00ED188D"/>
    <w:rsid w:val="00ED5E24"/>
    <w:rsid w:val="00F15E42"/>
    <w:rsid w:val="00F170B7"/>
    <w:rsid w:val="00F17B5F"/>
    <w:rsid w:val="00F212E8"/>
    <w:rsid w:val="00F315A7"/>
    <w:rsid w:val="00F3665D"/>
    <w:rsid w:val="00F565A0"/>
    <w:rsid w:val="00F6136B"/>
    <w:rsid w:val="00F655EA"/>
    <w:rsid w:val="00FA1B01"/>
    <w:rsid w:val="00FA22D3"/>
    <w:rsid w:val="00FC3CEE"/>
    <w:rsid w:val="00FC65AA"/>
    <w:rsid w:val="00FD7D87"/>
    <w:rsid w:val="00FE14C3"/>
    <w:rsid w:val="00FF1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7A59B-F860-41E5-BC55-90AAAB92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21">
    <w:name w:val="Основной текст с отступом 21"/>
    <w:basedOn w:val="a"/>
    <w:link w:val="210"/>
    <w:pPr>
      <w:ind w:firstLine="720"/>
      <w:jc w:val="both"/>
    </w:pPr>
    <w:rPr>
      <w:b/>
      <w:sz w:val="30"/>
    </w:rPr>
  </w:style>
  <w:style w:type="character" w:customStyle="1" w:styleId="210">
    <w:name w:val="Основной текст с отступом 21"/>
    <w:basedOn w:val="1"/>
    <w:link w:val="21"/>
    <w:rPr>
      <w:rFonts w:ascii="Times New Roman" w:hAnsi="Times New Roman"/>
      <w:b/>
      <w:sz w:val="30"/>
    </w:rPr>
  </w:style>
  <w:style w:type="paragraph" w:styleId="22">
    <w:name w:val="toc 2"/>
    <w:next w:val="a"/>
    <w:link w:val="23"/>
    <w:uiPriority w:val="39"/>
    <w:pPr>
      <w:ind w:left="200"/>
    </w:pPr>
  </w:style>
  <w:style w:type="character" w:customStyle="1" w:styleId="23">
    <w:name w:val="Оглавление 2 Знак"/>
    <w:link w:val="22"/>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3">
    <w:name w:val="List"/>
    <w:basedOn w:val="a4"/>
    <w:link w:val="a5"/>
    <w:rPr>
      <w:rFonts w:ascii="Arial" w:hAnsi="Arial"/>
    </w:rPr>
  </w:style>
  <w:style w:type="character" w:customStyle="1" w:styleId="a5">
    <w:name w:val="Список Знак"/>
    <w:basedOn w:val="a6"/>
    <w:link w:val="a3"/>
    <w:rPr>
      <w:rFonts w:ascii="Arial" w:hAnsi="Arial"/>
      <w:sz w:val="24"/>
    </w:rPr>
  </w:style>
  <w:style w:type="paragraph" w:customStyle="1" w:styleId="WW8Num1z8">
    <w:name w:val="WW8Num1z8"/>
    <w:link w:val="WW8Num1z80"/>
  </w:style>
  <w:style w:type="character" w:customStyle="1" w:styleId="WW8Num1z80">
    <w:name w:val="WW8Num1z8"/>
    <w:link w:val="WW8Num1z8"/>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a7">
    <w:name w:val="Символ нумерации"/>
    <w:link w:val="a8"/>
    <w:rPr>
      <w:b/>
    </w:rPr>
  </w:style>
  <w:style w:type="character" w:customStyle="1" w:styleId="a8">
    <w:name w:val="Символ нумерации"/>
    <w:link w:val="a7"/>
    <w:rPr>
      <w:b/>
    </w:rPr>
  </w:style>
  <w:style w:type="paragraph" w:customStyle="1" w:styleId="24">
    <w:name w:val="Название2"/>
    <w:basedOn w:val="a"/>
    <w:link w:val="25"/>
    <w:pPr>
      <w:spacing w:before="120" w:after="120"/>
    </w:pPr>
    <w:rPr>
      <w:rFonts w:ascii="Arial" w:hAnsi="Arial"/>
      <w:i/>
      <w:sz w:val="20"/>
    </w:rPr>
  </w:style>
  <w:style w:type="character" w:customStyle="1" w:styleId="25">
    <w:name w:val="Название2"/>
    <w:basedOn w:val="1"/>
    <w:link w:val="24"/>
    <w:rPr>
      <w:rFonts w:ascii="Arial" w:hAnsi="Arial"/>
      <w:i/>
      <w:sz w:val="20"/>
    </w:rPr>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WW8Num3z2">
    <w:name w:val="WW8Num3z2"/>
    <w:link w:val="WW8Num3z20"/>
  </w:style>
  <w:style w:type="character" w:customStyle="1" w:styleId="WW8Num3z20">
    <w:name w:val="WW8Num3z2"/>
    <w:link w:val="WW8Num3z2"/>
  </w:style>
  <w:style w:type="paragraph" w:customStyle="1" w:styleId="26">
    <w:name w:val="Основной шрифт абзаца2"/>
    <w:link w:val="27"/>
  </w:style>
  <w:style w:type="character" w:customStyle="1" w:styleId="27">
    <w:name w:val="Основной шрифт абзаца2"/>
    <w:link w:val="26"/>
  </w:style>
  <w:style w:type="paragraph" w:customStyle="1" w:styleId="12">
    <w:name w:val="Основной шрифт абзаца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WW8Num2z0">
    <w:name w:val="WW8Num2z0"/>
    <w:link w:val="WW8Num2z00"/>
  </w:style>
  <w:style w:type="character" w:customStyle="1" w:styleId="WW8Num2z00">
    <w:name w:val="WW8Num2z0"/>
    <w:link w:val="WW8Num2z0"/>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character" w:customStyle="1" w:styleId="30">
    <w:name w:val="Заголовок 3 Знак"/>
    <w:link w:val="3"/>
    <w:rPr>
      <w:rFonts w:ascii="XO Thames" w:hAnsi="XO Thames"/>
      <w:b/>
      <w:i/>
      <w:color w:val="000000"/>
    </w:rPr>
  </w:style>
  <w:style w:type="paragraph" w:customStyle="1" w:styleId="WW8Num3z8">
    <w:name w:val="WW8Num3z8"/>
    <w:link w:val="WW8Num3z80"/>
  </w:style>
  <w:style w:type="character" w:customStyle="1" w:styleId="WW8Num3z80">
    <w:name w:val="WW8Num3z8"/>
    <w:link w:val="WW8Num3z8"/>
  </w:style>
  <w:style w:type="paragraph" w:customStyle="1" w:styleId="13">
    <w:name w:val="Указатель1"/>
    <w:basedOn w:val="a"/>
    <w:link w:val="14"/>
    <w:rPr>
      <w:rFonts w:ascii="Arial" w:hAnsi="Arial"/>
    </w:rPr>
  </w:style>
  <w:style w:type="character" w:customStyle="1" w:styleId="14">
    <w:name w:val="Указатель1"/>
    <w:basedOn w:val="1"/>
    <w:link w:val="13"/>
    <w:rPr>
      <w:rFonts w:ascii="Arial" w:hAnsi="Arial"/>
      <w:sz w:val="24"/>
    </w:rPr>
  </w:style>
  <w:style w:type="paragraph" w:customStyle="1" w:styleId="WW8Num1z7">
    <w:name w:val="WW8Num1z7"/>
    <w:link w:val="WW8Num1z70"/>
  </w:style>
  <w:style w:type="character" w:customStyle="1" w:styleId="WW8Num1z70">
    <w:name w:val="WW8Num1z7"/>
    <w:link w:val="WW8Num1z7"/>
  </w:style>
  <w:style w:type="paragraph" w:customStyle="1" w:styleId="WW8Num3z5">
    <w:name w:val="WW8Num3z5"/>
    <w:link w:val="WW8Num3z50"/>
  </w:style>
  <w:style w:type="character" w:customStyle="1" w:styleId="WW8Num3z50">
    <w:name w:val="WW8Num3z5"/>
    <w:link w:val="WW8Num3z5"/>
  </w:style>
  <w:style w:type="paragraph" w:customStyle="1" w:styleId="a9">
    <w:name w:val="Заголовок"/>
    <w:basedOn w:val="a"/>
    <w:next w:val="a4"/>
    <w:link w:val="aa"/>
    <w:pPr>
      <w:keepNext/>
      <w:spacing w:before="240" w:after="120"/>
    </w:pPr>
    <w:rPr>
      <w:rFonts w:ascii="Liberation Sans" w:hAnsi="Liberation Sans"/>
      <w:sz w:val="28"/>
    </w:rPr>
  </w:style>
  <w:style w:type="character" w:customStyle="1" w:styleId="aa">
    <w:name w:val="Заголовок"/>
    <w:basedOn w:val="1"/>
    <w:link w:val="a9"/>
    <w:rPr>
      <w:rFonts w:ascii="Liberation Sans" w:hAnsi="Liberation Sans"/>
      <w:sz w:val="28"/>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31">
    <w:name w:val="Указатель3"/>
    <w:basedOn w:val="a"/>
    <w:link w:val="32"/>
  </w:style>
  <w:style w:type="character" w:customStyle="1" w:styleId="32">
    <w:name w:val="Указатель3"/>
    <w:basedOn w:val="1"/>
    <w:link w:val="31"/>
    <w:rPr>
      <w:sz w:val="24"/>
    </w:rPr>
  </w:style>
  <w:style w:type="paragraph" w:customStyle="1" w:styleId="220">
    <w:name w:val="Основной текст с отступом 22"/>
    <w:basedOn w:val="a"/>
    <w:link w:val="221"/>
    <w:pPr>
      <w:spacing w:line="360" w:lineRule="auto"/>
      <w:ind w:firstLine="709"/>
      <w:jc w:val="both"/>
    </w:pPr>
    <w:rPr>
      <w:sz w:val="28"/>
    </w:rPr>
  </w:style>
  <w:style w:type="character" w:customStyle="1" w:styleId="221">
    <w:name w:val="Основной текст с отступом 22"/>
    <w:basedOn w:val="1"/>
    <w:link w:val="220"/>
    <w:rPr>
      <w:sz w:val="28"/>
    </w:rPr>
  </w:style>
  <w:style w:type="paragraph" w:customStyle="1" w:styleId="51">
    <w:name w:val="Указатель5"/>
    <w:basedOn w:val="a"/>
    <w:link w:val="52"/>
  </w:style>
  <w:style w:type="character" w:customStyle="1" w:styleId="52">
    <w:name w:val="Указатель5"/>
    <w:basedOn w:val="1"/>
    <w:link w:val="51"/>
    <w:rPr>
      <w:sz w:val="24"/>
    </w:rPr>
  </w:style>
  <w:style w:type="paragraph" w:customStyle="1" w:styleId="WW8Num3z1">
    <w:name w:val="WW8Num3z1"/>
    <w:link w:val="WW8Num3z10"/>
  </w:style>
  <w:style w:type="character" w:customStyle="1" w:styleId="WW8Num3z10">
    <w:name w:val="WW8Num3z1"/>
    <w:link w:val="WW8Num3z1"/>
  </w:style>
  <w:style w:type="paragraph" w:customStyle="1" w:styleId="28">
    <w:name w:val="Указатель2"/>
    <w:basedOn w:val="a"/>
    <w:link w:val="29"/>
    <w:rPr>
      <w:rFonts w:ascii="Arial" w:hAnsi="Arial"/>
    </w:rPr>
  </w:style>
  <w:style w:type="character" w:customStyle="1" w:styleId="29">
    <w:name w:val="Указатель2"/>
    <w:basedOn w:val="1"/>
    <w:link w:val="28"/>
    <w:rPr>
      <w:rFonts w:ascii="Arial" w:hAnsi="Arial"/>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customStyle="1" w:styleId="WW8Num2z4">
    <w:name w:val="WW8Num2z4"/>
    <w:link w:val="WW8Num2z40"/>
  </w:style>
  <w:style w:type="character" w:customStyle="1" w:styleId="WW8Num2z40">
    <w:name w:val="WW8Num2z4"/>
    <w:link w:val="WW8Num2z4"/>
  </w:style>
  <w:style w:type="paragraph" w:customStyle="1" w:styleId="WW8Num2z8">
    <w:name w:val="WW8Num2z8"/>
    <w:link w:val="WW8Num2z80"/>
  </w:style>
  <w:style w:type="character" w:customStyle="1" w:styleId="WW8Num2z80">
    <w:name w:val="WW8Num2z8"/>
    <w:link w:val="WW8Num2z8"/>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43">
    <w:name w:val="Указатель4"/>
    <w:basedOn w:val="a"/>
    <w:link w:val="44"/>
  </w:style>
  <w:style w:type="character" w:customStyle="1" w:styleId="44">
    <w:name w:val="Указатель4"/>
    <w:basedOn w:val="1"/>
    <w:link w:val="43"/>
    <w:rPr>
      <w:sz w:val="24"/>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Style3">
    <w:name w:val="Style3"/>
    <w:basedOn w:val="a"/>
    <w:link w:val="Style30"/>
    <w:pPr>
      <w:widowControl w:val="0"/>
      <w:spacing w:line="324" w:lineRule="exact"/>
      <w:ind w:firstLine="619"/>
      <w:jc w:val="both"/>
    </w:pPr>
  </w:style>
  <w:style w:type="character" w:customStyle="1" w:styleId="Style30">
    <w:name w:val="Style3"/>
    <w:basedOn w:val="1"/>
    <w:link w:val="Style3"/>
    <w:rPr>
      <w:sz w:val="24"/>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styleId="35">
    <w:name w:val="toc 3"/>
    <w:next w:val="a"/>
    <w:link w:val="36"/>
    <w:uiPriority w:val="39"/>
    <w:pPr>
      <w:ind w:left="400"/>
    </w:pPr>
  </w:style>
  <w:style w:type="character" w:customStyle="1" w:styleId="36">
    <w:name w:val="Оглавление 3 Знак"/>
    <w:link w:val="35"/>
  </w:style>
  <w:style w:type="paragraph" w:customStyle="1" w:styleId="FontStyle28">
    <w:name w:val="Font Style28"/>
    <w:link w:val="FontStyle280"/>
    <w:rPr>
      <w:sz w:val="14"/>
    </w:rPr>
  </w:style>
  <w:style w:type="character" w:customStyle="1" w:styleId="FontStyle280">
    <w:name w:val="Font Style28"/>
    <w:link w:val="FontStyle28"/>
    <w:rPr>
      <w:rFonts w:ascii="Times New Roman" w:hAnsi="Times New Roman"/>
      <w:sz w:val="14"/>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WW8Num3z6">
    <w:name w:val="WW8Num3z6"/>
    <w:link w:val="WW8Num3z60"/>
  </w:style>
  <w:style w:type="character" w:customStyle="1" w:styleId="WW8Num3z60">
    <w:name w:val="WW8Num3z6"/>
    <w:link w:val="WW8Num3z6"/>
  </w:style>
  <w:style w:type="paragraph" w:customStyle="1" w:styleId="WW8Num1z5">
    <w:name w:val="WW8Num1z5"/>
    <w:link w:val="WW8Num1z50"/>
  </w:style>
  <w:style w:type="character" w:customStyle="1" w:styleId="WW8Num1z50">
    <w:name w:val="WW8Num1z5"/>
    <w:link w:val="WW8Num1z5"/>
  </w:style>
  <w:style w:type="paragraph" w:styleId="ab">
    <w:name w:val="Body Text Indent"/>
    <w:basedOn w:val="a"/>
    <w:link w:val="ac"/>
    <w:pPr>
      <w:spacing w:line="360" w:lineRule="auto"/>
      <w:ind w:left="283" w:firstLine="567"/>
      <w:jc w:val="both"/>
    </w:pPr>
    <w:rPr>
      <w:sz w:val="28"/>
    </w:rPr>
  </w:style>
  <w:style w:type="character" w:customStyle="1" w:styleId="ac">
    <w:name w:val="Основной текст с отступом Знак"/>
    <w:basedOn w:val="1"/>
    <w:link w:val="ab"/>
    <w:rPr>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ConsPlusTitle">
    <w:name w:val="ConsPlusTitle"/>
    <w:link w:val="ConsPlusTitle0"/>
    <w:pPr>
      <w:widowControl w:val="0"/>
    </w:pPr>
    <w:rPr>
      <w:b/>
      <w:sz w:val="28"/>
    </w:rPr>
  </w:style>
  <w:style w:type="character" w:customStyle="1" w:styleId="ConsPlusTitle0">
    <w:name w:val="ConsPlusTitle"/>
    <w:link w:val="ConsPlusTitle"/>
    <w:rPr>
      <w:b/>
      <w:sz w:val="28"/>
    </w:rPr>
  </w:style>
  <w:style w:type="paragraph" w:customStyle="1" w:styleId="WW8Num2z5">
    <w:name w:val="WW8Num2z5"/>
    <w:link w:val="WW8Num2z50"/>
  </w:style>
  <w:style w:type="character" w:customStyle="1" w:styleId="WW8Num2z50">
    <w:name w:val="WW8Num2z5"/>
    <w:link w:val="WW8Num2z5"/>
  </w:style>
  <w:style w:type="paragraph" w:customStyle="1" w:styleId="WW8Num2z6">
    <w:name w:val="WW8Num2z6"/>
    <w:link w:val="WW8Num2z60"/>
  </w:style>
  <w:style w:type="character" w:customStyle="1" w:styleId="WW8Num2z60">
    <w:name w:val="WW8Num2z6"/>
    <w:link w:val="WW8Num2z6"/>
  </w:style>
  <w:style w:type="character" w:customStyle="1" w:styleId="50">
    <w:name w:val="Заголовок 5 Знак"/>
    <w:link w:val="5"/>
    <w:rPr>
      <w:rFonts w:ascii="XO Thames" w:hAnsi="XO Thames"/>
      <w:b/>
      <w:color w:val="000000"/>
      <w:sz w:val="22"/>
    </w:rPr>
  </w:style>
  <w:style w:type="paragraph" w:customStyle="1" w:styleId="61">
    <w:name w:val="Основной шрифт абзаца6"/>
    <w:link w:val="62"/>
  </w:style>
  <w:style w:type="character" w:customStyle="1" w:styleId="62">
    <w:name w:val="Основной шрифт абзаца6"/>
    <w:link w:val="61"/>
  </w:style>
  <w:style w:type="character" w:customStyle="1" w:styleId="11">
    <w:name w:val="Заголовок 1 Знак"/>
    <w:link w:val="10"/>
    <w:rPr>
      <w:rFonts w:ascii="XO Thames" w:hAnsi="XO Thames"/>
      <w:b/>
      <w:sz w:val="32"/>
    </w:rPr>
  </w:style>
  <w:style w:type="paragraph" w:customStyle="1" w:styleId="17">
    <w:name w:val="Гиперссылка1"/>
    <w:link w:val="ad"/>
    <w:rPr>
      <w:color w:val="000080"/>
      <w:u w:val="single"/>
    </w:rPr>
  </w:style>
  <w:style w:type="character" w:styleId="ad">
    <w:name w:val="Hyperlink"/>
    <w:link w:val="17"/>
    <w:rPr>
      <w:color w:val="000080"/>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z1">
    <w:name w:val="WW8Num1z1"/>
    <w:link w:val="WW8Num1z10"/>
  </w:style>
  <w:style w:type="character" w:customStyle="1" w:styleId="WW8Num1z10">
    <w:name w:val="WW8Num1z1"/>
    <w:link w:val="WW8Num1z1"/>
  </w:style>
  <w:style w:type="paragraph" w:styleId="18">
    <w:name w:val="toc 1"/>
    <w:next w:val="a"/>
    <w:link w:val="19"/>
    <w:uiPriority w:val="39"/>
    <w:rPr>
      <w:rFonts w:ascii="XO Thames" w:hAnsi="XO Thames"/>
      <w:b/>
    </w:rPr>
  </w:style>
  <w:style w:type="character" w:customStyle="1" w:styleId="19">
    <w:name w:val="Оглавление 1 Знак"/>
    <w:link w:val="18"/>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e">
    <w:name w:val="No Spacing"/>
    <w:link w:val="af"/>
    <w:rPr>
      <w:rFonts w:ascii="Calibri" w:hAnsi="Calibri"/>
      <w:sz w:val="22"/>
    </w:rPr>
  </w:style>
  <w:style w:type="character" w:customStyle="1" w:styleId="af">
    <w:name w:val="Без интервала Знак"/>
    <w:link w:val="ae"/>
    <w:rPr>
      <w:rFonts w:ascii="Calibri" w:hAnsi="Calibri"/>
      <w:sz w:val="22"/>
    </w:rPr>
  </w:style>
  <w:style w:type="paragraph" w:styleId="af0">
    <w:name w:val="caption"/>
    <w:basedOn w:val="a"/>
    <w:link w:val="af1"/>
    <w:pPr>
      <w:spacing w:before="120" w:after="120"/>
    </w:pPr>
    <w:rPr>
      <w:i/>
    </w:rPr>
  </w:style>
  <w:style w:type="character" w:customStyle="1" w:styleId="af1">
    <w:name w:val="Название объекта Знак"/>
    <w:basedOn w:val="1"/>
    <w:link w:val="af0"/>
    <w:rPr>
      <w:i/>
      <w:sz w:val="24"/>
    </w:rPr>
  </w:style>
  <w:style w:type="paragraph" w:customStyle="1" w:styleId="1a">
    <w:name w:val="Заголовок1"/>
    <w:basedOn w:val="a"/>
    <w:next w:val="a4"/>
    <w:link w:val="1b"/>
    <w:pPr>
      <w:keepNext/>
      <w:spacing w:before="240" w:after="120"/>
    </w:pPr>
    <w:rPr>
      <w:rFonts w:ascii="Arial" w:hAnsi="Arial"/>
      <w:sz w:val="28"/>
    </w:rPr>
  </w:style>
  <w:style w:type="character" w:customStyle="1" w:styleId="1b">
    <w:name w:val="Заголовок1"/>
    <w:basedOn w:val="1"/>
    <w:link w:val="1a"/>
    <w:rPr>
      <w:rFonts w:ascii="Arial" w:hAnsi="Arial"/>
      <w:sz w:val="28"/>
    </w:rPr>
  </w:style>
  <w:style w:type="paragraph" w:customStyle="1" w:styleId="af2">
    <w:name w:val="Верхний колонтитул Знак"/>
    <w:link w:val="af3"/>
  </w:style>
  <w:style w:type="character" w:customStyle="1" w:styleId="af3">
    <w:name w:val="Верхний колонтитул Знак"/>
    <w:link w:val="af2"/>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WW8Num1z6">
    <w:name w:val="WW8Num1z6"/>
    <w:link w:val="WW8Num1z60"/>
  </w:style>
  <w:style w:type="character" w:customStyle="1" w:styleId="WW8Num1z60">
    <w:name w:val="WW8Num1z6"/>
    <w:link w:val="WW8Num1z6"/>
  </w:style>
  <w:style w:type="paragraph" w:customStyle="1" w:styleId="af4">
    <w:name w:val="Маркеры списка"/>
    <w:link w:val="af5"/>
    <w:rPr>
      <w:rFonts w:ascii="OpenSymbol" w:hAnsi="OpenSymbol"/>
    </w:rPr>
  </w:style>
  <w:style w:type="character" w:customStyle="1" w:styleId="af5">
    <w:name w:val="Маркеры списка"/>
    <w:link w:val="af4"/>
    <w:rPr>
      <w:rFonts w:ascii="OpenSymbol" w:hAnsi="OpenSymbol"/>
    </w:rPr>
  </w:style>
  <w:style w:type="paragraph" w:customStyle="1" w:styleId="af6">
    <w:name w:val="Нормальный"/>
    <w:link w:val="af7"/>
    <w:pPr>
      <w:widowControl w:val="0"/>
    </w:pPr>
  </w:style>
  <w:style w:type="character" w:customStyle="1" w:styleId="af7">
    <w:name w:val="Нормальный"/>
    <w:link w:val="af6"/>
  </w:style>
  <w:style w:type="paragraph" w:customStyle="1" w:styleId="WW8Num2z3">
    <w:name w:val="WW8Num2z3"/>
    <w:link w:val="WW8Num2z30"/>
  </w:style>
  <w:style w:type="character" w:customStyle="1" w:styleId="WW8Num2z30">
    <w:name w:val="WW8Num2z3"/>
    <w:link w:val="WW8Num2z3"/>
  </w:style>
  <w:style w:type="paragraph" w:customStyle="1" w:styleId="WW8Num2z7">
    <w:name w:val="WW8Num2z7"/>
    <w:link w:val="WW8Num2z70"/>
  </w:style>
  <w:style w:type="character" w:customStyle="1" w:styleId="WW8Num2z70">
    <w:name w:val="WW8Num2z7"/>
    <w:link w:val="WW8Num2z7"/>
  </w:style>
  <w:style w:type="paragraph" w:customStyle="1" w:styleId="45">
    <w:name w:val="Название4"/>
    <w:basedOn w:val="a"/>
    <w:link w:val="46"/>
    <w:pPr>
      <w:spacing w:before="120" w:after="120"/>
    </w:pPr>
    <w:rPr>
      <w:i/>
    </w:rPr>
  </w:style>
  <w:style w:type="character" w:customStyle="1" w:styleId="46">
    <w:name w:val="Название4"/>
    <w:basedOn w:val="1"/>
    <w:link w:val="45"/>
    <w:rPr>
      <w:i/>
      <w:sz w:val="24"/>
    </w:rPr>
  </w:style>
  <w:style w:type="paragraph" w:customStyle="1" w:styleId="af8">
    <w:name w:val="Текст выноски Знак"/>
    <w:link w:val="af9"/>
    <w:rPr>
      <w:rFonts w:ascii="Segoe UI" w:hAnsi="Segoe UI"/>
      <w:sz w:val="18"/>
    </w:rPr>
  </w:style>
  <w:style w:type="character" w:customStyle="1" w:styleId="af9">
    <w:name w:val="Текст выноски Знак"/>
    <w:link w:val="af8"/>
    <w:rPr>
      <w:rFonts w:ascii="Segoe UI" w:hAnsi="Segoe UI"/>
      <w:sz w:val="18"/>
    </w:rPr>
  </w:style>
  <w:style w:type="paragraph" w:customStyle="1" w:styleId="63">
    <w:name w:val="Указатель6"/>
    <w:basedOn w:val="a"/>
    <w:link w:val="64"/>
  </w:style>
  <w:style w:type="character" w:customStyle="1" w:styleId="64">
    <w:name w:val="Указатель6"/>
    <w:basedOn w:val="1"/>
    <w:link w:val="63"/>
    <w:rPr>
      <w:sz w:val="24"/>
    </w:rPr>
  </w:style>
  <w:style w:type="paragraph" w:customStyle="1" w:styleId="WW8Num2z2">
    <w:name w:val="WW8Num2z2"/>
    <w:link w:val="WW8Num2z20"/>
  </w:style>
  <w:style w:type="character" w:customStyle="1" w:styleId="WW8Num2z20">
    <w:name w:val="WW8Num2z2"/>
    <w:link w:val="WW8Num2z2"/>
  </w:style>
  <w:style w:type="paragraph" w:styleId="afa">
    <w:name w:val="Normal (Web)"/>
    <w:basedOn w:val="a"/>
    <w:link w:val="afb"/>
    <w:pPr>
      <w:spacing w:before="280" w:after="280"/>
    </w:pPr>
  </w:style>
  <w:style w:type="character" w:customStyle="1" w:styleId="afb">
    <w:name w:val="Обычный (веб) Знак"/>
    <w:basedOn w:val="1"/>
    <w:link w:val="afa"/>
    <w:rPr>
      <w:sz w:val="24"/>
    </w:rPr>
  </w:style>
  <w:style w:type="paragraph" w:styleId="8">
    <w:name w:val="toc 8"/>
    <w:next w:val="a"/>
    <w:link w:val="80"/>
    <w:uiPriority w:val="39"/>
    <w:pPr>
      <w:ind w:left="1400"/>
    </w:pPr>
  </w:style>
  <w:style w:type="character" w:customStyle="1" w:styleId="80">
    <w:name w:val="Оглавление 8 Знак"/>
    <w:link w:val="8"/>
  </w:style>
  <w:style w:type="paragraph" w:styleId="afc">
    <w:name w:val="header"/>
    <w:basedOn w:val="a"/>
    <w:link w:val="1c"/>
    <w:pPr>
      <w:tabs>
        <w:tab w:val="center" w:pos="4536"/>
        <w:tab w:val="right" w:pos="9072"/>
      </w:tabs>
    </w:pPr>
    <w:rPr>
      <w:sz w:val="20"/>
    </w:rPr>
  </w:style>
  <w:style w:type="character" w:customStyle="1" w:styleId="1c">
    <w:name w:val="Верхний колонтитул Знак1"/>
    <w:basedOn w:val="1"/>
    <w:link w:val="afc"/>
    <w:rPr>
      <w:sz w:val="20"/>
    </w:rPr>
  </w:style>
  <w:style w:type="paragraph" w:customStyle="1" w:styleId="WW8Num3z7">
    <w:name w:val="WW8Num3z7"/>
    <w:link w:val="WW8Num3z70"/>
  </w:style>
  <w:style w:type="character" w:customStyle="1" w:styleId="WW8Num3z70">
    <w:name w:val="WW8Num3z7"/>
    <w:link w:val="WW8Num3z7"/>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WW8Num3z0">
    <w:name w:val="WW8Num3z0"/>
    <w:link w:val="WW8Num3z00"/>
  </w:style>
  <w:style w:type="character" w:customStyle="1" w:styleId="WW8Num3z00">
    <w:name w:val="WW8Num3z0"/>
    <w:link w:val="WW8Num3z0"/>
  </w:style>
  <w:style w:type="paragraph" w:styleId="55">
    <w:name w:val="toc 5"/>
    <w:next w:val="a"/>
    <w:link w:val="56"/>
    <w:uiPriority w:val="39"/>
    <w:pPr>
      <w:ind w:left="800"/>
    </w:pPr>
  </w:style>
  <w:style w:type="character" w:customStyle="1" w:styleId="56">
    <w:name w:val="Оглавление 5 Знак"/>
    <w:link w:val="55"/>
  </w:style>
  <w:style w:type="paragraph" w:customStyle="1" w:styleId="WW8Num2z1">
    <w:name w:val="WW8Num2z1"/>
    <w:link w:val="WW8Num2z10"/>
  </w:style>
  <w:style w:type="character" w:customStyle="1" w:styleId="WW8Num2z10">
    <w:name w:val="WW8Num2z1"/>
    <w:link w:val="WW8Num2z1"/>
  </w:style>
  <w:style w:type="paragraph" w:customStyle="1" w:styleId="WW8Num3z4">
    <w:name w:val="WW8Num3z4"/>
    <w:link w:val="WW8Num3z40"/>
  </w:style>
  <w:style w:type="character" w:customStyle="1" w:styleId="WW8Num3z40">
    <w:name w:val="WW8Num3z4"/>
    <w:link w:val="WW8Num3z4"/>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1d">
    <w:name w:val="Название1"/>
    <w:basedOn w:val="a"/>
    <w:link w:val="1e"/>
    <w:pPr>
      <w:spacing w:before="120" w:after="120"/>
    </w:pPr>
    <w:rPr>
      <w:rFonts w:ascii="Arial" w:hAnsi="Arial"/>
      <w:i/>
      <w:sz w:val="20"/>
    </w:rPr>
  </w:style>
  <w:style w:type="character" w:customStyle="1" w:styleId="1e">
    <w:name w:val="Название1"/>
    <w:basedOn w:val="1"/>
    <w:link w:val="1d"/>
    <w:rPr>
      <w:rFonts w:ascii="Arial" w:hAnsi="Arial"/>
      <w:i/>
      <w:sz w:val="20"/>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37">
    <w:name w:val="Название3"/>
    <w:basedOn w:val="a"/>
    <w:link w:val="38"/>
    <w:pPr>
      <w:spacing w:before="120" w:after="120"/>
    </w:pPr>
    <w:rPr>
      <w:i/>
    </w:rPr>
  </w:style>
  <w:style w:type="character" w:customStyle="1" w:styleId="38">
    <w:name w:val="Название3"/>
    <w:basedOn w:val="1"/>
    <w:link w:val="37"/>
    <w:rPr>
      <w:i/>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8Num1z2">
    <w:name w:val="WW8Num1z2"/>
    <w:link w:val="WW8Num1z20"/>
  </w:style>
  <w:style w:type="character" w:customStyle="1" w:styleId="WW8Num1z20">
    <w:name w:val="WW8Num1z2"/>
    <w:link w:val="WW8Num1z2"/>
  </w:style>
  <w:style w:type="paragraph" w:styleId="a4">
    <w:name w:val="Body Text"/>
    <w:basedOn w:val="a"/>
    <w:link w:val="a6"/>
    <w:pPr>
      <w:spacing w:after="120"/>
    </w:pPr>
  </w:style>
  <w:style w:type="character" w:customStyle="1" w:styleId="a6">
    <w:name w:val="Основной текст Знак"/>
    <w:basedOn w:val="1"/>
    <w:link w:val="a4"/>
    <w:rPr>
      <w:sz w:val="24"/>
    </w:rPr>
  </w:style>
  <w:style w:type="paragraph" w:customStyle="1" w:styleId="WW8Num1z4">
    <w:name w:val="WW8Num1z4"/>
    <w:link w:val="WW8Num1z40"/>
  </w:style>
  <w:style w:type="character" w:customStyle="1" w:styleId="WW8Num1z40">
    <w:name w:val="WW8Num1z4"/>
    <w:link w:val="WW8Num1z4"/>
  </w:style>
  <w:style w:type="paragraph" w:styleId="afd">
    <w:name w:val="Subtitle"/>
    <w:next w:val="a"/>
    <w:link w:val="afe"/>
    <w:uiPriority w:val="11"/>
    <w:qFormat/>
    <w:rPr>
      <w:rFonts w:ascii="XO Thames" w:hAnsi="XO Thames"/>
      <w:i/>
      <w:color w:val="616161"/>
      <w:sz w:val="24"/>
    </w:rPr>
  </w:style>
  <w:style w:type="character" w:customStyle="1" w:styleId="afe">
    <w:name w:val="Подзаголовок Знак"/>
    <w:link w:val="afd"/>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f">
    <w:name w:val="Title"/>
    <w:next w:val="a"/>
    <w:link w:val="aff0"/>
    <w:uiPriority w:val="10"/>
    <w:qFormat/>
    <w:rPr>
      <w:rFonts w:ascii="XO Thames" w:hAnsi="XO Thames"/>
      <w:b/>
      <w:sz w:val="52"/>
    </w:rPr>
  </w:style>
  <w:style w:type="character" w:customStyle="1" w:styleId="aff0">
    <w:name w:val="Название Знак"/>
    <w:link w:val="aff"/>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WW8Num3z3">
    <w:name w:val="WW8Num3z3"/>
    <w:link w:val="WW8Num3z30"/>
  </w:style>
  <w:style w:type="character" w:customStyle="1" w:styleId="WW8Num3z30">
    <w:name w:val="WW8Num3z3"/>
    <w:link w:val="WW8Num3z3"/>
  </w:style>
  <w:style w:type="character" w:customStyle="1" w:styleId="20">
    <w:name w:val="Заголовок 2 Знак"/>
    <w:link w:val="2"/>
    <w:rPr>
      <w:rFonts w:ascii="XO Thames" w:hAnsi="XO Thames"/>
      <w:b/>
      <w:color w:val="00A0FF"/>
      <w:sz w:val="26"/>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WW8Num1z0">
    <w:name w:val="WW8Num1z0"/>
    <w:link w:val="WW8Num1z00"/>
  </w:style>
  <w:style w:type="character" w:customStyle="1" w:styleId="WW8Num1z00">
    <w:name w:val="WW8Num1z0"/>
    <w:link w:val="WW8Num1z0"/>
  </w:style>
  <w:style w:type="paragraph" w:styleId="aff1">
    <w:name w:val="Balloon Text"/>
    <w:basedOn w:val="a"/>
    <w:link w:val="1f"/>
    <w:rPr>
      <w:rFonts w:ascii="Segoe UI" w:hAnsi="Segoe UI"/>
      <w:sz w:val="18"/>
    </w:rPr>
  </w:style>
  <w:style w:type="character" w:customStyle="1" w:styleId="1f">
    <w:name w:val="Текст выноски Знак1"/>
    <w:basedOn w:val="1"/>
    <w:link w:val="aff1"/>
    <w:rPr>
      <w:rFonts w:ascii="Segoe UI" w:hAnsi="Segoe UI"/>
      <w:sz w:val="18"/>
    </w:rPr>
  </w:style>
  <w:style w:type="paragraph" w:customStyle="1" w:styleId="WW8Num1z3">
    <w:name w:val="WW8Num1z3"/>
    <w:link w:val="WW8Num1z30"/>
    <w:rPr>
      <w:b/>
    </w:rPr>
  </w:style>
  <w:style w:type="character" w:customStyle="1" w:styleId="WW8Num1z30">
    <w:name w:val="WW8Num1z3"/>
    <w:link w:val="WW8Num1z3"/>
    <w:rPr>
      <w:b/>
    </w:rPr>
  </w:style>
  <w:style w:type="paragraph" w:styleId="aff2">
    <w:name w:val="List Paragraph"/>
    <w:basedOn w:val="a"/>
    <w:uiPriority w:val="34"/>
    <w:qFormat/>
    <w:rsid w:val="007C4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18375">
      <w:bodyDiv w:val="1"/>
      <w:marLeft w:val="0"/>
      <w:marRight w:val="0"/>
      <w:marTop w:val="0"/>
      <w:marBottom w:val="0"/>
      <w:divBdr>
        <w:top w:val="none" w:sz="0" w:space="0" w:color="auto"/>
        <w:left w:val="none" w:sz="0" w:space="0" w:color="auto"/>
        <w:bottom w:val="none" w:sz="0" w:space="0" w:color="auto"/>
        <w:right w:val="none" w:sz="0" w:space="0" w:color="auto"/>
      </w:divBdr>
    </w:div>
    <w:div w:id="559632088">
      <w:bodyDiv w:val="1"/>
      <w:marLeft w:val="0"/>
      <w:marRight w:val="0"/>
      <w:marTop w:val="0"/>
      <w:marBottom w:val="0"/>
      <w:divBdr>
        <w:top w:val="none" w:sz="0" w:space="0" w:color="auto"/>
        <w:left w:val="none" w:sz="0" w:space="0" w:color="auto"/>
        <w:bottom w:val="none" w:sz="0" w:space="0" w:color="auto"/>
        <w:right w:val="none" w:sz="0" w:space="0" w:color="auto"/>
      </w:divBdr>
    </w:div>
    <w:div w:id="951519293">
      <w:bodyDiv w:val="1"/>
      <w:marLeft w:val="0"/>
      <w:marRight w:val="0"/>
      <w:marTop w:val="0"/>
      <w:marBottom w:val="0"/>
      <w:divBdr>
        <w:top w:val="none" w:sz="0" w:space="0" w:color="auto"/>
        <w:left w:val="none" w:sz="0" w:space="0" w:color="auto"/>
        <w:bottom w:val="none" w:sz="0" w:space="0" w:color="auto"/>
        <w:right w:val="none" w:sz="0" w:space="0" w:color="auto"/>
      </w:divBdr>
    </w:div>
    <w:div w:id="954555335">
      <w:bodyDiv w:val="1"/>
      <w:marLeft w:val="0"/>
      <w:marRight w:val="0"/>
      <w:marTop w:val="0"/>
      <w:marBottom w:val="0"/>
      <w:divBdr>
        <w:top w:val="none" w:sz="0" w:space="0" w:color="auto"/>
        <w:left w:val="none" w:sz="0" w:space="0" w:color="auto"/>
        <w:bottom w:val="none" w:sz="0" w:space="0" w:color="auto"/>
        <w:right w:val="none" w:sz="0" w:space="0" w:color="auto"/>
      </w:divBdr>
    </w:div>
    <w:div w:id="1149982116">
      <w:bodyDiv w:val="1"/>
      <w:marLeft w:val="0"/>
      <w:marRight w:val="0"/>
      <w:marTop w:val="0"/>
      <w:marBottom w:val="0"/>
      <w:divBdr>
        <w:top w:val="none" w:sz="0" w:space="0" w:color="auto"/>
        <w:left w:val="none" w:sz="0" w:space="0" w:color="auto"/>
        <w:bottom w:val="none" w:sz="0" w:space="0" w:color="auto"/>
        <w:right w:val="none" w:sz="0" w:space="0" w:color="auto"/>
      </w:divBdr>
    </w:div>
    <w:div w:id="1388528594">
      <w:bodyDiv w:val="1"/>
      <w:marLeft w:val="0"/>
      <w:marRight w:val="0"/>
      <w:marTop w:val="0"/>
      <w:marBottom w:val="0"/>
      <w:divBdr>
        <w:top w:val="none" w:sz="0" w:space="0" w:color="auto"/>
        <w:left w:val="none" w:sz="0" w:space="0" w:color="auto"/>
        <w:bottom w:val="none" w:sz="0" w:space="0" w:color="auto"/>
        <w:right w:val="none" w:sz="0" w:space="0" w:color="auto"/>
      </w:divBdr>
    </w:div>
    <w:div w:id="1678539993">
      <w:bodyDiv w:val="1"/>
      <w:marLeft w:val="0"/>
      <w:marRight w:val="0"/>
      <w:marTop w:val="0"/>
      <w:marBottom w:val="0"/>
      <w:divBdr>
        <w:top w:val="none" w:sz="0" w:space="0" w:color="auto"/>
        <w:left w:val="none" w:sz="0" w:space="0" w:color="auto"/>
        <w:bottom w:val="none" w:sz="0" w:space="0" w:color="auto"/>
        <w:right w:val="none" w:sz="0" w:space="0" w:color="auto"/>
      </w:divBdr>
    </w:div>
    <w:div w:id="1756777665">
      <w:bodyDiv w:val="1"/>
      <w:marLeft w:val="0"/>
      <w:marRight w:val="0"/>
      <w:marTop w:val="0"/>
      <w:marBottom w:val="0"/>
      <w:divBdr>
        <w:top w:val="none" w:sz="0" w:space="0" w:color="auto"/>
        <w:left w:val="none" w:sz="0" w:space="0" w:color="auto"/>
        <w:bottom w:val="none" w:sz="0" w:space="0" w:color="auto"/>
        <w:right w:val="none" w:sz="0" w:space="0" w:color="auto"/>
      </w:divBdr>
    </w:div>
    <w:div w:id="2115130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7CA-9CD6-44C1-AABC-F5C3C5C9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3070</TotalTime>
  <Pages>1</Pages>
  <Words>5828</Words>
  <Characters>33220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Викторовна Романченко</cp:lastModifiedBy>
  <cp:revision>134</cp:revision>
  <cp:lastPrinted>2024-04-23T08:18:00Z</cp:lastPrinted>
  <dcterms:created xsi:type="dcterms:W3CDTF">2022-03-23T11:20:00Z</dcterms:created>
  <dcterms:modified xsi:type="dcterms:W3CDTF">2024-05-13T08:27:00Z</dcterms:modified>
</cp:coreProperties>
</file>