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30D" w:rsidRDefault="00291277" w:rsidP="00291277">
      <w:pPr>
        <w:pStyle w:val="af3"/>
        <w:jc w:val="center"/>
        <w:textAlignment w:val="baseline"/>
      </w:pPr>
      <w:r>
        <w:rPr>
          <w:noProof/>
          <w:lang w:eastAsia="ru-RU" w:bidi="ar-SA"/>
        </w:rPr>
        <w:drawing>
          <wp:inline distT="0" distB="0" distL="0" distR="0" wp14:anchorId="4BE486BD" wp14:editId="1911D987">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02230D" w:rsidRDefault="0002230D" w:rsidP="0002230D">
      <w:pPr>
        <w:pStyle w:val="af3"/>
        <w:jc w:val="center"/>
        <w:textAlignment w:val="baseline"/>
      </w:pPr>
      <w:r>
        <w:rPr>
          <w:rFonts w:ascii="Times New Roman CYR" w:hAnsi="Times New Roman CYR"/>
          <w:b/>
          <w:sz w:val="28"/>
          <w:szCs w:val="28"/>
        </w:rPr>
        <w:t>Российская Федерация</w:t>
      </w:r>
    </w:p>
    <w:p w:rsidR="0002230D" w:rsidRDefault="0002230D" w:rsidP="0002230D">
      <w:pPr>
        <w:pStyle w:val="af3"/>
        <w:jc w:val="center"/>
        <w:textAlignment w:val="baseline"/>
      </w:pPr>
      <w:r>
        <w:rPr>
          <w:rFonts w:ascii="Times New Roman CYR" w:hAnsi="Times New Roman CYR"/>
          <w:b/>
          <w:sz w:val="28"/>
          <w:szCs w:val="28"/>
        </w:rPr>
        <w:t>Ростовская область</w:t>
      </w:r>
    </w:p>
    <w:p w:rsidR="0002230D" w:rsidRDefault="0002230D" w:rsidP="0002230D">
      <w:pPr>
        <w:pStyle w:val="af3"/>
        <w:jc w:val="center"/>
        <w:textAlignment w:val="baseline"/>
      </w:pPr>
      <w:r>
        <w:rPr>
          <w:rFonts w:ascii="Times New Roman CYR" w:hAnsi="Times New Roman CYR"/>
          <w:b/>
          <w:sz w:val="28"/>
          <w:szCs w:val="28"/>
        </w:rPr>
        <w:t>Собрание депутатов Песчанокопского района</w:t>
      </w:r>
    </w:p>
    <w:p w:rsidR="0002230D" w:rsidRPr="001E7759" w:rsidRDefault="0002230D" w:rsidP="0002230D">
      <w:pPr>
        <w:pStyle w:val="af3"/>
        <w:tabs>
          <w:tab w:val="center" w:pos="1701"/>
        </w:tabs>
        <w:jc w:val="center"/>
        <w:textAlignment w:val="baseline"/>
        <w:rPr>
          <w:sz w:val="12"/>
        </w:rPr>
      </w:pPr>
    </w:p>
    <w:p w:rsidR="0002230D" w:rsidRDefault="0002230D" w:rsidP="0002230D">
      <w:pPr>
        <w:pStyle w:val="af3"/>
        <w:keepNext/>
        <w:jc w:val="center"/>
        <w:textAlignment w:val="baseline"/>
      </w:pPr>
      <w:r>
        <w:rPr>
          <w:rFonts w:ascii="Times New Roman CYR" w:hAnsi="Times New Roman CYR"/>
          <w:b/>
          <w:sz w:val="28"/>
          <w:szCs w:val="28"/>
        </w:rPr>
        <w:t>РЕШЕНИЕ</w:t>
      </w:r>
    </w:p>
    <w:p w:rsidR="0002230D" w:rsidRDefault="0002230D" w:rsidP="0002230D">
      <w:pPr>
        <w:pStyle w:val="af3"/>
        <w:keepNext/>
        <w:spacing w:line="223" w:lineRule="auto"/>
        <w:ind w:left="142" w:right="141"/>
        <w:jc w:val="center"/>
        <w:textAlignment w:val="baseline"/>
      </w:pPr>
    </w:p>
    <w:p w:rsidR="0002230D" w:rsidRDefault="00291277" w:rsidP="0002230D">
      <w:pPr>
        <w:pStyle w:val="af3"/>
        <w:spacing w:line="223" w:lineRule="auto"/>
        <w:ind w:left="142" w:right="141"/>
        <w:textAlignment w:val="baseline"/>
      </w:pPr>
      <w:r>
        <w:rPr>
          <w:rFonts w:ascii="Times New Roman CYR" w:hAnsi="Times New Roman CYR"/>
          <w:sz w:val="28"/>
          <w:szCs w:val="20"/>
        </w:rPr>
        <w:t>25</w:t>
      </w:r>
      <w:bookmarkStart w:id="0" w:name="_GoBack"/>
      <w:bookmarkEnd w:id="0"/>
      <w:r>
        <w:rPr>
          <w:rFonts w:ascii="Times New Roman CYR" w:hAnsi="Times New Roman CYR"/>
          <w:sz w:val="28"/>
          <w:szCs w:val="20"/>
        </w:rPr>
        <w:t xml:space="preserve">.12.2025 </w:t>
      </w:r>
      <w:r w:rsidR="0002230D">
        <w:rPr>
          <w:rFonts w:ascii="Times New Roman CYR" w:hAnsi="Times New Roman CYR"/>
          <w:sz w:val="28"/>
          <w:szCs w:val="20"/>
        </w:rPr>
        <w:t xml:space="preserve">г. </w:t>
      </w:r>
      <w:r w:rsidR="0002230D">
        <w:rPr>
          <w:rFonts w:ascii="Times New Roman CYR" w:hAnsi="Times New Roman CYR"/>
          <w:sz w:val="28"/>
          <w:szCs w:val="20"/>
        </w:rPr>
        <w:tab/>
      </w:r>
      <w:r w:rsidR="0002230D">
        <w:rPr>
          <w:rFonts w:ascii="Times New Roman CYR" w:hAnsi="Times New Roman CYR"/>
          <w:sz w:val="28"/>
          <w:szCs w:val="20"/>
        </w:rPr>
        <w:tab/>
      </w:r>
      <w:r w:rsidR="0002230D">
        <w:rPr>
          <w:rFonts w:ascii="Times New Roman CYR" w:hAnsi="Times New Roman CYR"/>
          <w:sz w:val="28"/>
          <w:szCs w:val="20"/>
        </w:rPr>
        <w:tab/>
      </w:r>
      <w:r w:rsidR="0002230D">
        <w:rPr>
          <w:rFonts w:ascii="Times New Roman CYR" w:hAnsi="Times New Roman CYR"/>
          <w:sz w:val="28"/>
          <w:szCs w:val="20"/>
        </w:rPr>
        <w:tab/>
        <w:t xml:space="preserve">                                                            № </w:t>
      </w:r>
      <w:r>
        <w:rPr>
          <w:rFonts w:ascii="Times New Roman CYR" w:hAnsi="Times New Roman CYR"/>
          <w:sz w:val="28"/>
          <w:szCs w:val="20"/>
        </w:rPr>
        <w:t>290</w:t>
      </w:r>
    </w:p>
    <w:p w:rsidR="00291277" w:rsidRDefault="00291277" w:rsidP="0002230D">
      <w:pPr>
        <w:widowControl w:val="0"/>
        <w:tabs>
          <w:tab w:val="left" w:pos="3600"/>
          <w:tab w:val="left" w:pos="5054"/>
        </w:tabs>
        <w:suppressAutoHyphens/>
        <w:overflowPunct w:val="0"/>
        <w:autoSpaceDE w:val="0"/>
        <w:spacing w:after="0" w:line="216" w:lineRule="auto"/>
        <w:ind w:right="5102"/>
        <w:jc w:val="both"/>
        <w:rPr>
          <w:rFonts w:ascii="Times New Roman" w:hAnsi="Times New Roman" w:cs="Times New Roman"/>
          <w:sz w:val="28"/>
          <w:szCs w:val="28"/>
        </w:rPr>
      </w:pPr>
    </w:p>
    <w:p w:rsidR="00246290" w:rsidRPr="00EC2353" w:rsidRDefault="00246290" w:rsidP="0002230D">
      <w:pPr>
        <w:widowControl w:val="0"/>
        <w:tabs>
          <w:tab w:val="left" w:pos="3600"/>
          <w:tab w:val="left" w:pos="5054"/>
        </w:tabs>
        <w:suppressAutoHyphens/>
        <w:overflowPunct w:val="0"/>
        <w:autoSpaceDE w:val="0"/>
        <w:spacing w:after="0" w:line="216" w:lineRule="auto"/>
        <w:ind w:right="5102"/>
        <w:jc w:val="both"/>
        <w:rPr>
          <w:rFonts w:ascii="Times New Roman" w:eastAsia="Times New Roman" w:hAnsi="Times New Roman" w:cs="Times New Roman"/>
          <w:sz w:val="28"/>
          <w:szCs w:val="28"/>
          <w:lang w:eastAsia="ar-SA"/>
        </w:rPr>
      </w:pPr>
      <w:r w:rsidRPr="00246290">
        <w:rPr>
          <w:rFonts w:ascii="Times New Roman" w:hAnsi="Times New Roman" w:cs="Times New Roman"/>
          <w:sz w:val="28"/>
          <w:szCs w:val="28"/>
        </w:rPr>
        <w:t xml:space="preserve">О внесении изменений в решение Собрания депутатов Песчанокопского района </w:t>
      </w:r>
      <w:r w:rsidR="00EC2353">
        <w:rPr>
          <w:rFonts w:ascii="Times New Roman" w:hAnsi="Times New Roman" w:cs="Times New Roman"/>
          <w:sz w:val="28"/>
          <w:szCs w:val="28"/>
        </w:rPr>
        <w:t>от 20.12.2017 №210</w:t>
      </w:r>
      <w:r w:rsidRPr="00246290">
        <w:rPr>
          <w:rFonts w:ascii="Times New Roman" w:hAnsi="Times New Roman" w:cs="Times New Roman"/>
          <w:sz w:val="28"/>
          <w:szCs w:val="28"/>
        </w:rPr>
        <w:t xml:space="preserve"> «Об утверждении </w:t>
      </w:r>
      <w:r w:rsidRPr="00246290">
        <w:rPr>
          <w:rFonts w:ascii="Times New Roman" w:eastAsia="Times New Roman" w:hAnsi="Times New Roman" w:cs="Times New Roman"/>
          <w:sz w:val="28"/>
          <w:szCs w:val="28"/>
          <w:lang w:eastAsia="ar-SA"/>
        </w:rPr>
        <w:t>местных</w:t>
      </w:r>
      <w:r w:rsidR="0002230D">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 xml:space="preserve">нормативов градостроительного проектирования  </w:t>
      </w:r>
      <w:r w:rsidR="00EC2353">
        <w:rPr>
          <w:rFonts w:ascii="Times New Roman" w:eastAsia="Times New Roman" w:hAnsi="Times New Roman" w:cs="Times New Roman"/>
          <w:sz w:val="28"/>
          <w:szCs w:val="28"/>
          <w:lang w:eastAsia="ar-SA"/>
        </w:rPr>
        <w:t>МО «</w:t>
      </w:r>
      <w:proofErr w:type="spellStart"/>
      <w:r w:rsidR="00EC2353">
        <w:rPr>
          <w:rFonts w:ascii="Times New Roman" w:eastAsia="Times New Roman" w:hAnsi="Times New Roman" w:cs="Times New Roman"/>
          <w:sz w:val="28"/>
          <w:szCs w:val="28"/>
          <w:lang w:eastAsia="ar-SA"/>
        </w:rPr>
        <w:t>Песчанокопский</w:t>
      </w:r>
      <w:proofErr w:type="spellEnd"/>
      <w:r w:rsidR="00EC2353">
        <w:rPr>
          <w:rFonts w:ascii="Times New Roman" w:eastAsia="Times New Roman" w:hAnsi="Times New Roman" w:cs="Times New Roman"/>
          <w:sz w:val="28"/>
          <w:szCs w:val="28"/>
          <w:lang w:eastAsia="ar-SA"/>
        </w:rPr>
        <w:t xml:space="preserve"> район» </w:t>
      </w:r>
      <w:r w:rsidRPr="00246290">
        <w:rPr>
          <w:rFonts w:ascii="Times New Roman" w:eastAsia="Lucida Sans Unicode" w:hAnsi="Times New Roman" w:cs="Times New Roman"/>
          <w:bCs/>
          <w:sz w:val="28"/>
          <w:szCs w:val="28"/>
          <w:lang w:eastAsia="ru-RU"/>
        </w:rPr>
        <w:t>Ростовской области</w:t>
      </w:r>
      <w:r w:rsidR="00EC2353">
        <w:rPr>
          <w:rFonts w:ascii="Times New Roman" w:eastAsia="Lucida Sans Unicode" w:hAnsi="Times New Roman" w:cs="Times New Roman"/>
          <w:bCs/>
          <w:sz w:val="28"/>
          <w:szCs w:val="28"/>
          <w:lang w:eastAsia="ru-RU"/>
        </w:rPr>
        <w:t>»</w:t>
      </w:r>
    </w:p>
    <w:p w:rsidR="00246290" w:rsidRPr="00291277" w:rsidRDefault="00246290" w:rsidP="0002230D">
      <w:pPr>
        <w:pStyle w:val="a3"/>
        <w:spacing w:line="216" w:lineRule="auto"/>
        <w:ind w:right="5000"/>
        <w:jc w:val="both"/>
        <w:rPr>
          <w:rFonts w:ascii="Times New Roman" w:hAnsi="Times New Roman" w:cs="Times New Roman"/>
          <w:sz w:val="16"/>
          <w:szCs w:val="28"/>
        </w:rPr>
      </w:pPr>
    </w:p>
    <w:p w:rsidR="00246290" w:rsidRDefault="00246290" w:rsidP="0002230D">
      <w:pPr>
        <w:suppressAutoHyphens/>
        <w:spacing w:after="0" w:line="21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29.4 Градостроительного кодекса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w:t>
      </w:r>
      <w:proofErr w:type="spellStart"/>
      <w:r>
        <w:rPr>
          <w:rFonts w:ascii="Times New Roman" w:hAnsi="Times New Roman" w:cs="Times New Roman"/>
          <w:sz w:val="28"/>
          <w:szCs w:val="28"/>
        </w:rPr>
        <w:t>Песчанокопский</w:t>
      </w:r>
      <w:proofErr w:type="spellEnd"/>
      <w:r>
        <w:rPr>
          <w:rFonts w:ascii="Times New Roman" w:hAnsi="Times New Roman" w:cs="Times New Roman"/>
          <w:sz w:val="28"/>
          <w:szCs w:val="28"/>
        </w:rPr>
        <w:t xml:space="preserve"> район», Собрание депутатов Песчанокопского района</w:t>
      </w:r>
    </w:p>
    <w:p w:rsidR="00246290" w:rsidRPr="0002230D" w:rsidRDefault="00246290" w:rsidP="0002230D">
      <w:pPr>
        <w:spacing w:after="0" w:line="216" w:lineRule="auto"/>
        <w:jc w:val="center"/>
        <w:rPr>
          <w:rFonts w:ascii="Times New Roman" w:hAnsi="Times New Roman" w:cs="Times New Roman"/>
          <w:b/>
          <w:sz w:val="28"/>
          <w:szCs w:val="28"/>
        </w:rPr>
      </w:pPr>
      <w:r w:rsidRPr="0002230D">
        <w:rPr>
          <w:rFonts w:ascii="Times New Roman" w:hAnsi="Times New Roman" w:cs="Times New Roman"/>
          <w:b/>
          <w:sz w:val="28"/>
          <w:szCs w:val="28"/>
        </w:rPr>
        <w:t>РЕШИЛО:</w:t>
      </w:r>
    </w:p>
    <w:p w:rsidR="00246290" w:rsidRDefault="00246290" w:rsidP="0002230D">
      <w:pPr>
        <w:widowControl w:val="0"/>
        <w:tabs>
          <w:tab w:val="left" w:pos="3600"/>
          <w:tab w:val="left" w:pos="5054"/>
          <w:tab w:val="left" w:pos="9498"/>
        </w:tabs>
        <w:suppressAutoHyphens/>
        <w:overflowPunct w:val="0"/>
        <w:autoSpaceDE w:val="0"/>
        <w:spacing w:after="0" w:line="216" w:lineRule="auto"/>
        <w:ind w:firstLine="709"/>
        <w:jc w:val="both"/>
        <w:rPr>
          <w:rFonts w:ascii="Times New Roman" w:eastAsia="Lucida Sans Unicode" w:hAnsi="Times New Roman" w:cs="Times New Roman"/>
          <w:bCs/>
          <w:sz w:val="28"/>
          <w:szCs w:val="28"/>
          <w:lang w:eastAsia="ru-RU"/>
        </w:rPr>
      </w:pPr>
      <w:r>
        <w:rPr>
          <w:rFonts w:ascii="Times New Roman" w:hAnsi="Times New Roman" w:cs="Times New Roman"/>
          <w:sz w:val="28"/>
          <w:szCs w:val="28"/>
        </w:rPr>
        <w:t xml:space="preserve">1. </w:t>
      </w:r>
      <w:proofErr w:type="gramStart"/>
      <w:r w:rsidR="006C6734">
        <w:rPr>
          <w:rFonts w:ascii="Times New Roman" w:hAnsi="Times New Roman" w:cs="Times New Roman"/>
          <w:sz w:val="28"/>
          <w:szCs w:val="28"/>
        </w:rPr>
        <w:t xml:space="preserve">Внести изменения в раздел </w:t>
      </w:r>
      <w:r w:rsidR="006C6734">
        <w:rPr>
          <w:rFonts w:ascii="Times New Roman" w:hAnsi="Times New Roman" w:cs="Times New Roman"/>
          <w:sz w:val="28"/>
          <w:szCs w:val="28"/>
          <w:lang w:val="en-US"/>
        </w:rPr>
        <w:t>I</w:t>
      </w:r>
      <w:r w:rsidR="006C6734">
        <w:rPr>
          <w:rFonts w:ascii="Times New Roman" w:hAnsi="Times New Roman" w:cs="Times New Roman"/>
          <w:sz w:val="28"/>
          <w:szCs w:val="28"/>
        </w:rPr>
        <w:t xml:space="preserve"> приложения к решению Собрания депутатов </w:t>
      </w:r>
      <w:r>
        <w:rPr>
          <w:rFonts w:ascii="Times New Roman" w:hAnsi="Times New Roman" w:cs="Times New Roman"/>
          <w:sz w:val="28"/>
          <w:szCs w:val="28"/>
        </w:rPr>
        <w:t>Песчанокопского района от 20.12.2017 №21</w:t>
      </w:r>
      <w:r w:rsidR="00EC2353">
        <w:rPr>
          <w:rFonts w:ascii="Times New Roman" w:hAnsi="Times New Roman" w:cs="Times New Roman"/>
          <w:sz w:val="28"/>
          <w:szCs w:val="28"/>
        </w:rPr>
        <w:t>0</w:t>
      </w:r>
      <w:r>
        <w:rPr>
          <w:rFonts w:ascii="Times New Roman" w:hAnsi="Times New Roman" w:cs="Times New Roman"/>
          <w:sz w:val="28"/>
          <w:szCs w:val="28"/>
        </w:rPr>
        <w:t xml:space="preserve"> «Об утверждении </w:t>
      </w:r>
      <w:r>
        <w:rPr>
          <w:rFonts w:ascii="Times New Roman" w:eastAsia="Times New Roman" w:hAnsi="Times New Roman" w:cs="Times New Roman"/>
          <w:sz w:val="28"/>
          <w:szCs w:val="28"/>
          <w:lang w:eastAsia="ar-SA"/>
        </w:rPr>
        <w:t xml:space="preserve">местных нормативов градостроительного проектирования </w:t>
      </w:r>
      <w:r w:rsidR="00EC2353">
        <w:rPr>
          <w:rFonts w:ascii="Times New Roman" w:eastAsia="Times New Roman" w:hAnsi="Times New Roman" w:cs="Times New Roman"/>
          <w:sz w:val="28"/>
          <w:szCs w:val="28"/>
          <w:lang w:eastAsia="ar-SA"/>
        </w:rPr>
        <w:t>МО «</w:t>
      </w:r>
      <w:proofErr w:type="spellStart"/>
      <w:r w:rsidR="00EC2353">
        <w:rPr>
          <w:rFonts w:ascii="Times New Roman" w:eastAsia="Times New Roman" w:hAnsi="Times New Roman" w:cs="Times New Roman"/>
          <w:sz w:val="28"/>
          <w:szCs w:val="28"/>
          <w:lang w:eastAsia="ar-SA"/>
        </w:rPr>
        <w:t>Песчанокопский</w:t>
      </w:r>
      <w:proofErr w:type="spellEnd"/>
      <w:r w:rsidR="00EC2353">
        <w:rPr>
          <w:rFonts w:ascii="Times New Roman" w:eastAsia="Times New Roman" w:hAnsi="Times New Roman" w:cs="Times New Roman"/>
          <w:sz w:val="28"/>
          <w:szCs w:val="28"/>
          <w:lang w:eastAsia="ar-SA"/>
        </w:rPr>
        <w:t xml:space="preserve"> район» </w:t>
      </w:r>
      <w:r w:rsidR="00EC2353">
        <w:rPr>
          <w:rFonts w:ascii="Times New Roman" w:eastAsia="Lucida Sans Unicode" w:hAnsi="Times New Roman" w:cs="Times New Roman"/>
          <w:bCs/>
          <w:sz w:val="28"/>
          <w:szCs w:val="28"/>
          <w:lang w:eastAsia="ru-RU"/>
        </w:rPr>
        <w:t xml:space="preserve">Ростовской области» </w:t>
      </w:r>
      <w:r>
        <w:rPr>
          <w:rFonts w:ascii="Times New Roman" w:eastAsia="Lucida Sans Unicode" w:hAnsi="Times New Roman" w:cs="Times New Roman"/>
          <w:bCs/>
          <w:sz w:val="28"/>
          <w:szCs w:val="28"/>
          <w:lang w:eastAsia="ru-RU"/>
        </w:rPr>
        <w:t xml:space="preserve"> в части предельных значений показателей минимально допустимого уровня обеспеченности населения объектами местного значения</w:t>
      </w:r>
      <w:r w:rsidR="00166D19" w:rsidRPr="00166D19">
        <w:rPr>
          <w:rFonts w:ascii="Times New Roman" w:eastAsia="Lucida Sans Unicode" w:hAnsi="Times New Roman" w:cs="Times New Roman"/>
          <w:bCs/>
          <w:sz w:val="28"/>
          <w:szCs w:val="28"/>
          <w:lang w:eastAsia="ru-RU"/>
        </w:rPr>
        <w:t xml:space="preserve"> </w:t>
      </w:r>
      <w:r w:rsidR="00166D19">
        <w:rPr>
          <w:rFonts w:ascii="Times New Roman" w:eastAsia="Lucida Sans Unicode" w:hAnsi="Times New Roman" w:cs="Times New Roman"/>
          <w:bCs/>
          <w:sz w:val="28"/>
          <w:szCs w:val="28"/>
          <w:lang w:eastAsia="ru-RU"/>
        </w:rPr>
        <w:t>муниципального образования «</w:t>
      </w:r>
      <w:proofErr w:type="spellStart"/>
      <w:r w:rsidR="00166D19">
        <w:rPr>
          <w:rFonts w:ascii="Times New Roman" w:eastAsia="Lucida Sans Unicode" w:hAnsi="Times New Roman" w:cs="Times New Roman"/>
          <w:bCs/>
          <w:sz w:val="28"/>
          <w:szCs w:val="28"/>
          <w:lang w:eastAsia="ru-RU"/>
        </w:rPr>
        <w:t>Песчанокопский</w:t>
      </w:r>
      <w:proofErr w:type="spellEnd"/>
      <w:r w:rsidR="00166D19">
        <w:rPr>
          <w:rFonts w:ascii="Times New Roman" w:eastAsia="Lucida Sans Unicode" w:hAnsi="Times New Roman" w:cs="Times New Roman"/>
          <w:bCs/>
          <w:sz w:val="28"/>
          <w:szCs w:val="28"/>
          <w:lang w:eastAsia="ru-RU"/>
        </w:rPr>
        <w:t xml:space="preserve"> район» Ростовской области</w:t>
      </w:r>
      <w:r>
        <w:rPr>
          <w:rFonts w:ascii="Times New Roman" w:eastAsia="Lucida Sans Unicode" w:hAnsi="Times New Roman" w:cs="Times New Roman"/>
          <w:bCs/>
          <w:sz w:val="28"/>
          <w:szCs w:val="28"/>
          <w:lang w:eastAsia="ru-RU"/>
        </w:rPr>
        <w:t xml:space="preserve"> и максимально допустимого уровня территориальной доступности таких объе</w:t>
      </w:r>
      <w:r w:rsidR="0002230D">
        <w:rPr>
          <w:rFonts w:ascii="Times New Roman" w:eastAsia="Lucida Sans Unicode" w:hAnsi="Times New Roman" w:cs="Times New Roman"/>
          <w:bCs/>
          <w:sz w:val="28"/>
          <w:szCs w:val="28"/>
          <w:lang w:eastAsia="ru-RU"/>
        </w:rPr>
        <w:t>ктов для населения (приложение</w:t>
      </w:r>
      <w:r>
        <w:rPr>
          <w:rFonts w:ascii="Times New Roman" w:eastAsia="Lucida Sans Unicode" w:hAnsi="Times New Roman" w:cs="Times New Roman"/>
          <w:bCs/>
          <w:sz w:val="28"/>
          <w:szCs w:val="28"/>
          <w:lang w:eastAsia="ru-RU"/>
        </w:rPr>
        <w:t xml:space="preserve">). </w:t>
      </w:r>
      <w:proofErr w:type="gramEnd"/>
    </w:p>
    <w:p w:rsidR="00996014" w:rsidRDefault="00996014" w:rsidP="0002230D">
      <w:pPr>
        <w:tabs>
          <w:tab w:val="left" w:pos="709"/>
        </w:tabs>
        <w:autoSpaceDN w:val="0"/>
        <w:spacing w:after="0" w:line="216" w:lineRule="auto"/>
        <w:ind w:firstLine="709"/>
        <w:jc w:val="both"/>
        <w:rPr>
          <w:rFonts w:ascii="Times New Roman" w:hAnsi="Times New Roman" w:cs="Times New Roman"/>
          <w:sz w:val="28"/>
          <w:szCs w:val="28"/>
        </w:rPr>
      </w:pPr>
      <w:r>
        <w:rPr>
          <w:rFonts w:ascii="Times New Roman" w:hAnsi="Times New Roman" w:cs="Times New Roman"/>
          <w:sz w:val="28"/>
          <w:szCs w:val="28"/>
        </w:rPr>
        <w:t>2. Настоящее решение подлежит опубликованию.</w:t>
      </w:r>
    </w:p>
    <w:p w:rsidR="00996014" w:rsidRDefault="00996014" w:rsidP="0002230D">
      <w:pPr>
        <w:tabs>
          <w:tab w:val="left" w:pos="709"/>
        </w:tabs>
        <w:autoSpaceDN w:val="0"/>
        <w:spacing w:after="0" w:line="21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rPr>
        <w:t>3. Настоящее решение подлежит размещению на официальном сайте Администрации района.</w:t>
      </w:r>
    </w:p>
    <w:p w:rsidR="00246290" w:rsidRDefault="0002230D" w:rsidP="0002230D">
      <w:pPr>
        <w:tabs>
          <w:tab w:val="left" w:pos="709"/>
        </w:tabs>
        <w:autoSpaceDN w:val="0"/>
        <w:spacing w:after="0" w:line="21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Решение вступает в силу </w:t>
      </w:r>
      <w:r w:rsidR="00246290">
        <w:rPr>
          <w:rFonts w:ascii="Times New Roman" w:hAnsi="Times New Roman" w:cs="Times New Roman"/>
          <w:sz w:val="28"/>
          <w:szCs w:val="28"/>
        </w:rPr>
        <w:t xml:space="preserve"> со дня его официального опубликования в сетевом издании «Муниципальный вестник Администрации Песчанокопского района».</w:t>
      </w:r>
    </w:p>
    <w:p w:rsidR="00246290" w:rsidRDefault="00246290" w:rsidP="0002230D">
      <w:pPr>
        <w:spacing w:after="0" w:line="21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комиссию по строительству, жилищно-коммунальному хозяйству, транспорту и дорожной деятельности Собрания депутатов Песчанокопского района (</w:t>
      </w:r>
      <w:proofErr w:type="spellStart"/>
      <w:r>
        <w:rPr>
          <w:rFonts w:ascii="Times New Roman" w:hAnsi="Times New Roman" w:cs="Times New Roman"/>
          <w:sz w:val="28"/>
          <w:szCs w:val="28"/>
        </w:rPr>
        <w:t>Жердев</w:t>
      </w:r>
      <w:proofErr w:type="spellEnd"/>
      <w:r>
        <w:rPr>
          <w:rFonts w:ascii="Times New Roman" w:hAnsi="Times New Roman" w:cs="Times New Roman"/>
          <w:sz w:val="28"/>
          <w:szCs w:val="28"/>
        </w:rPr>
        <w:t xml:space="preserve"> Ю.А.).</w:t>
      </w:r>
    </w:p>
    <w:p w:rsidR="00246290" w:rsidRDefault="00246290" w:rsidP="0002230D">
      <w:pPr>
        <w:spacing w:after="0" w:line="216" w:lineRule="auto"/>
        <w:jc w:val="both"/>
        <w:rPr>
          <w:rFonts w:ascii="Times New Roman" w:hAnsi="Times New Roman" w:cs="Times New Roman"/>
          <w:sz w:val="28"/>
          <w:szCs w:val="28"/>
        </w:rPr>
      </w:pPr>
    </w:p>
    <w:p w:rsidR="0002230D" w:rsidRDefault="0002230D" w:rsidP="0002230D">
      <w:pPr>
        <w:spacing w:after="0" w:line="216" w:lineRule="auto"/>
        <w:jc w:val="both"/>
        <w:rPr>
          <w:rFonts w:ascii="Times New Roman" w:hAnsi="Times New Roman" w:cs="Times New Roman"/>
          <w:sz w:val="28"/>
          <w:szCs w:val="28"/>
        </w:rPr>
      </w:pPr>
      <w:r>
        <w:rPr>
          <w:rFonts w:ascii="Times New Roman" w:hAnsi="Times New Roman" w:cs="Times New Roman"/>
          <w:sz w:val="28"/>
          <w:szCs w:val="28"/>
        </w:rPr>
        <w:t>Председатель Собрания депутатов</w:t>
      </w:r>
    </w:p>
    <w:p w:rsidR="0002230D" w:rsidRDefault="0002230D" w:rsidP="0002230D">
      <w:pPr>
        <w:spacing w:after="0" w:line="216" w:lineRule="auto"/>
        <w:ind w:right="-1"/>
        <w:jc w:val="both"/>
        <w:rPr>
          <w:rFonts w:ascii="Times New Roman" w:hAnsi="Times New Roman" w:cs="Times New Roman"/>
          <w:sz w:val="28"/>
          <w:szCs w:val="28"/>
        </w:rPr>
      </w:pPr>
      <w:r>
        <w:rPr>
          <w:rFonts w:ascii="Times New Roman" w:hAnsi="Times New Roman" w:cs="Times New Roman"/>
          <w:sz w:val="28"/>
          <w:szCs w:val="28"/>
        </w:rPr>
        <w:t xml:space="preserve">Песчанокопского района                                                        </w:t>
      </w:r>
      <w:r>
        <w:rPr>
          <w:sz w:val="28"/>
          <w:szCs w:val="28"/>
        </w:rPr>
        <w:t xml:space="preserve">          </w:t>
      </w:r>
      <w:r>
        <w:rPr>
          <w:rFonts w:ascii="Times New Roman" w:hAnsi="Times New Roman" w:cs="Times New Roman"/>
          <w:sz w:val="28"/>
          <w:szCs w:val="28"/>
        </w:rPr>
        <w:t xml:space="preserve">И.Н. </w:t>
      </w:r>
      <w:proofErr w:type="spellStart"/>
      <w:r>
        <w:rPr>
          <w:rFonts w:ascii="Times New Roman" w:hAnsi="Times New Roman" w:cs="Times New Roman"/>
          <w:sz w:val="28"/>
          <w:szCs w:val="28"/>
        </w:rPr>
        <w:t>Хребтова</w:t>
      </w:r>
      <w:proofErr w:type="spellEnd"/>
    </w:p>
    <w:p w:rsidR="0002230D" w:rsidRDefault="0002230D" w:rsidP="0002230D">
      <w:pPr>
        <w:spacing w:after="0" w:line="216" w:lineRule="auto"/>
        <w:ind w:right="-1"/>
        <w:jc w:val="both"/>
        <w:rPr>
          <w:rFonts w:ascii="Times New Roman" w:hAnsi="Times New Roman" w:cs="Times New Roman"/>
          <w:sz w:val="28"/>
          <w:szCs w:val="28"/>
        </w:rPr>
      </w:pPr>
    </w:p>
    <w:p w:rsidR="0002230D" w:rsidRDefault="0002230D" w:rsidP="0002230D">
      <w:pPr>
        <w:spacing w:after="0" w:line="216" w:lineRule="auto"/>
        <w:ind w:right="-1"/>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w:t>
      </w:r>
    </w:p>
    <w:p w:rsidR="0002230D" w:rsidRDefault="0002230D" w:rsidP="0002230D">
      <w:pPr>
        <w:spacing w:after="0" w:line="216" w:lineRule="auto"/>
        <w:ind w:right="-1"/>
        <w:jc w:val="both"/>
        <w:rPr>
          <w:rFonts w:ascii="Times New Roman" w:hAnsi="Times New Roman" w:cs="Times New Roman"/>
          <w:sz w:val="28"/>
          <w:szCs w:val="28"/>
        </w:rPr>
      </w:pPr>
      <w:r>
        <w:rPr>
          <w:rFonts w:ascii="Times New Roman" w:hAnsi="Times New Roman" w:cs="Times New Roman"/>
          <w:sz w:val="28"/>
          <w:szCs w:val="28"/>
        </w:rPr>
        <w:t>Собрания депутатов</w:t>
      </w:r>
    </w:p>
    <w:p w:rsidR="0002230D" w:rsidRDefault="0002230D" w:rsidP="0002230D">
      <w:pPr>
        <w:spacing w:after="0" w:line="216" w:lineRule="auto"/>
        <w:ind w:right="-1"/>
        <w:jc w:val="both"/>
        <w:rPr>
          <w:rFonts w:ascii="Times New Roman" w:hAnsi="Times New Roman" w:cs="Times New Roman"/>
          <w:sz w:val="28"/>
          <w:szCs w:val="28"/>
        </w:rPr>
      </w:pPr>
      <w:r>
        <w:rPr>
          <w:rFonts w:ascii="Times New Roman" w:hAnsi="Times New Roman" w:cs="Times New Roman"/>
          <w:sz w:val="28"/>
          <w:szCs w:val="28"/>
        </w:rPr>
        <w:t xml:space="preserve">Песчанокопского района                                                           </w:t>
      </w:r>
      <w:r>
        <w:rPr>
          <w:sz w:val="28"/>
          <w:szCs w:val="28"/>
        </w:rPr>
        <w:t xml:space="preserve">           </w:t>
      </w:r>
      <w:r>
        <w:rPr>
          <w:rFonts w:ascii="Times New Roman" w:hAnsi="Times New Roman" w:cs="Times New Roman"/>
          <w:sz w:val="28"/>
          <w:szCs w:val="28"/>
        </w:rPr>
        <w:t xml:space="preserve">Ш.К. </w:t>
      </w:r>
      <w:proofErr w:type="spellStart"/>
      <w:r>
        <w:rPr>
          <w:rFonts w:ascii="Times New Roman" w:hAnsi="Times New Roman" w:cs="Times New Roman"/>
          <w:sz w:val="28"/>
          <w:szCs w:val="28"/>
        </w:rPr>
        <w:t>Кахриманов</w:t>
      </w:r>
      <w:proofErr w:type="spellEnd"/>
    </w:p>
    <w:p w:rsidR="0002230D" w:rsidRDefault="0002230D" w:rsidP="0002230D">
      <w:pPr>
        <w:spacing w:after="0" w:line="216" w:lineRule="auto"/>
        <w:rPr>
          <w:rFonts w:ascii="Times New Roman" w:hAnsi="Times New Roman" w:cs="Times New Roman"/>
          <w:sz w:val="28"/>
          <w:szCs w:val="28"/>
        </w:rPr>
      </w:pPr>
    </w:p>
    <w:p w:rsidR="0002230D" w:rsidRPr="006C3DC2" w:rsidRDefault="0002230D" w:rsidP="0002230D">
      <w:pPr>
        <w:spacing w:after="0" w:line="216" w:lineRule="auto"/>
        <w:rPr>
          <w:rFonts w:ascii="Times New Roman" w:hAnsi="Times New Roman" w:cs="Times New Roman"/>
          <w:sz w:val="28"/>
        </w:rPr>
      </w:pPr>
      <w:r w:rsidRPr="006C3DC2">
        <w:rPr>
          <w:rFonts w:ascii="Times New Roman" w:hAnsi="Times New Roman" w:cs="Times New Roman"/>
          <w:sz w:val="28"/>
          <w:szCs w:val="28"/>
        </w:rPr>
        <w:t>Решение вносит:</w:t>
      </w:r>
      <w:r w:rsidRPr="006C3DC2">
        <w:rPr>
          <w:rFonts w:ascii="Times New Roman" w:hAnsi="Times New Roman" w:cs="Times New Roman"/>
          <w:sz w:val="28"/>
        </w:rPr>
        <w:t xml:space="preserve"> </w:t>
      </w:r>
    </w:p>
    <w:p w:rsidR="0002230D" w:rsidRPr="006C3DC2" w:rsidRDefault="0002230D" w:rsidP="0002230D">
      <w:pPr>
        <w:spacing w:after="0" w:line="216" w:lineRule="auto"/>
        <w:rPr>
          <w:rFonts w:ascii="Times New Roman" w:hAnsi="Times New Roman" w:cs="Times New Roman"/>
          <w:sz w:val="28"/>
        </w:rPr>
      </w:pPr>
      <w:r w:rsidRPr="006C3DC2">
        <w:rPr>
          <w:rFonts w:ascii="Times New Roman" w:hAnsi="Times New Roman" w:cs="Times New Roman"/>
          <w:sz w:val="28"/>
        </w:rPr>
        <w:t xml:space="preserve">Временно </w:t>
      </w:r>
      <w:proofErr w:type="gramStart"/>
      <w:r w:rsidRPr="006C3DC2">
        <w:rPr>
          <w:rFonts w:ascii="Times New Roman" w:hAnsi="Times New Roman" w:cs="Times New Roman"/>
          <w:sz w:val="28"/>
        </w:rPr>
        <w:t>исполняющий</w:t>
      </w:r>
      <w:proofErr w:type="gramEnd"/>
      <w:r w:rsidRPr="006C3DC2">
        <w:rPr>
          <w:rFonts w:ascii="Times New Roman" w:hAnsi="Times New Roman" w:cs="Times New Roman"/>
          <w:sz w:val="28"/>
        </w:rPr>
        <w:t xml:space="preserve"> полномочия</w:t>
      </w:r>
    </w:p>
    <w:p w:rsidR="0002230D" w:rsidRPr="006C3DC2" w:rsidRDefault="0002230D" w:rsidP="0002230D">
      <w:pPr>
        <w:spacing w:after="0" w:line="216" w:lineRule="auto"/>
        <w:rPr>
          <w:rFonts w:ascii="Times New Roman" w:hAnsi="Times New Roman" w:cs="Times New Roman"/>
          <w:sz w:val="28"/>
          <w:szCs w:val="28"/>
        </w:rPr>
      </w:pPr>
      <w:r w:rsidRPr="006C3DC2">
        <w:rPr>
          <w:rFonts w:ascii="Times New Roman" w:hAnsi="Times New Roman" w:cs="Times New Roman"/>
          <w:sz w:val="28"/>
        </w:rPr>
        <w:t xml:space="preserve">Главы Песчанокопского района                                         </w:t>
      </w:r>
    </w:p>
    <w:p w:rsidR="00246290" w:rsidRDefault="00246290" w:rsidP="0002230D">
      <w:pPr>
        <w:spacing w:after="0" w:line="21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996014" w:rsidRDefault="00996014" w:rsidP="0002230D">
      <w:pPr>
        <w:widowControl w:val="0"/>
        <w:spacing w:after="0" w:line="240" w:lineRule="auto"/>
        <w:ind w:left="5529"/>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Приложение</w:t>
      </w:r>
    </w:p>
    <w:p w:rsidR="00996014" w:rsidRDefault="00996014" w:rsidP="0002230D">
      <w:pPr>
        <w:widowControl w:val="0"/>
        <w:spacing w:after="0" w:line="240" w:lineRule="auto"/>
        <w:ind w:left="5529"/>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к решению Собрания депутатов Песчанокопского района</w:t>
      </w:r>
    </w:p>
    <w:p w:rsidR="00246290" w:rsidRDefault="0002230D" w:rsidP="0002230D">
      <w:pPr>
        <w:ind w:left="5529"/>
        <w:rPr>
          <w:rFonts w:ascii="Times New Roman" w:hAnsi="Times New Roman" w:cs="Times New Roman"/>
          <w:sz w:val="28"/>
          <w:szCs w:val="28"/>
        </w:rPr>
      </w:pPr>
      <w:r>
        <w:rPr>
          <w:rFonts w:ascii="Times New Roman" w:eastAsia="Lucida Sans Unicode" w:hAnsi="Times New Roman" w:cs="Times New Roman"/>
          <w:sz w:val="28"/>
          <w:szCs w:val="28"/>
          <w:lang w:eastAsia="ru-RU"/>
        </w:rPr>
        <w:t xml:space="preserve">от </w:t>
      </w:r>
      <w:r w:rsidR="00291277">
        <w:rPr>
          <w:rFonts w:ascii="Times New Roman" w:eastAsia="Lucida Sans Unicode" w:hAnsi="Times New Roman" w:cs="Times New Roman"/>
          <w:sz w:val="28"/>
          <w:szCs w:val="28"/>
          <w:lang w:eastAsia="ru-RU"/>
        </w:rPr>
        <w:t xml:space="preserve">25.12.2025 г. </w:t>
      </w:r>
      <w:r>
        <w:rPr>
          <w:rFonts w:ascii="Times New Roman" w:eastAsia="Lucida Sans Unicode" w:hAnsi="Times New Roman" w:cs="Times New Roman"/>
          <w:sz w:val="28"/>
          <w:szCs w:val="28"/>
          <w:lang w:eastAsia="ru-RU"/>
        </w:rPr>
        <w:t>№</w:t>
      </w:r>
      <w:r w:rsidR="00291277">
        <w:rPr>
          <w:rFonts w:ascii="Times New Roman" w:eastAsia="Lucida Sans Unicode" w:hAnsi="Times New Roman" w:cs="Times New Roman"/>
          <w:sz w:val="28"/>
          <w:szCs w:val="28"/>
          <w:lang w:eastAsia="ru-RU"/>
        </w:rPr>
        <w:t xml:space="preserve"> 290</w:t>
      </w:r>
      <w:r w:rsidR="00246290" w:rsidRPr="005F705A">
        <w:rPr>
          <w:rFonts w:ascii="Times New Roman" w:eastAsia="Lucida Sans Unicode" w:hAnsi="Times New Roman" w:cs="Times New Roman"/>
          <w:sz w:val="28"/>
          <w:szCs w:val="28"/>
          <w:lang w:eastAsia="ru-RU"/>
        </w:rPr>
        <w:t xml:space="preserve"> </w:t>
      </w:r>
      <w:r w:rsidR="00246290" w:rsidRPr="005F705A">
        <w:rPr>
          <w:rFonts w:ascii="Times New Roman" w:hAnsi="Times New Roman" w:cs="Times New Roman"/>
          <w:sz w:val="28"/>
          <w:szCs w:val="28"/>
        </w:rPr>
        <w:t xml:space="preserve"> </w:t>
      </w:r>
    </w:p>
    <w:p w:rsidR="00AF1919" w:rsidRDefault="00AF1919" w:rsidP="00AF1919">
      <w:pPr>
        <w:keepNext/>
        <w:spacing w:after="0" w:line="240" w:lineRule="auto"/>
        <w:jc w:val="center"/>
        <w:outlineLvl w:val="0"/>
        <w:rPr>
          <w:rFonts w:ascii="Times New Roman" w:eastAsiaTheme="majorEastAsia" w:hAnsi="Times New Roman" w:cs="Times New Roman"/>
          <w:b/>
          <w:bCs/>
          <w:kern w:val="32"/>
          <w:sz w:val="28"/>
          <w:szCs w:val="28"/>
        </w:rPr>
      </w:pPr>
      <w:bookmarkStart w:id="1" w:name="_Toc176774105"/>
      <w:bookmarkStart w:id="2" w:name="_Toc215503008"/>
      <w:bookmarkStart w:id="3" w:name="_Toc203378730"/>
      <w:r w:rsidRPr="00AF1919">
        <w:rPr>
          <w:rFonts w:ascii="Times New Roman" w:eastAsiaTheme="majorEastAsia" w:hAnsi="Times New Roman" w:cs="Times New Roman"/>
          <w:b/>
          <w:bCs/>
          <w:kern w:val="32"/>
          <w:sz w:val="28"/>
          <w:szCs w:val="28"/>
        </w:rPr>
        <w:t xml:space="preserve">Раздел </w:t>
      </w:r>
      <w:r w:rsidRPr="00AF1919">
        <w:rPr>
          <w:rFonts w:ascii="Times New Roman" w:eastAsiaTheme="majorEastAsia" w:hAnsi="Times New Roman" w:cs="Times New Roman"/>
          <w:b/>
          <w:bCs/>
          <w:kern w:val="32"/>
          <w:sz w:val="28"/>
          <w:szCs w:val="28"/>
          <w:lang w:val="en-US"/>
        </w:rPr>
        <w:t>I</w:t>
      </w:r>
      <w:r w:rsidRPr="00AF1919">
        <w:rPr>
          <w:rFonts w:ascii="Times New Roman" w:eastAsiaTheme="majorEastAsia" w:hAnsi="Times New Roman" w:cs="Times New Roman"/>
          <w:b/>
          <w:bCs/>
          <w:kern w:val="32"/>
          <w:sz w:val="28"/>
          <w:szCs w:val="28"/>
        </w:rPr>
        <w:t>. Основная часть нормативов градостроительного проектирования муниципального образования «</w:t>
      </w:r>
      <w:proofErr w:type="spellStart"/>
      <w:r w:rsidRPr="00AF1919">
        <w:rPr>
          <w:rFonts w:ascii="Times New Roman" w:eastAsiaTheme="majorEastAsia" w:hAnsi="Times New Roman" w:cs="Times New Roman"/>
          <w:b/>
          <w:bCs/>
          <w:kern w:val="32"/>
          <w:sz w:val="28"/>
          <w:szCs w:val="28"/>
        </w:rPr>
        <w:t>Песчанокопский</w:t>
      </w:r>
      <w:proofErr w:type="spellEnd"/>
      <w:r w:rsidRPr="00AF1919">
        <w:rPr>
          <w:rFonts w:ascii="Times New Roman" w:eastAsiaTheme="majorEastAsia" w:hAnsi="Times New Roman" w:cs="Times New Roman"/>
          <w:b/>
          <w:bCs/>
          <w:kern w:val="32"/>
          <w:sz w:val="28"/>
          <w:szCs w:val="28"/>
        </w:rPr>
        <w:t xml:space="preserve"> район» </w:t>
      </w:r>
    </w:p>
    <w:p w:rsidR="00AF1919" w:rsidRPr="00AF1919" w:rsidRDefault="00AF1919" w:rsidP="00AF1919">
      <w:pPr>
        <w:keepNext/>
        <w:spacing w:after="0" w:line="240" w:lineRule="auto"/>
        <w:jc w:val="center"/>
        <w:outlineLvl w:val="0"/>
        <w:rPr>
          <w:rFonts w:ascii="Times New Roman" w:eastAsiaTheme="majorEastAsia" w:hAnsi="Times New Roman" w:cs="Times New Roman"/>
          <w:b/>
          <w:bCs/>
          <w:kern w:val="32"/>
          <w:sz w:val="28"/>
          <w:szCs w:val="28"/>
        </w:rPr>
      </w:pPr>
      <w:r w:rsidRPr="00AF1919">
        <w:rPr>
          <w:rFonts w:ascii="Times New Roman" w:eastAsiaTheme="majorEastAsia" w:hAnsi="Times New Roman" w:cs="Times New Roman"/>
          <w:b/>
          <w:bCs/>
          <w:kern w:val="32"/>
          <w:sz w:val="28"/>
          <w:szCs w:val="28"/>
        </w:rPr>
        <w:t>Ростовской области</w:t>
      </w:r>
    </w:p>
    <w:p w:rsidR="00AF1919" w:rsidRPr="00AF1919" w:rsidRDefault="00AF1919" w:rsidP="00AF1919">
      <w:pPr>
        <w:numPr>
          <w:ilvl w:val="0"/>
          <w:numId w:val="10"/>
        </w:numPr>
        <w:tabs>
          <w:tab w:val="left" w:pos="993"/>
        </w:tabs>
        <w:autoSpaceDE w:val="0"/>
        <w:autoSpaceDN w:val="0"/>
        <w:adjustRightInd w:val="0"/>
        <w:spacing w:after="0" w:line="240" w:lineRule="auto"/>
        <w:ind w:left="0" w:firstLine="567"/>
        <w:contextualSpacing/>
        <w:jc w:val="both"/>
        <w:outlineLvl w:val="1"/>
        <w:rPr>
          <w:rFonts w:ascii="Times New Roman" w:eastAsiaTheme="minorEastAsia" w:hAnsi="Times New Roman" w:cs="Times New Roman"/>
          <w:sz w:val="28"/>
          <w:szCs w:val="28"/>
        </w:rPr>
      </w:pPr>
      <w:r w:rsidRPr="00AF1919">
        <w:rPr>
          <w:rFonts w:ascii="Times New Roman" w:eastAsiaTheme="majorEastAsia" w:hAnsi="Times New Roman" w:cs="Times New Roman"/>
          <w:b/>
          <w:bCs/>
          <w:iCs/>
          <w:sz w:val="28"/>
          <w:szCs w:val="28"/>
        </w:rPr>
        <w:t>Общие положения</w:t>
      </w:r>
    </w:p>
    <w:p w:rsidR="00AF1919" w:rsidRDefault="00AF1919" w:rsidP="00AF1919">
      <w:pPr>
        <w:numPr>
          <w:ilvl w:val="1"/>
          <w:numId w:val="2"/>
        </w:numPr>
        <w:tabs>
          <w:tab w:val="left" w:pos="1134"/>
        </w:tabs>
        <w:autoSpaceDE w:val="0"/>
        <w:autoSpaceDN w:val="0"/>
        <w:adjustRightInd w:val="0"/>
        <w:spacing w:after="0" w:line="240" w:lineRule="auto"/>
        <w:ind w:left="0" w:firstLine="644"/>
        <w:jc w:val="both"/>
        <w:rPr>
          <w:rFonts w:ascii="Times New Roman" w:eastAsiaTheme="minorEastAsia" w:hAnsi="Times New Roman" w:cs="Times New Roman"/>
          <w:sz w:val="28"/>
          <w:szCs w:val="28"/>
        </w:rPr>
      </w:pPr>
      <w:r w:rsidRPr="00AF1919">
        <w:rPr>
          <w:rFonts w:ascii="Times New Roman" w:eastAsiaTheme="minorEastAsia" w:hAnsi="Times New Roman" w:cs="Times New Roman"/>
          <w:sz w:val="28"/>
          <w:szCs w:val="28"/>
        </w:rPr>
        <w:t>Настоящие Нормативы в соответствии со статьей 29.2 Градостроительного кодекса</w:t>
      </w:r>
      <w:r>
        <w:rPr>
          <w:rFonts w:ascii="Times New Roman" w:eastAsiaTheme="minorEastAsia" w:hAnsi="Times New Roman" w:cs="Times New Roman"/>
          <w:sz w:val="28"/>
          <w:szCs w:val="28"/>
        </w:rPr>
        <w:t xml:space="preserve"> Российской Федерации (далее -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и расчетных показателей максимально допустимого уровня территориальной доступности таких объектов для населения.</w:t>
      </w:r>
    </w:p>
    <w:p w:rsidR="00AF1919" w:rsidRDefault="00AF1919" w:rsidP="00AF1919">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AF1919" w:rsidRDefault="00AF1919" w:rsidP="00AF1919">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Территориальная доступность – это пространственная характеристика сети объектов социальной, транспортной коммунальной инфраструктур. Территориальную доступность рассчитывают  либо исходя из затрат на достижение выбранного объекта (как правило, затрат времени), либо исходя из расстояния до выбранного объекта, измеренного по </w:t>
      </w:r>
      <w:proofErr w:type="gramStart"/>
      <w:r>
        <w:rPr>
          <w:rFonts w:ascii="Times New Roman" w:eastAsiaTheme="minorEastAsia" w:hAnsi="Times New Roman" w:cs="Times New Roman"/>
          <w:sz w:val="28"/>
          <w:szCs w:val="28"/>
        </w:rPr>
        <w:t>прямой</w:t>
      </w:r>
      <w:proofErr w:type="gramEnd"/>
      <w:r>
        <w:rPr>
          <w:rFonts w:ascii="Times New Roman" w:eastAsiaTheme="minorEastAsia" w:hAnsi="Times New Roman" w:cs="Times New Roman"/>
          <w:sz w:val="28"/>
          <w:szCs w:val="28"/>
        </w:rPr>
        <w:t>, по имеющимся путям передвижения, или иным образом.</w:t>
      </w:r>
    </w:p>
    <w:p w:rsidR="00AF1919" w:rsidRDefault="00AF1919" w:rsidP="00AF1919">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настоящих Нормативах выделяется пешеходная и транспортная доступность:</w:t>
      </w:r>
    </w:p>
    <w:p w:rsidR="00AF1919" w:rsidRDefault="00AF1919" w:rsidP="00AF1919">
      <w:pPr>
        <w:tabs>
          <w:tab w:val="left" w:pos="1134"/>
        </w:tabs>
        <w:autoSpaceDE w:val="0"/>
        <w:autoSpaceDN w:val="0"/>
        <w:adjustRightInd w:val="0"/>
        <w:spacing w:before="120" w:after="120" w:line="240" w:lineRule="auto"/>
        <w:ind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пешеходная доступность - движение по территории, осуществляемое в условия стандартной для данной местности погоды (в пределах климатической нормы) </w:t>
      </w:r>
      <w:proofErr w:type="gramStart"/>
      <w:r>
        <w:rPr>
          <w:rFonts w:ascii="Times New Roman" w:eastAsiaTheme="minorEastAsia" w:hAnsi="Times New Roman" w:cs="Times New Roman"/>
          <w:sz w:val="28"/>
          <w:szCs w:val="28"/>
        </w:rPr>
        <w:t>без</w:t>
      </w:r>
      <w:proofErr w:type="gramEnd"/>
      <w:r>
        <w:rPr>
          <w:rFonts w:ascii="Times New Roman" w:eastAsiaTheme="minorEastAsia" w:hAnsi="Times New Roman" w:cs="Times New Roman"/>
          <w:sz w:val="28"/>
          <w:szCs w:val="28"/>
        </w:rPr>
        <w:t xml:space="preserve"> использования транспортных средств лицом, способным к самостоятельному передвижению, возможность использования показателя пешеходной доступности вне общественных пространств населенных пунктов и (или) вне дорог общего пользования, рекомендуется обосновывать отдельно;</w:t>
      </w:r>
    </w:p>
    <w:p w:rsidR="00AF1919" w:rsidRDefault="00AF1919" w:rsidP="00AF1919">
      <w:pPr>
        <w:tabs>
          <w:tab w:val="left" w:pos="1134"/>
        </w:tabs>
        <w:autoSpaceDE w:val="0"/>
        <w:autoSpaceDN w:val="0"/>
        <w:adjustRightInd w:val="0"/>
        <w:spacing w:before="120" w:after="120" w:line="240" w:lineRule="auto"/>
        <w:ind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AF1919" w:rsidRPr="00AF1919" w:rsidRDefault="00AF1919" w:rsidP="00AF1919">
      <w:pPr>
        <w:numPr>
          <w:ilvl w:val="0"/>
          <w:numId w:val="10"/>
        </w:numPr>
        <w:tabs>
          <w:tab w:val="left" w:pos="993"/>
        </w:tabs>
        <w:autoSpaceDE w:val="0"/>
        <w:autoSpaceDN w:val="0"/>
        <w:adjustRightInd w:val="0"/>
        <w:spacing w:after="0" w:line="240" w:lineRule="auto"/>
        <w:ind w:left="0" w:firstLine="567"/>
        <w:jc w:val="both"/>
        <w:outlineLvl w:val="1"/>
        <w:rPr>
          <w:rFonts w:ascii="Times New Roman" w:eastAsiaTheme="majorEastAsia" w:hAnsi="Times New Roman" w:cs="Times New Roman"/>
          <w:b/>
          <w:bCs/>
          <w:iCs/>
          <w:sz w:val="28"/>
          <w:szCs w:val="28"/>
        </w:rPr>
      </w:pPr>
      <w:bookmarkStart w:id="4" w:name="_Toc215503009"/>
      <w:bookmarkStart w:id="5" w:name="_Toc203378731"/>
      <w:bookmarkStart w:id="6" w:name="_Toc185867313"/>
      <w:r w:rsidRPr="00AF1919">
        <w:rPr>
          <w:rFonts w:ascii="Times New Roman" w:eastAsiaTheme="majorEastAsia" w:hAnsi="Times New Roman" w:cs="Times New Roman"/>
          <w:b/>
          <w:bCs/>
          <w:iCs/>
          <w:sz w:val="28"/>
          <w:szCs w:val="28"/>
        </w:rPr>
        <w:t>Перечень предельных значений показателей минимально допустимого уровня обеспеченности населения объектами местного значения МО «</w:t>
      </w:r>
      <w:proofErr w:type="spellStart"/>
      <w:r w:rsidRPr="00AF1919">
        <w:rPr>
          <w:rFonts w:ascii="Times New Roman" w:eastAsiaTheme="majorEastAsia" w:hAnsi="Times New Roman" w:cs="Times New Roman"/>
          <w:b/>
          <w:bCs/>
          <w:iCs/>
          <w:sz w:val="28"/>
          <w:szCs w:val="28"/>
        </w:rPr>
        <w:t>Песчанокопский</w:t>
      </w:r>
      <w:proofErr w:type="spellEnd"/>
      <w:r w:rsidRPr="00AF1919">
        <w:rPr>
          <w:rFonts w:ascii="Times New Roman" w:eastAsiaTheme="majorEastAsia" w:hAnsi="Times New Roman" w:cs="Times New Roman"/>
          <w:b/>
          <w:bCs/>
          <w:iCs/>
          <w:sz w:val="28"/>
          <w:szCs w:val="28"/>
        </w:rPr>
        <w:t xml:space="preserve"> район» Ростовской области и максимально допустимого уровня территориальной доступности таких объектов для населения</w:t>
      </w:r>
      <w:bookmarkEnd w:id="4"/>
      <w:bookmarkEnd w:id="5"/>
      <w:bookmarkEnd w:id="6"/>
    </w:p>
    <w:p w:rsidR="00AF1919" w:rsidRPr="00AF1919" w:rsidRDefault="00AF1919" w:rsidP="00AF1919">
      <w:pPr>
        <w:pStyle w:val="ac"/>
        <w:numPr>
          <w:ilvl w:val="1"/>
          <w:numId w:val="10"/>
        </w:numPr>
        <w:tabs>
          <w:tab w:val="left" w:pos="0"/>
        </w:tabs>
        <w:autoSpaceDE w:val="0"/>
        <w:autoSpaceDN w:val="0"/>
        <w:adjustRightInd w:val="0"/>
        <w:spacing w:after="0" w:line="240" w:lineRule="auto"/>
        <w:ind w:left="0" w:firstLine="644"/>
        <w:jc w:val="both"/>
        <w:rPr>
          <w:rFonts w:ascii="Times New Roman" w:eastAsiaTheme="minorEastAsia" w:hAnsi="Times New Roman" w:cs="Times New Roman"/>
          <w:sz w:val="28"/>
          <w:szCs w:val="28"/>
        </w:rPr>
      </w:pPr>
      <w:r w:rsidRPr="00AF1919">
        <w:rPr>
          <w:rFonts w:ascii="Times New Roman" w:eastAsiaTheme="minorEastAsia" w:hAnsi="Times New Roman" w:cs="Times New Roman"/>
          <w:sz w:val="28"/>
          <w:szCs w:val="28"/>
        </w:rPr>
        <w:lastRenderedPageBreak/>
        <w:t xml:space="preserve">Нормируемые значения показателей объектов местного значения установлены в таблицах 1 – 11. </w:t>
      </w:r>
      <w:bookmarkStart w:id="7" w:name="_Toc185867332"/>
    </w:p>
    <w:p w:rsidR="00AF1919" w:rsidRPr="00AF1919" w:rsidRDefault="00AF1919" w:rsidP="00AF1919">
      <w:pPr>
        <w:spacing w:after="0" w:line="268" w:lineRule="auto"/>
        <w:ind w:firstLine="709"/>
        <w:outlineLvl w:val="2"/>
        <w:rPr>
          <w:rFonts w:ascii="Times New Roman" w:eastAsiaTheme="majorEastAsia" w:hAnsi="Times New Roman" w:cs="Times New Roman"/>
          <w:b/>
          <w:iCs/>
          <w:sz w:val="28"/>
          <w:szCs w:val="28"/>
        </w:rPr>
      </w:pPr>
      <w:bookmarkStart w:id="8" w:name="_Toc215503010"/>
      <w:bookmarkStart w:id="9" w:name="_Toc203378732"/>
      <w:r w:rsidRPr="00AF1919">
        <w:rPr>
          <w:rFonts w:ascii="Times New Roman" w:eastAsiaTheme="majorEastAsia" w:hAnsi="Times New Roman" w:cs="Times New Roman"/>
          <w:b/>
          <w:iCs/>
          <w:sz w:val="28"/>
          <w:szCs w:val="28"/>
        </w:rPr>
        <w:t>Автомобильные дороги и транспорт</w:t>
      </w:r>
      <w:bookmarkEnd w:id="7"/>
      <w:bookmarkEnd w:id="8"/>
      <w:bookmarkEnd w:id="9"/>
    </w:p>
    <w:p w:rsidR="00AF1919" w:rsidRDefault="00AF1919" w:rsidP="00AF1919">
      <w:pPr>
        <w:keepNext/>
        <w:spacing w:after="0" w:line="240" w:lineRule="auto"/>
        <w:ind w:left="360"/>
        <w:jc w:val="both"/>
        <w:outlineLvl w:val="3"/>
        <w:rPr>
          <w:rFonts w:ascii="Times New Roman" w:eastAsiaTheme="minorEastAsia" w:hAnsi="Times New Roman" w:cs="Times New Roman"/>
          <w:bCs/>
          <w:sz w:val="24"/>
          <w:szCs w:val="24"/>
        </w:rPr>
      </w:pPr>
      <w:r w:rsidRPr="00AF1919">
        <w:rPr>
          <w:rFonts w:ascii="Times New Roman" w:eastAsiaTheme="minorEastAsia" w:hAnsi="Times New Roman" w:cs="Times New Roman"/>
          <w:bCs/>
          <w:sz w:val="24"/>
          <w:szCs w:val="24"/>
        </w:rPr>
        <w:t>Таблица 1 – ОМЗ в области автомобильных</w:t>
      </w:r>
      <w:r>
        <w:rPr>
          <w:rFonts w:ascii="Times New Roman" w:eastAsiaTheme="minorEastAsia" w:hAnsi="Times New Roman" w:cs="Times New Roman"/>
          <w:bCs/>
          <w:sz w:val="24"/>
          <w:szCs w:val="24"/>
        </w:rPr>
        <w:t xml:space="preserve"> дорог и транспорта</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
        <w:gridCol w:w="3197"/>
        <w:gridCol w:w="1363"/>
        <w:gridCol w:w="1364"/>
        <w:gridCol w:w="1364"/>
        <w:gridCol w:w="1364"/>
      </w:tblGrid>
      <w:tr w:rsidR="00AF1919" w:rsidTr="00AF1919">
        <w:trPr>
          <w:tblHeader/>
        </w:trPr>
        <w:tc>
          <w:tcPr>
            <w:tcW w:w="709"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196"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AF1919" w:rsidTr="00AF1919">
        <w:trPr>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3196"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AF1919" w:rsidTr="00AF1919">
        <w:tc>
          <w:tcPr>
            <w:tcW w:w="709"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196"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Доля автомобильных дорог местного значения вне границ населённых пунктов с твёрдым покрытием </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процент от общей протяжённости автодорог</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60</w:t>
            </w: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2035 г.</w:t>
            </w: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70</w:t>
            </w: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2045 г.</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устанавливается</w:t>
            </w:r>
          </w:p>
        </w:tc>
      </w:tr>
      <w:tr w:rsidR="00AF1919" w:rsidTr="00AF1919">
        <w:tc>
          <w:tcPr>
            <w:tcW w:w="709"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196"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Доступность по автодорогам с усовершенствованным покрытием общественно значимых объектов в сельских населённых пунктах с численностью населения более 200 жителей:</w:t>
            </w:r>
          </w:p>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к2035 г. </w:t>
            </w:r>
          </w:p>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2040 г.</w:t>
            </w:r>
          </w:p>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2045 г.</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процент от общей численности объектов в населённом пункте</w:t>
            </w:r>
          </w:p>
        </w:tc>
        <w:tc>
          <w:tcPr>
            <w:tcW w:w="1363" w:type="dxa"/>
            <w:tcBorders>
              <w:top w:val="single" w:sz="4" w:space="0" w:color="auto"/>
              <w:left w:val="single" w:sz="4" w:space="0" w:color="auto"/>
              <w:bottom w:val="single" w:sz="4" w:space="0" w:color="auto"/>
              <w:right w:val="single" w:sz="4" w:space="0" w:color="auto"/>
            </w:tcBorders>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70</w:t>
            </w: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90</w:t>
            </w: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устанавливается</w:t>
            </w:r>
          </w:p>
        </w:tc>
      </w:tr>
      <w:tr w:rsidR="00AF1919" w:rsidTr="00AF1919">
        <w:tc>
          <w:tcPr>
            <w:tcW w:w="709"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196"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Уровень автомобилизации населения по планируемым этапам реализации градостроительной документации:</w:t>
            </w:r>
            <w:r>
              <w:rPr>
                <w:rFonts w:ascii="Times New Roman" w:eastAsiaTheme="minorEastAsia" w:hAnsi="Times New Roman" w:cs="Times New Roman"/>
                <w:sz w:val="24"/>
                <w:szCs w:val="24"/>
                <w:lang w:eastAsia="ru-RU"/>
              </w:rPr>
              <w:tab/>
              <w:t xml:space="preserve"> </w:t>
            </w:r>
            <w:r>
              <w:rPr>
                <w:rFonts w:ascii="Times New Roman" w:eastAsiaTheme="minorEastAsia" w:hAnsi="Times New Roman" w:cs="Times New Roman"/>
                <w:sz w:val="24"/>
                <w:szCs w:val="24"/>
                <w:lang w:eastAsia="ru-RU"/>
              </w:rPr>
              <w:tab/>
            </w:r>
          </w:p>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2035 г.</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авт./</w:t>
            </w: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w:t>
            </w: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жителей</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350</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устанавливается</w:t>
            </w:r>
          </w:p>
        </w:tc>
      </w:tr>
      <w:tr w:rsidR="00AF1919" w:rsidTr="00AF1919">
        <w:tc>
          <w:tcPr>
            <w:tcW w:w="709"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196"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Минимальное количество велосипедных дорожек в муниципальном образовании</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кол-во объектов в границах муниципального образования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highlight w:val="yellow"/>
                <w:lang w:eastAsia="ru-RU"/>
              </w:rPr>
            </w:pPr>
            <w:r>
              <w:rPr>
                <w:rFonts w:ascii="Times New Roman" w:eastAsiaTheme="minorEastAsia" w:hAnsi="Times New Roman" w:cs="Times New Roman"/>
                <w:sz w:val="24"/>
                <w:szCs w:val="24"/>
                <w:lang w:eastAsia="ru-RU"/>
              </w:rPr>
              <w:t>1</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устанавливается</w:t>
            </w:r>
          </w:p>
        </w:tc>
      </w:tr>
      <w:tr w:rsidR="00AF1919" w:rsidTr="00AF1919">
        <w:trPr>
          <w:trHeight w:val="775"/>
        </w:trPr>
        <w:tc>
          <w:tcPr>
            <w:tcW w:w="709"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196"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Обеспечение площадками для </w:t>
            </w:r>
            <w:proofErr w:type="spellStart"/>
            <w:r>
              <w:rPr>
                <w:rFonts w:ascii="Times New Roman" w:hAnsi="Times New Roman" w:cs="Times New Roman"/>
                <w:sz w:val="24"/>
                <w:szCs w:val="24"/>
              </w:rPr>
              <w:t>межрейсового</w:t>
            </w:r>
            <w:proofErr w:type="spellEnd"/>
            <w:r>
              <w:rPr>
                <w:rFonts w:ascii="Times New Roman" w:hAnsi="Times New Roman" w:cs="Times New Roman"/>
                <w:sz w:val="24"/>
                <w:szCs w:val="24"/>
              </w:rPr>
              <w:t xml:space="preserve"> отстоя транспорта на муниципальных маршрутах регулярных перевозок</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ед. площадок на 1 маршрут</w:t>
            </w:r>
          </w:p>
        </w:tc>
        <w:tc>
          <w:tcPr>
            <w:tcW w:w="1363" w:type="dxa"/>
            <w:tcBorders>
              <w:top w:val="single" w:sz="4" w:space="0" w:color="auto"/>
              <w:left w:val="single" w:sz="4" w:space="0" w:color="auto"/>
              <w:bottom w:val="single" w:sz="4" w:space="0" w:color="auto"/>
              <w:right w:val="single" w:sz="4" w:space="0" w:color="auto"/>
            </w:tcBorders>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не устанавливается</w:t>
            </w:r>
          </w:p>
        </w:tc>
      </w:tr>
      <w:tr w:rsidR="00AF1919" w:rsidTr="00AF1919">
        <w:trPr>
          <w:trHeight w:val="1308"/>
        </w:trPr>
        <w:tc>
          <w:tcPr>
            <w:tcW w:w="709"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c>
          <w:tcPr>
            <w:tcW w:w="3196"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Остановки школьных автобусов</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кол-во остановок</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в соответствии с утверждённым маршрутом</w:t>
            </w:r>
            <w:r>
              <w:rPr>
                <w:rFonts w:ascii="Times New Roman" w:eastAsiaTheme="minorEastAsia" w:hAnsi="Times New Roman" w:cs="Times New Roman"/>
                <w:sz w:val="24"/>
                <w:szCs w:val="24"/>
                <w:lang w:eastAsia="ru-RU"/>
              </w:rPr>
              <w:t xml:space="preserve"> </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500 (в сельской местности допускается 1000 м)</w:t>
            </w:r>
          </w:p>
        </w:tc>
      </w:tr>
      <w:tr w:rsidR="00AF1919" w:rsidTr="00AF1919">
        <w:trPr>
          <w:trHeight w:val="1932"/>
        </w:trPr>
        <w:tc>
          <w:tcPr>
            <w:tcW w:w="709"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7</w:t>
            </w:r>
          </w:p>
        </w:tc>
        <w:tc>
          <w:tcPr>
            <w:tcW w:w="3196"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АЗС</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кол-во топливораздаточных колонок на 1200 легковых автомобилей</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километров пути по автомобильным дорогам общего пользования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50</w:t>
            </w:r>
          </w:p>
        </w:tc>
      </w:tr>
    </w:tbl>
    <w:p w:rsidR="00AF1919" w:rsidRDefault="00AF1919" w:rsidP="001628F7">
      <w:pPr>
        <w:tabs>
          <w:tab w:val="left" w:pos="709"/>
          <w:tab w:val="left" w:pos="993"/>
        </w:tabs>
        <w:autoSpaceDE w:val="0"/>
        <w:autoSpaceDN w:val="0"/>
        <w:adjustRightInd w:val="0"/>
        <w:spacing w:after="0" w:line="240" w:lineRule="auto"/>
        <w:ind w:left="360"/>
        <w:jc w:val="both"/>
        <w:rPr>
          <w:rFonts w:ascii="Times New Roman" w:hAnsi="Times New Roman"/>
        </w:rPr>
      </w:pPr>
      <w:r>
        <w:rPr>
          <w:rFonts w:ascii="Times New Roman" w:hAnsi="Times New Roman"/>
        </w:rPr>
        <w:t>Примечания:</w:t>
      </w:r>
    </w:p>
    <w:p w:rsidR="00AF1919" w:rsidRDefault="00AF1919" w:rsidP="001628F7">
      <w:pPr>
        <w:tabs>
          <w:tab w:val="left" w:pos="709"/>
          <w:tab w:val="left" w:pos="993"/>
        </w:tabs>
        <w:autoSpaceDE w:val="0"/>
        <w:autoSpaceDN w:val="0"/>
        <w:adjustRightInd w:val="0"/>
        <w:spacing w:after="0" w:line="240" w:lineRule="auto"/>
        <w:ind w:left="360"/>
        <w:jc w:val="both"/>
        <w:rPr>
          <w:rFonts w:ascii="Times New Roman" w:hAnsi="Times New Roman"/>
        </w:rPr>
      </w:pPr>
      <w:r>
        <w:rPr>
          <w:rFonts w:ascii="Times New Roman" w:hAnsi="Times New Roman"/>
        </w:rPr>
        <w:t>1. </w:t>
      </w:r>
      <w:proofErr w:type="gramStart"/>
      <w:r>
        <w:rPr>
          <w:rFonts w:ascii="Times New Roman" w:hAnsi="Times New Roman"/>
        </w:rPr>
        <w:t>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поселения и её подразделения, опорный пункт полиции, пожарная часть, избирательный участок, почта, банк, объекты здравоохранения, образования</w:t>
      </w:r>
      <w:proofErr w:type="gramEnd"/>
      <w:r>
        <w:rPr>
          <w:rFonts w:ascii="Times New Roman" w:hAnsi="Times New Roman"/>
        </w:rPr>
        <w:t>, культуры, физической культуры и спорта всех типов, парки и места массового отдыха.</w:t>
      </w:r>
    </w:p>
    <w:p w:rsidR="00AF1919" w:rsidRDefault="00AF1919" w:rsidP="001628F7">
      <w:pPr>
        <w:tabs>
          <w:tab w:val="left" w:pos="709"/>
          <w:tab w:val="left" w:pos="993"/>
        </w:tabs>
        <w:autoSpaceDE w:val="0"/>
        <w:autoSpaceDN w:val="0"/>
        <w:adjustRightInd w:val="0"/>
        <w:spacing w:after="0" w:line="240" w:lineRule="auto"/>
        <w:ind w:left="360"/>
        <w:jc w:val="both"/>
        <w:rPr>
          <w:rFonts w:ascii="Times New Roman" w:hAnsi="Times New Roman"/>
        </w:rPr>
      </w:pPr>
      <w:r>
        <w:rPr>
          <w:rFonts w:ascii="Times New Roman" w:hAnsi="Times New Roman"/>
        </w:rPr>
        <w:t xml:space="preserve">2. Под велосипедными дорожками применительно к настоящим Нормативам понимаются также </w:t>
      </w:r>
      <w:proofErr w:type="spellStart"/>
      <w:r>
        <w:rPr>
          <w:rFonts w:ascii="Times New Roman" w:hAnsi="Times New Roman"/>
        </w:rPr>
        <w:t>велопешеходные</w:t>
      </w:r>
      <w:proofErr w:type="spellEnd"/>
      <w:r>
        <w:rPr>
          <w:rFonts w:ascii="Times New Roman" w:hAnsi="Times New Roman"/>
        </w:rPr>
        <w:t xml:space="preserve"> дорожки и полосы для велосипедистов в соответствии с определением ГОСТ 33150-2014.</w:t>
      </w:r>
    </w:p>
    <w:p w:rsidR="00AF1919" w:rsidRDefault="00AF1919" w:rsidP="001628F7">
      <w:pPr>
        <w:tabs>
          <w:tab w:val="left" w:pos="709"/>
          <w:tab w:val="left" w:pos="993"/>
        </w:tabs>
        <w:autoSpaceDE w:val="0"/>
        <w:autoSpaceDN w:val="0"/>
        <w:adjustRightInd w:val="0"/>
        <w:spacing w:after="0" w:line="240" w:lineRule="auto"/>
        <w:ind w:left="360"/>
        <w:jc w:val="both"/>
        <w:rPr>
          <w:rFonts w:ascii="Times New Roman" w:hAnsi="Times New Roman"/>
        </w:rPr>
      </w:pPr>
      <w:r>
        <w:rPr>
          <w:rFonts w:ascii="Times New Roman" w:hAnsi="Times New Roman"/>
        </w:rPr>
        <w:t xml:space="preserve">3. Допускается совмещать площадки для </w:t>
      </w:r>
      <w:proofErr w:type="spellStart"/>
      <w:r>
        <w:rPr>
          <w:rFonts w:ascii="Times New Roman" w:hAnsi="Times New Roman"/>
        </w:rPr>
        <w:t>межрейсового</w:t>
      </w:r>
      <w:proofErr w:type="spellEnd"/>
      <w:r>
        <w:rPr>
          <w:rFonts w:ascii="Times New Roman" w:hAnsi="Times New Roman"/>
        </w:rPr>
        <w:t xml:space="preserve"> отстоя транспорта при низкой интенсивности движения. </w:t>
      </w:r>
    </w:p>
    <w:p w:rsidR="00AF1919" w:rsidRDefault="00AF1919" w:rsidP="001628F7">
      <w:pPr>
        <w:tabs>
          <w:tab w:val="left" w:pos="709"/>
          <w:tab w:val="left" w:pos="993"/>
        </w:tabs>
        <w:autoSpaceDE w:val="0"/>
        <w:autoSpaceDN w:val="0"/>
        <w:adjustRightInd w:val="0"/>
        <w:spacing w:after="0" w:line="240" w:lineRule="auto"/>
        <w:ind w:left="360"/>
        <w:jc w:val="both"/>
        <w:rPr>
          <w:rFonts w:ascii="Times New Roman" w:hAnsi="Times New Roman"/>
        </w:rPr>
      </w:pPr>
      <w:r>
        <w:rPr>
          <w:rFonts w:ascii="Times New Roman" w:hAnsi="Times New Roman"/>
        </w:rPr>
        <w:t>4. В муниципальном районе предусматривается не менее 1 велосипедной дорожки (в том числе и для передвижения на СИМ). В населённых пунктах с численностью населения до 3,0 тыс. человек, передвижение на велосипедах и СИМ осуществляется по улично-дорожной сети населенных пунктов, вместе с тем велосипедные дорожки и пути для передвижения с помощью СИМ могут быть предусмотрены при соответствующем обосновании.</w:t>
      </w:r>
    </w:p>
    <w:p w:rsidR="00AF1919" w:rsidRDefault="00AF1919" w:rsidP="001628F7">
      <w:pPr>
        <w:tabs>
          <w:tab w:val="left" w:pos="709"/>
          <w:tab w:val="left" w:pos="993"/>
        </w:tabs>
        <w:autoSpaceDE w:val="0"/>
        <w:autoSpaceDN w:val="0"/>
        <w:adjustRightInd w:val="0"/>
        <w:spacing w:after="0" w:line="240" w:lineRule="auto"/>
        <w:ind w:left="426"/>
        <w:jc w:val="both"/>
        <w:rPr>
          <w:rFonts w:ascii="Times New Roman" w:hAnsi="Times New Roman"/>
        </w:rPr>
      </w:pPr>
      <w:r>
        <w:rPr>
          <w:rFonts w:ascii="Times New Roman" w:hAnsi="Times New Roman"/>
        </w:rPr>
        <w:t xml:space="preserve">5. Остановка школьного автобуса - выделенное пространство для сбора, посадки и высадки обучающихся, оборудованное навесом, огражденное с трех сторон, защищенное барьером от проезжей части дороги, имеющее твердое покрытие и обзорность не менее 250 м со стороны дороги.  </w:t>
      </w:r>
    </w:p>
    <w:p w:rsidR="00AF1919" w:rsidRDefault="00AF1919" w:rsidP="00AF1919">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2 – ОМЗ в области автомобильных дорог и транспорта в части парковок легковых автомобилей,</w:t>
      </w:r>
      <w:r>
        <w:rPr>
          <w:rFonts w:ascii="Times New Roman" w:hAnsi="Times New Roman" w:cs="Times New Roman"/>
          <w:color w:val="C00000"/>
          <w:sz w:val="24"/>
          <w:szCs w:val="24"/>
        </w:rPr>
        <w:t xml:space="preserve"> </w:t>
      </w:r>
      <w:r>
        <w:rPr>
          <w:rFonts w:ascii="Times New Roman" w:eastAsiaTheme="minorEastAsia" w:hAnsi="Times New Roman" w:cs="Times New Roman"/>
          <w:bCs/>
          <w:sz w:val="24"/>
          <w:szCs w:val="24"/>
        </w:rPr>
        <w:t>велосипедов и СИМ.</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AF1919" w:rsidTr="00AF191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AF1919" w:rsidTr="00AF191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right="-62"/>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8"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общественно-деловых и жилых зон:</w:t>
            </w:r>
          </w:p>
        </w:tc>
        <w:tc>
          <w:tcPr>
            <w:tcW w:w="5451" w:type="dxa"/>
            <w:gridSpan w:val="4"/>
            <w:tcBorders>
              <w:top w:val="single" w:sz="4" w:space="0" w:color="auto"/>
              <w:left w:val="single" w:sz="4" w:space="0" w:color="auto"/>
              <w:bottom w:val="single" w:sz="4" w:space="0" w:color="auto"/>
              <w:right w:val="single" w:sz="4" w:space="0" w:color="auto"/>
            </w:tcBorders>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AF1919" w:rsidTr="00AF1919">
        <w:trPr>
          <w:trHeight w:val="960"/>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1.1</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учреждений органов государственной власти, органов местного самоуправления</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color w:val="000000" w:themeColor="text1"/>
                <w:sz w:val="24"/>
                <w:szCs w:val="24"/>
                <w:lang w:eastAsia="ru-RU"/>
              </w:rPr>
              <w:t>машино</w:t>
            </w:r>
            <w:proofErr w:type="spellEnd"/>
            <w:r>
              <w:rPr>
                <w:rFonts w:ascii="Times New Roman" w:eastAsiaTheme="minorEastAsia" w:hAnsi="Times New Roman" w:cs="Times New Roman"/>
                <w:color w:val="000000" w:themeColor="text1"/>
                <w:sz w:val="24"/>
                <w:szCs w:val="24"/>
                <w:lang w:eastAsia="ru-RU"/>
              </w:rPr>
              <w:t>-</w:t>
            </w:r>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220 м</w:t>
            </w:r>
            <w:proofErr w:type="gramStart"/>
            <w:r>
              <w:rPr>
                <w:rFonts w:ascii="Times New Roman" w:eastAsiaTheme="minorEastAsia" w:hAnsi="Times New Roman" w:cs="Times New Roman"/>
                <w:sz w:val="24"/>
                <w:szCs w:val="24"/>
                <w:vertAlign w:val="superscript"/>
                <w:lang w:eastAsia="ru-RU"/>
              </w:rPr>
              <w:t>2</w:t>
            </w:r>
            <w:proofErr w:type="gramEnd"/>
            <w:r>
              <w:rPr>
                <w:rFonts w:ascii="Times New Roman" w:eastAsiaTheme="minorEastAsia" w:hAnsi="Times New Roman" w:cs="Times New Roman"/>
                <w:sz w:val="24"/>
                <w:szCs w:val="24"/>
                <w:lang w:eastAsia="ru-RU"/>
              </w:rPr>
              <w:t xml:space="preserve"> общей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250 </w:t>
            </w:r>
          </w:p>
        </w:tc>
      </w:tr>
      <w:tr w:rsidR="00AF1919" w:rsidTr="00AF1919">
        <w:trPr>
          <w:trHeight w:val="113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139" w:right="-4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color w:val="C00000"/>
                <w:sz w:val="24"/>
                <w:szCs w:val="24"/>
                <w:lang w:eastAsia="ru-RU"/>
              </w:rPr>
            </w:pPr>
            <w:r>
              <w:rPr>
                <w:rFonts w:ascii="Times New Roman" w:eastAsiaTheme="minorEastAsia" w:hAnsi="Times New Roman" w:cs="Times New Roman"/>
                <w:sz w:val="24"/>
                <w:szCs w:val="24"/>
                <w:lang w:eastAsia="ru-RU"/>
              </w:rPr>
              <w:t>2 на 100м</w:t>
            </w:r>
            <w:r>
              <w:rPr>
                <w:rFonts w:ascii="Times New Roman" w:eastAsiaTheme="minorEastAsia" w:hAnsi="Times New Roman" w:cs="Times New Roman"/>
                <w:sz w:val="24"/>
                <w:szCs w:val="24"/>
                <w:vertAlign w:val="superscript"/>
                <w:lang w:eastAsia="ru-RU"/>
              </w:rPr>
              <w:t>2</w:t>
            </w:r>
            <w:r>
              <w:rPr>
                <w:rFonts w:ascii="Times New Roman" w:eastAsiaTheme="minorEastAsia" w:hAnsi="Times New Roman" w:cs="Times New Roman"/>
                <w:sz w:val="24"/>
                <w:szCs w:val="24"/>
                <w:lang w:eastAsia="ru-RU"/>
              </w:rPr>
              <w:t xml:space="preserve">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1620"/>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административно-управленческих учреждений, зданий и помещений общественных организаций</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120 м</w:t>
            </w:r>
            <w:proofErr w:type="gramStart"/>
            <w:r>
              <w:rPr>
                <w:rFonts w:ascii="Times New Roman" w:eastAsiaTheme="minorEastAsia" w:hAnsi="Times New Roman" w:cs="Times New Roman"/>
                <w:sz w:val="24"/>
                <w:szCs w:val="24"/>
                <w:vertAlign w:val="superscript"/>
                <w:lang w:eastAsia="ru-RU"/>
              </w:rPr>
              <w:t>2</w:t>
            </w:r>
            <w:proofErr w:type="gramEnd"/>
            <w:r>
              <w:rPr>
                <w:rFonts w:ascii="Times New Roman" w:eastAsiaTheme="minorEastAsia" w:hAnsi="Times New Roman" w:cs="Times New Roman"/>
                <w:sz w:val="24"/>
                <w:szCs w:val="24"/>
                <w:lang w:eastAsia="ru-RU"/>
              </w:rPr>
              <w:t xml:space="preserve"> общей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250 </w:t>
            </w:r>
          </w:p>
        </w:tc>
      </w:tr>
      <w:tr w:rsidR="00AF1919" w:rsidTr="00AF1919">
        <w:trPr>
          <w:trHeight w:val="6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color w:val="C00000"/>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на 120м</w:t>
            </w:r>
            <w:r>
              <w:rPr>
                <w:rFonts w:ascii="Times New Roman" w:eastAsiaTheme="minorEastAsia" w:hAnsi="Times New Roman" w:cs="Times New Roman"/>
                <w:sz w:val="24"/>
                <w:szCs w:val="24"/>
                <w:vertAlign w:val="superscript"/>
                <w:lang w:eastAsia="ru-RU"/>
              </w:rPr>
              <w:t>2</w:t>
            </w:r>
            <w:r>
              <w:rPr>
                <w:rFonts w:ascii="Times New Roman" w:eastAsiaTheme="minorEastAsia" w:hAnsi="Times New Roman" w:cs="Times New Roman"/>
                <w:sz w:val="24"/>
                <w:szCs w:val="24"/>
                <w:lang w:eastAsia="ru-RU"/>
              </w:rPr>
              <w:t xml:space="preserve">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930"/>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0"/>
                <w:lang w:eastAsia="ru-RU"/>
              </w:rPr>
              <w:t>коммерческо-деловых центров, офисных зданий и помещений, страховых компаний</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60 м</w:t>
            </w:r>
            <w:proofErr w:type="gramStart"/>
            <w:r>
              <w:rPr>
                <w:rFonts w:ascii="Times New Roman" w:eastAsiaTheme="minorEastAsia" w:hAnsi="Times New Roman" w:cs="Times New Roman"/>
                <w:sz w:val="24"/>
                <w:szCs w:val="24"/>
                <w:vertAlign w:val="superscript"/>
                <w:lang w:eastAsia="ru-RU"/>
              </w:rPr>
              <w:t>2</w:t>
            </w:r>
            <w:proofErr w:type="gramEnd"/>
            <w:r>
              <w:rPr>
                <w:rFonts w:ascii="Times New Roman" w:eastAsiaTheme="minorEastAsia" w:hAnsi="Times New Roman" w:cs="Times New Roman"/>
                <w:sz w:val="24"/>
                <w:szCs w:val="24"/>
                <w:lang w:eastAsia="ru-RU"/>
              </w:rPr>
              <w:t xml:space="preserve"> общей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250 </w:t>
            </w:r>
          </w:p>
        </w:tc>
      </w:tr>
      <w:tr w:rsidR="00AF1919" w:rsidTr="00AF1919">
        <w:trPr>
          <w:trHeight w:val="1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на 100м</w:t>
            </w:r>
            <w:r>
              <w:rPr>
                <w:rFonts w:ascii="Times New Roman" w:eastAsiaTheme="minorEastAsia" w:hAnsi="Times New Roman" w:cs="Times New Roman"/>
                <w:sz w:val="24"/>
                <w:szCs w:val="24"/>
                <w:vertAlign w:val="superscript"/>
                <w:lang w:eastAsia="ru-RU"/>
              </w:rPr>
              <w:t>2</w:t>
            </w:r>
            <w:r>
              <w:rPr>
                <w:rFonts w:ascii="Times New Roman" w:eastAsiaTheme="minorEastAsia" w:hAnsi="Times New Roman" w:cs="Times New Roman"/>
                <w:sz w:val="24"/>
                <w:szCs w:val="24"/>
                <w:lang w:eastAsia="ru-RU"/>
              </w:rPr>
              <w:t xml:space="preserve">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930"/>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банков и банковских учреждений, кредитно-финансовых учреждений с операционными залами</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35 м</w:t>
            </w:r>
            <w:proofErr w:type="gramStart"/>
            <w:r>
              <w:rPr>
                <w:rFonts w:ascii="Times New Roman" w:eastAsiaTheme="minorEastAsia" w:hAnsi="Times New Roman" w:cs="Times New Roman"/>
                <w:sz w:val="24"/>
                <w:szCs w:val="24"/>
                <w:vertAlign w:val="superscript"/>
                <w:lang w:eastAsia="ru-RU"/>
              </w:rPr>
              <w:t>2</w:t>
            </w:r>
            <w:proofErr w:type="gramEnd"/>
            <w:r>
              <w:rPr>
                <w:rFonts w:ascii="Times New Roman" w:eastAsiaTheme="minorEastAsia" w:hAnsi="Times New Roman" w:cs="Times New Roman"/>
                <w:sz w:val="24"/>
                <w:szCs w:val="24"/>
                <w:lang w:eastAsia="ru-RU"/>
              </w:rPr>
              <w:t xml:space="preserve"> общей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200 </w:t>
            </w:r>
          </w:p>
        </w:tc>
      </w:tr>
      <w:tr w:rsidR="00AF1919" w:rsidTr="00AF1919">
        <w:trPr>
          <w:trHeight w:val="1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 на 100м</w:t>
            </w:r>
            <w:r>
              <w:rPr>
                <w:rFonts w:ascii="Times New Roman" w:eastAsiaTheme="minorEastAsia" w:hAnsi="Times New Roman" w:cs="Times New Roman"/>
                <w:sz w:val="24"/>
                <w:szCs w:val="24"/>
                <w:vertAlign w:val="superscript"/>
                <w:lang w:eastAsia="ru-RU"/>
              </w:rPr>
              <w:t>2</w:t>
            </w:r>
            <w:r>
              <w:rPr>
                <w:rFonts w:ascii="Times New Roman" w:eastAsiaTheme="minorEastAsia" w:hAnsi="Times New Roman" w:cs="Times New Roman"/>
                <w:sz w:val="24"/>
                <w:szCs w:val="24"/>
                <w:lang w:eastAsia="ru-RU"/>
              </w:rPr>
              <w:t xml:space="preserve">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825"/>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то же, без операционных залов</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60 м</w:t>
            </w:r>
            <w:proofErr w:type="gramStart"/>
            <w:r>
              <w:rPr>
                <w:rFonts w:ascii="Times New Roman" w:eastAsiaTheme="minorEastAsia" w:hAnsi="Times New Roman" w:cs="Times New Roman"/>
                <w:sz w:val="24"/>
                <w:szCs w:val="24"/>
                <w:vertAlign w:val="superscript"/>
                <w:lang w:eastAsia="ru-RU"/>
              </w:rPr>
              <w:t>2</w:t>
            </w:r>
            <w:proofErr w:type="gramEnd"/>
            <w:r>
              <w:rPr>
                <w:rFonts w:ascii="Times New Roman" w:eastAsiaTheme="minorEastAsia" w:hAnsi="Times New Roman" w:cs="Times New Roman"/>
                <w:sz w:val="24"/>
                <w:szCs w:val="24"/>
                <w:lang w:eastAsia="ru-RU"/>
              </w:rPr>
              <w:t xml:space="preserve"> общей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250 </w:t>
            </w:r>
          </w:p>
        </w:tc>
      </w:tr>
      <w:tr w:rsidR="00AF1919" w:rsidTr="00AF1919">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парковочных мест для </w:t>
            </w:r>
            <w:r>
              <w:rPr>
                <w:rFonts w:ascii="Times New Roman" w:eastAsiaTheme="minorEastAsia" w:hAnsi="Times New Roman" w:cs="Times New Roman"/>
                <w:sz w:val="24"/>
                <w:szCs w:val="24"/>
                <w:lang w:eastAsia="ru-RU"/>
              </w:rPr>
              <w:lastRenderedPageBreak/>
              <w:t>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 на 100м</w:t>
            </w:r>
            <w:r>
              <w:rPr>
                <w:rFonts w:ascii="Times New Roman" w:eastAsiaTheme="minorEastAsia" w:hAnsi="Times New Roman" w:cs="Times New Roman"/>
                <w:sz w:val="24"/>
                <w:szCs w:val="24"/>
                <w:vertAlign w:val="superscript"/>
                <w:lang w:eastAsia="ru-RU"/>
              </w:rPr>
              <w:t>2</w:t>
            </w:r>
            <w:r>
              <w:rPr>
                <w:rFonts w:ascii="Times New Roman" w:eastAsiaTheme="minorEastAsia" w:hAnsi="Times New Roman" w:cs="Times New Roman"/>
                <w:sz w:val="24"/>
                <w:szCs w:val="24"/>
                <w:lang w:eastAsia="ru-RU"/>
              </w:rPr>
              <w:t xml:space="preserve">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840"/>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lastRenderedPageBreak/>
              <w:t>1.</w:t>
            </w:r>
            <w:r>
              <w:rPr>
                <w:rFonts w:ascii="Times New Roman" w:eastAsiaTheme="minorEastAsia" w:hAnsi="Times New Roman" w:cs="Times New Roman"/>
                <w:sz w:val="24"/>
                <w:szCs w:val="24"/>
                <w:lang w:val="en-US" w:eastAsia="ru-RU"/>
              </w:rPr>
              <w:t>6</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зданий судов общей юрисдикции</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по </w:t>
            </w:r>
            <w:hyperlink r:id="rId10" w:history="1">
              <w:r>
                <w:rPr>
                  <w:rStyle w:val="a4"/>
                  <w:rFonts w:ascii="Times New Roman" w:eastAsiaTheme="minorEastAsia" w:hAnsi="Times New Roman" w:cs="Times New Roman"/>
                  <w:color w:val="auto"/>
                  <w:sz w:val="24"/>
                  <w:szCs w:val="24"/>
                  <w:lang w:eastAsia="ru-RU"/>
                </w:rPr>
                <w:t>СП 152.13330</w:t>
              </w:r>
            </w:hyperlink>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250 </w:t>
            </w:r>
          </w:p>
        </w:tc>
      </w:tr>
      <w:tr w:rsidR="00AF1919" w:rsidTr="00AF1919">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100м</w:t>
            </w:r>
            <w:r>
              <w:rPr>
                <w:rFonts w:ascii="Times New Roman" w:eastAsiaTheme="minorEastAsia" w:hAnsi="Times New Roman" w:cs="Times New Roman"/>
                <w:sz w:val="24"/>
                <w:szCs w:val="24"/>
                <w:vertAlign w:val="superscript"/>
                <w:lang w:eastAsia="ru-RU"/>
              </w:rPr>
              <w:t>2</w:t>
            </w:r>
            <w:r>
              <w:rPr>
                <w:rFonts w:ascii="Times New Roman" w:eastAsiaTheme="minorEastAsia" w:hAnsi="Times New Roman" w:cs="Times New Roman"/>
                <w:sz w:val="24"/>
                <w:szCs w:val="24"/>
                <w:lang w:eastAsia="ru-RU"/>
              </w:rPr>
              <w:t xml:space="preserve">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840"/>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val="en-US" w:eastAsia="ru-RU"/>
              </w:rPr>
              <w:t>7</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зданий и сооружений следственных органов</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84" w:right="-95"/>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 СП 228.1325800</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 СП 160.1325800</w:t>
            </w:r>
          </w:p>
        </w:tc>
      </w:tr>
      <w:tr w:rsidR="00AF1919" w:rsidTr="00AF1919">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100м</w:t>
            </w:r>
            <w:r>
              <w:rPr>
                <w:rFonts w:ascii="Times New Roman" w:eastAsiaTheme="minorEastAsia" w:hAnsi="Times New Roman" w:cs="Times New Roman"/>
                <w:sz w:val="24"/>
                <w:szCs w:val="24"/>
                <w:vertAlign w:val="superscript"/>
                <w:lang w:eastAsia="ru-RU"/>
              </w:rPr>
              <w:t>2</w:t>
            </w:r>
            <w:r>
              <w:rPr>
                <w:rFonts w:ascii="Times New Roman" w:eastAsiaTheme="minorEastAsia" w:hAnsi="Times New Roman" w:cs="Times New Roman"/>
                <w:sz w:val="24"/>
                <w:szCs w:val="24"/>
                <w:lang w:eastAsia="ru-RU"/>
              </w:rPr>
              <w:t xml:space="preserve">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2205"/>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val="en-US" w:eastAsia="ru-RU"/>
              </w:rPr>
              <w:t>8</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зданий общеобразовательных организаций</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8 сотрудников организации, занятых в максимальную смену</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300 </w:t>
            </w:r>
          </w:p>
        </w:tc>
      </w:tr>
      <w:tr w:rsidR="00AF1919" w:rsidTr="00AF1919">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 на 100 учащихся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2220"/>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val="en-US" w:eastAsia="ru-RU"/>
              </w:rPr>
              <w:t>9</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зданий дошкольных организаций</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8 сотрудников организации, занятых в максимальную смену</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300 </w:t>
            </w:r>
          </w:p>
        </w:tc>
      </w:tr>
      <w:tr w:rsidR="00AF1919" w:rsidTr="00AF1919">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w:t>
            </w:r>
            <w:r>
              <w:rPr>
                <w:rFonts w:ascii="Times New Roman" w:eastAsiaTheme="minorEastAsia" w:hAnsi="Times New Roman" w:cs="Times New Roman"/>
                <w:sz w:val="24"/>
                <w:szCs w:val="24"/>
                <w:lang w:eastAsia="ru-RU"/>
              </w:rPr>
              <w:lastRenderedPageBreak/>
              <w:t>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 на 8 сотрудников организаци</w:t>
            </w:r>
            <w:r>
              <w:rPr>
                <w:rFonts w:ascii="Times New Roman" w:eastAsiaTheme="minorEastAsia" w:hAnsi="Times New Roman" w:cs="Times New Roman"/>
                <w:sz w:val="24"/>
                <w:szCs w:val="24"/>
                <w:lang w:eastAsia="ru-RU"/>
              </w:rPr>
              <w:lastRenderedPageBreak/>
              <w:t>и, занятых в максимальную смену</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1935"/>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lastRenderedPageBreak/>
              <w:t>1.1</w:t>
            </w:r>
            <w:r>
              <w:rPr>
                <w:rFonts w:ascii="Times New Roman" w:eastAsiaTheme="minorEastAsia" w:hAnsi="Times New Roman" w:cs="Times New Roman"/>
                <w:sz w:val="24"/>
                <w:szCs w:val="24"/>
                <w:lang w:val="en-US" w:eastAsia="ru-RU"/>
              </w:rPr>
              <w:t>0</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производственных зданий, коммунально-складских объектов, размещаемых в составе многофункциональных зон</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8 сотрудников, работающих в смежных сменах</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300 </w:t>
            </w:r>
          </w:p>
        </w:tc>
      </w:tr>
      <w:tr w:rsidR="00AF1919" w:rsidTr="00AF1919">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8 сотрудников, работающих в смежных сменах</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1440"/>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t>1.11</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объектов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50 м</w:t>
            </w:r>
            <w:proofErr w:type="gramStart"/>
            <w:r>
              <w:rPr>
                <w:rFonts w:ascii="Times New Roman" w:eastAsiaTheme="minorEastAsia" w:hAnsi="Times New Roman" w:cs="Times New Roman"/>
                <w:sz w:val="24"/>
                <w:szCs w:val="24"/>
                <w:vertAlign w:val="superscript"/>
                <w:lang w:eastAsia="ru-RU"/>
              </w:rPr>
              <w:t>2</w:t>
            </w:r>
            <w:proofErr w:type="gramEnd"/>
            <w:r>
              <w:rPr>
                <w:rFonts w:ascii="Times New Roman" w:eastAsiaTheme="minorEastAsia" w:hAnsi="Times New Roman" w:cs="Times New Roman"/>
                <w:sz w:val="24"/>
                <w:szCs w:val="24"/>
                <w:lang w:eastAsia="ru-RU"/>
              </w:rPr>
              <w:t xml:space="preserve"> расчётной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200 </w:t>
            </w:r>
          </w:p>
        </w:tc>
      </w:tr>
      <w:tr w:rsidR="00AF1919" w:rsidTr="00AF1919">
        <w:trPr>
          <w:trHeight w:val="13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на 100м</w:t>
            </w:r>
            <w:r>
              <w:rPr>
                <w:rFonts w:ascii="Times New Roman" w:eastAsiaTheme="minorEastAsia" w:hAnsi="Times New Roman" w:cs="Times New Roman"/>
                <w:sz w:val="24"/>
                <w:szCs w:val="24"/>
                <w:vertAlign w:val="superscript"/>
                <w:lang w:eastAsia="ru-RU"/>
              </w:rPr>
              <w:t>2</w:t>
            </w:r>
            <w:r>
              <w:rPr>
                <w:rFonts w:ascii="Times New Roman" w:eastAsiaTheme="minorEastAsia" w:hAnsi="Times New Roman" w:cs="Times New Roman"/>
                <w:sz w:val="24"/>
                <w:szCs w:val="24"/>
                <w:lang w:eastAsia="ru-RU"/>
              </w:rPr>
              <w:t xml:space="preserve">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840"/>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t>1.1</w:t>
            </w:r>
            <w:r>
              <w:rPr>
                <w:rFonts w:ascii="Times New Roman" w:eastAsiaTheme="minorEastAsia" w:hAnsi="Times New Roman" w:cs="Times New Roman"/>
                <w:sz w:val="24"/>
                <w:szCs w:val="24"/>
                <w:lang w:val="en-US" w:eastAsia="ru-RU"/>
              </w:rPr>
              <w:t>2</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рынков универсальных и непродовольственных</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40 м</w:t>
            </w:r>
            <w:proofErr w:type="gramStart"/>
            <w:r>
              <w:rPr>
                <w:rFonts w:ascii="Times New Roman" w:eastAsiaTheme="minorEastAsia" w:hAnsi="Times New Roman" w:cs="Times New Roman"/>
                <w:sz w:val="24"/>
                <w:szCs w:val="24"/>
                <w:vertAlign w:val="superscript"/>
                <w:lang w:eastAsia="ru-RU"/>
              </w:rPr>
              <w:t>2</w:t>
            </w:r>
            <w:proofErr w:type="gramEnd"/>
            <w:r>
              <w:rPr>
                <w:rFonts w:ascii="Times New Roman" w:eastAsiaTheme="minorEastAsia" w:hAnsi="Times New Roman" w:cs="Times New Roman"/>
                <w:sz w:val="24"/>
                <w:szCs w:val="24"/>
                <w:lang w:eastAsia="ru-RU"/>
              </w:rPr>
              <w:t xml:space="preserve"> общей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200 </w:t>
            </w:r>
          </w:p>
        </w:tc>
      </w:tr>
      <w:tr w:rsidR="00AF1919" w:rsidTr="00AF1919">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на 100м</w:t>
            </w:r>
            <w:r>
              <w:rPr>
                <w:rFonts w:ascii="Times New Roman" w:eastAsiaTheme="minorEastAsia" w:hAnsi="Times New Roman" w:cs="Times New Roman"/>
                <w:sz w:val="24"/>
                <w:szCs w:val="24"/>
                <w:vertAlign w:val="superscript"/>
                <w:lang w:eastAsia="ru-RU"/>
              </w:rPr>
              <w:t>2</w:t>
            </w:r>
            <w:r>
              <w:rPr>
                <w:rFonts w:ascii="Times New Roman" w:eastAsiaTheme="minorEastAsia" w:hAnsi="Times New Roman" w:cs="Times New Roman"/>
                <w:sz w:val="24"/>
                <w:szCs w:val="24"/>
                <w:lang w:eastAsia="ru-RU"/>
              </w:rPr>
              <w:t xml:space="preserve">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855"/>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val="en-US" w:eastAsia="ru-RU"/>
              </w:rPr>
              <w:t>13</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рынков продовольственных и сельскохозяйственных</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50 м</w:t>
            </w:r>
            <w:proofErr w:type="gramStart"/>
            <w:r>
              <w:rPr>
                <w:rFonts w:ascii="Times New Roman" w:eastAsiaTheme="minorEastAsia" w:hAnsi="Times New Roman" w:cs="Times New Roman"/>
                <w:sz w:val="24"/>
                <w:szCs w:val="24"/>
                <w:vertAlign w:val="superscript"/>
                <w:lang w:eastAsia="ru-RU"/>
              </w:rPr>
              <w:t>2</w:t>
            </w:r>
            <w:proofErr w:type="gramEnd"/>
            <w:r>
              <w:rPr>
                <w:rFonts w:ascii="Times New Roman" w:eastAsiaTheme="minorEastAsia" w:hAnsi="Times New Roman" w:cs="Times New Roman"/>
                <w:sz w:val="24"/>
                <w:szCs w:val="24"/>
                <w:lang w:eastAsia="ru-RU"/>
              </w:rPr>
              <w:t xml:space="preserve"> общей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250 </w:t>
            </w:r>
          </w:p>
        </w:tc>
      </w:tr>
      <w:tr w:rsidR="00AF1919" w:rsidTr="00AF1919">
        <w:trPr>
          <w:trHeight w:val="1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парковочных мест для </w:t>
            </w:r>
            <w:r>
              <w:rPr>
                <w:rFonts w:ascii="Times New Roman" w:eastAsiaTheme="minorEastAsia" w:hAnsi="Times New Roman" w:cs="Times New Roman"/>
                <w:sz w:val="24"/>
                <w:szCs w:val="24"/>
                <w:lang w:eastAsia="ru-RU"/>
              </w:rPr>
              <w:lastRenderedPageBreak/>
              <w:t>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 на 100м</w:t>
            </w:r>
            <w:r>
              <w:rPr>
                <w:rFonts w:ascii="Times New Roman" w:eastAsiaTheme="minorEastAsia" w:hAnsi="Times New Roman" w:cs="Times New Roman"/>
                <w:sz w:val="24"/>
                <w:szCs w:val="24"/>
                <w:vertAlign w:val="superscript"/>
                <w:lang w:eastAsia="ru-RU"/>
              </w:rPr>
              <w:t>2</w:t>
            </w:r>
            <w:r>
              <w:rPr>
                <w:rFonts w:ascii="Times New Roman" w:eastAsiaTheme="minorEastAsia" w:hAnsi="Times New Roman" w:cs="Times New Roman"/>
                <w:sz w:val="24"/>
                <w:szCs w:val="24"/>
                <w:lang w:eastAsia="ru-RU"/>
              </w:rPr>
              <w:t xml:space="preserve">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825"/>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lastRenderedPageBreak/>
              <w:t>1.</w:t>
            </w:r>
            <w:r>
              <w:rPr>
                <w:rFonts w:ascii="Times New Roman" w:eastAsiaTheme="minorEastAsia" w:hAnsi="Times New Roman" w:cs="Times New Roman"/>
                <w:sz w:val="24"/>
                <w:szCs w:val="24"/>
                <w:lang w:val="en-US" w:eastAsia="ru-RU"/>
              </w:rPr>
              <w:t>14</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предприятий общественного питания (ресторанов и кафе)</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1 на 5 посадочных мест </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200 </w:t>
            </w:r>
          </w:p>
        </w:tc>
      </w:tr>
      <w:tr w:rsidR="00AF1919" w:rsidTr="00AF1919">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на 100м</w:t>
            </w:r>
            <w:r>
              <w:rPr>
                <w:rFonts w:ascii="Times New Roman" w:eastAsiaTheme="minorEastAsia" w:hAnsi="Times New Roman" w:cs="Times New Roman"/>
                <w:sz w:val="24"/>
                <w:szCs w:val="24"/>
                <w:vertAlign w:val="superscript"/>
                <w:lang w:eastAsia="ru-RU"/>
              </w:rPr>
              <w:t>2</w:t>
            </w:r>
            <w:r>
              <w:rPr>
                <w:rFonts w:ascii="Times New Roman" w:eastAsiaTheme="minorEastAsia" w:hAnsi="Times New Roman" w:cs="Times New Roman"/>
                <w:sz w:val="24"/>
                <w:szCs w:val="24"/>
                <w:lang w:eastAsia="ru-RU"/>
              </w:rPr>
              <w:t xml:space="preserve">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945"/>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val="en-US" w:eastAsia="ru-RU"/>
              </w:rPr>
              <w:t>15</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бань</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1 на 6 посетителей </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250 </w:t>
            </w:r>
          </w:p>
        </w:tc>
      </w:tr>
      <w:tr w:rsidR="00AF1919" w:rsidTr="00AF1919">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10 посетителей</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825"/>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val="en-US" w:eastAsia="ru-RU"/>
              </w:rPr>
              <w:t>16</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салонов ритуальных услуг</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25 м</w:t>
            </w:r>
            <w:proofErr w:type="gramStart"/>
            <w:r>
              <w:rPr>
                <w:rFonts w:ascii="Times New Roman" w:eastAsiaTheme="minorEastAsia" w:hAnsi="Times New Roman" w:cs="Times New Roman"/>
                <w:sz w:val="24"/>
                <w:szCs w:val="24"/>
                <w:vertAlign w:val="superscript"/>
                <w:lang w:eastAsia="ru-RU"/>
              </w:rPr>
              <w:t>2</w:t>
            </w:r>
            <w:proofErr w:type="gramEnd"/>
            <w:r>
              <w:rPr>
                <w:rFonts w:ascii="Times New Roman" w:eastAsiaTheme="minorEastAsia" w:hAnsi="Times New Roman" w:cs="Times New Roman"/>
                <w:sz w:val="24"/>
                <w:szCs w:val="24"/>
                <w:lang w:eastAsia="ru-RU"/>
              </w:rPr>
              <w:t xml:space="preserve"> общей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200 </w:t>
            </w:r>
          </w:p>
        </w:tc>
      </w:tr>
      <w:tr w:rsidR="00AF1919" w:rsidTr="00AF1919">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20 единовременных посетителей</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840"/>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val="en-US" w:eastAsia="ru-RU"/>
              </w:rPr>
              <w:t>17</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гостиниц</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 СП 257.1325800</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200 </w:t>
            </w:r>
          </w:p>
        </w:tc>
      </w:tr>
      <w:tr w:rsidR="00AF1919" w:rsidTr="00AF1919">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20 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825"/>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val="en-US" w:eastAsia="ru-RU"/>
              </w:rPr>
              <w:t>18</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библиотек центральных, специальных, специализированных</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8 постоянных 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250 </w:t>
            </w:r>
          </w:p>
        </w:tc>
      </w:tr>
      <w:tr w:rsidR="00AF1919" w:rsidTr="00AF1919">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w:t>
            </w:r>
            <w:r>
              <w:rPr>
                <w:rFonts w:ascii="Times New Roman" w:eastAsiaTheme="minorEastAsia" w:hAnsi="Times New Roman" w:cs="Times New Roman"/>
                <w:sz w:val="24"/>
                <w:szCs w:val="24"/>
                <w:lang w:eastAsia="ru-RU"/>
              </w:rPr>
              <w:lastRenderedPageBreak/>
              <w:t>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 на 10 постоянных 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color w:val="C00000"/>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1350"/>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lastRenderedPageBreak/>
              <w:t>1.</w:t>
            </w:r>
            <w:r>
              <w:rPr>
                <w:rFonts w:ascii="Times New Roman" w:eastAsiaTheme="minorEastAsia" w:hAnsi="Times New Roman" w:cs="Times New Roman"/>
                <w:sz w:val="24"/>
                <w:szCs w:val="24"/>
                <w:lang w:val="en-US" w:eastAsia="ru-RU"/>
              </w:rPr>
              <w:t>19</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объектов религиозных конфессий</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10 единовременных посетителей</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250 </w:t>
            </w:r>
          </w:p>
        </w:tc>
      </w:tr>
      <w:tr w:rsidR="00AF1919" w:rsidTr="00AF1919">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10 единовременных посетителей</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825"/>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val="en-US" w:eastAsia="ru-RU"/>
              </w:rPr>
              <w:t>20</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зданий и помещений медицинских организаций</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0"/>
                <w:lang w:eastAsia="ru-RU"/>
              </w:rPr>
              <w:t xml:space="preserve">по </w:t>
            </w:r>
            <w:hyperlink r:id="rId11" w:history="1">
              <w:r>
                <w:rPr>
                  <w:rStyle w:val="a4"/>
                  <w:rFonts w:ascii="Times New Roman" w:eastAsia="Times New Roman" w:hAnsi="Times New Roman" w:cs="Times New Roman"/>
                  <w:color w:val="auto"/>
                  <w:sz w:val="24"/>
                  <w:szCs w:val="20"/>
                  <w:lang w:eastAsia="ru-RU"/>
                </w:rPr>
                <w:t>СП 158.13330</w:t>
              </w:r>
            </w:hyperlink>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jc w:val="center"/>
            </w:pPr>
            <w:r>
              <w:rPr>
                <w:rFonts w:ascii="Times New Roman" w:hAnsi="Times New Roman" w:cs="Times New Roman"/>
                <w:sz w:val="24"/>
                <w:szCs w:val="24"/>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300 </w:t>
            </w:r>
          </w:p>
        </w:tc>
      </w:tr>
      <w:tr w:rsidR="00AF1919" w:rsidTr="00AF1919">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10 на 100 посетителей в смену</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jc w:val="center"/>
              <w:rPr>
                <w:rFonts w:ascii="Times New Roman" w:hAnsi="Times New Roman" w:cs="Times New Roman"/>
                <w:sz w:val="24"/>
                <w:szCs w:val="24"/>
              </w:rPr>
            </w:pPr>
            <w:r>
              <w:rPr>
                <w:rFonts w:ascii="Times New Roman" w:hAnsi="Times New Roman" w:cs="Times New Roman"/>
                <w:sz w:val="24"/>
                <w:szCs w:val="24"/>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825"/>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val="en-US" w:eastAsia="ru-RU"/>
              </w:rPr>
              <w:t>21</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спортивных комплексов и стадионов с трибунами</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30 мест на трибунах</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jc w:val="center"/>
            </w:pPr>
            <w:r>
              <w:rPr>
                <w:rFonts w:ascii="Times New Roman" w:hAnsi="Times New Roman" w:cs="Times New Roman"/>
                <w:sz w:val="24"/>
                <w:szCs w:val="24"/>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400 </w:t>
            </w:r>
          </w:p>
        </w:tc>
      </w:tr>
      <w:tr w:rsidR="00AF1919" w:rsidTr="00AF1919">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на 30 мест на трибунах</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jc w:val="center"/>
              <w:rPr>
                <w:rFonts w:ascii="Times New Roman" w:hAnsi="Times New Roman" w:cs="Times New Roman"/>
                <w:sz w:val="24"/>
                <w:szCs w:val="24"/>
              </w:rPr>
            </w:pPr>
            <w:r>
              <w:rPr>
                <w:rFonts w:ascii="Times New Roman" w:hAnsi="Times New Roman" w:cs="Times New Roman"/>
                <w:sz w:val="24"/>
                <w:szCs w:val="24"/>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1035"/>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val="en-US" w:eastAsia="ru-RU"/>
              </w:rPr>
              <w:t>22</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оздоровительных комплексов (фитнес-клубов, </w:t>
            </w:r>
            <w:proofErr w:type="spellStart"/>
            <w:r>
              <w:rPr>
                <w:rFonts w:ascii="Times New Roman" w:eastAsia="Times New Roman" w:hAnsi="Times New Roman" w:cs="Times New Roman"/>
                <w:sz w:val="24"/>
                <w:szCs w:val="20"/>
                <w:lang w:eastAsia="ru-RU"/>
              </w:rPr>
              <w:t>ФОКов</w:t>
            </w:r>
            <w:proofErr w:type="spellEnd"/>
            <w:r>
              <w:rPr>
                <w:rFonts w:ascii="Times New Roman" w:eastAsia="Times New Roman" w:hAnsi="Times New Roman" w:cs="Times New Roman"/>
                <w:sz w:val="24"/>
                <w:szCs w:val="20"/>
                <w:lang w:eastAsia="ru-RU"/>
              </w:rPr>
              <w:t>, спортивных и тренажерных залов)</w:t>
            </w:r>
            <w:r>
              <w:rPr>
                <w:rFonts w:ascii="Calibri" w:eastAsiaTheme="minorEastAsia" w:hAnsi="Calibri" w:cs="Calibri"/>
                <w:lang w:eastAsia="ru-RU"/>
              </w:rPr>
              <w:t xml:space="preserve"> </w:t>
            </w:r>
            <w:r>
              <w:rPr>
                <w:rFonts w:ascii="Times New Roman" w:eastAsia="Times New Roman" w:hAnsi="Times New Roman" w:cs="Times New Roman"/>
                <w:sz w:val="24"/>
                <w:szCs w:val="20"/>
                <w:lang w:eastAsia="ru-RU"/>
              </w:rPr>
              <w:t>площадью менее 1000 м</w:t>
            </w:r>
            <w:proofErr w:type="gramStart"/>
            <w:r>
              <w:rPr>
                <w:rFonts w:ascii="Times New Roman" w:eastAsia="Times New Roman" w:hAnsi="Times New Roman" w:cs="Times New Roman"/>
                <w:sz w:val="24"/>
                <w:szCs w:val="20"/>
                <w:vertAlign w:val="superscript"/>
                <w:lang w:eastAsia="ru-RU"/>
              </w:rPr>
              <w:t>2</w:t>
            </w:r>
            <w:proofErr w:type="gramEnd"/>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40 м</w:t>
            </w:r>
            <w:proofErr w:type="gramStart"/>
            <w:r>
              <w:rPr>
                <w:rFonts w:ascii="Times New Roman" w:eastAsiaTheme="minorEastAsia" w:hAnsi="Times New Roman" w:cs="Times New Roman"/>
                <w:sz w:val="24"/>
                <w:szCs w:val="24"/>
                <w:vertAlign w:val="superscript"/>
                <w:lang w:eastAsia="ru-RU"/>
              </w:rPr>
              <w:t>2</w:t>
            </w:r>
            <w:proofErr w:type="gramEnd"/>
            <w:r>
              <w:rPr>
                <w:rFonts w:ascii="Times New Roman" w:eastAsiaTheme="minorEastAsia" w:hAnsi="Times New Roman" w:cs="Times New Roman"/>
                <w:sz w:val="24"/>
                <w:szCs w:val="24"/>
                <w:lang w:eastAsia="ru-RU"/>
              </w:rPr>
              <w:t xml:space="preserve"> расчётной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jc w:val="center"/>
            </w:pPr>
            <w:r>
              <w:rPr>
                <w:rFonts w:ascii="Times New Roman" w:hAnsi="Times New Roman" w:cs="Times New Roman"/>
                <w:sz w:val="24"/>
                <w:szCs w:val="24"/>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300 </w:t>
            </w:r>
          </w:p>
        </w:tc>
      </w:tr>
      <w:tr w:rsidR="00AF1919" w:rsidTr="00AF1919">
        <w:trPr>
          <w:trHeight w:val="3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40 м</w:t>
            </w:r>
            <w:proofErr w:type="gramStart"/>
            <w:r>
              <w:rPr>
                <w:rFonts w:ascii="Times New Roman" w:eastAsiaTheme="minorEastAsia" w:hAnsi="Times New Roman" w:cs="Times New Roman"/>
                <w:sz w:val="24"/>
                <w:szCs w:val="24"/>
                <w:vertAlign w:val="superscript"/>
                <w:lang w:eastAsia="ru-RU"/>
              </w:rPr>
              <w:t>2</w:t>
            </w:r>
            <w:proofErr w:type="gramEnd"/>
            <w:r>
              <w:rPr>
                <w:rFonts w:ascii="Times New Roman" w:eastAsiaTheme="minorEastAsia" w:hAnsi="Times New Roman" w:cs="Times New Roman"/>
                <w:sz w:val="24"/>
                <w:szCs w:val="24"/>
                <w:lang w:eastAsia="ru-RU"/>
              </w:rPr>
              <w:t xml:space="preserve"> расчётной площади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jc w:val="center"/>
              <w:rPr>
                <w:rFonts w:ascii="Times New Roman" w:hAnsi="Times New Roman" w:cs="Times New Roman"/>
                <w:sz w:val="24"/>
                <w:szCs w:val="24"/>
              </w:rPr>
            </w:pPr>
            <w:r>
              <w:rPr>
                <w:rFonts w:ascii="Times New Roman" w:hAnsi="Times New Roman" w:cs="Times New Roman"/>
                <w:sz w:val="24"/>
                <w:szCs w:val="24"/>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338"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imes New Roman" w:hAnsi="Times New Roman" w:cs="Times New Roman"/>
                <w:sz w:val="24"/>
                <w:szCs w:val="20"/>
                <w:lang w:eastAsia="ru-RU"/>
              </w:rPr>
            </w:pPr>
            <w:r>
              <w:rPr>
                <w:rFonts w:ascii="Times New Roman" w:eastAsiaTheme="minorEastAsia" w:hAnsi="Times New Roman" w:cs="Times New Roman"/>
                <w:sz w:val="24"/>
                <w:szCs w:val="24"/>
                <w:lang w:eastAsia="ru-RU"/>
              </w:rPr>
              <w:t xml:space="preserve">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w:t>
            </w:r>
            <w:r>
              <w:rPr>
                <w:rFonts w:ascii="Times New Roman" w:eastAsiaTheme="minorEastAsia" w:hAnsi="Times New Roman" w:cs="Times New Roman"/>
                <w:sz w:val="24"/>
                <w:szCs w:val="24"/>
                <w:lang w:eastAsia="ru-RU"/>
              </w:rPr>
              <w:lastRenderedPageBreak/>
              <w:t>границах производственных, коммунально-складских зон и зон инженерной и транспортной инфраструктур:</w:t>
            </w:r>
          </w:p>
        </w:tc>
        <w:tc>
          <w:tcPr>
            <w:tcW w:w="5451" w:type="dxa"/>
            <w:gridSpan w:val="4"/>
            <w:tcBorders>
              <w:top w:val="single" w:sz="4" w:space="0" w:color="auto"/>
              <w:left w:val="single" w:sz="4" w:space="0" w:color="auto"/>
              <w:bottom w:val="single" w:sz="4" w:space="0" w:color="auto"/>
              <w:right w:val="single" w:sz="4" w:space="0" w:color="auto"/>
            </w:tcBorders>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AF1919" w:rsidTr="00AF1919">
        <w:trPr>
          <w:trHeight w:val="1935"/>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3.1</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объектов производственного и коммунального назначения, размещаемых на участках территорий производственных и промышленно-производственных объектов</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10 сотрудников, работающих в смежных сменах</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jc w:val="center"/>
            </w:pPr>
            <w:r>
              <w:rPr>
                <w:rFonts w:ascii="Times New Roman" w:hAnsi="Times New Roman" w:cs="Times New Roman"/>
                <w:sz w:val="24"/>
                <w:szCs w:val="24"/>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400 </w:t>
            </w:r>
          </w:p>
        </w:tc>
      </w:tr>
      <w:tr w:rsidR="00AF1919" w:rsidTr="00AF1919">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10 сотрудников, работающих в смежных сменах</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jc w:val="center"/>
              <w:rPr>
                <w:rFonts w:ascii="Times New Roman" w:hAnsi="Times New Roman" w:cs="Times New Roman"/>
                <w:sz w:val="24"/>
                <w:szCs w:val="24"/>
              </w:rPr>
            </w:pPr>
            <w:r>
              <w:rPr>
                <w:rFonts w:ascii="Times New Roman" w:hAnsi="Times New Roman" w:cs="Times New Roman"/>
                <w:sz w:val="24"/>
                <w:szCs w:val="24"/>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50 </w:t>
            </w:r>
          </w:p>
        </w:tc>
      </w:tr>
      <w:tr w:rsidR="00AF1919" w:rsidTr="00AF1919">
        <w:trPr>
          <w:trHeight w:val="825"/>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val="en-US" w:eastAsia="ru-RU"/>
              </w:rPr>
              <w:t>2</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left="222"/>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автовокзалов, автостанций</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w:t>
            </w: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-мест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15 пассажиров в час пик</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jc w:val="center"/>
            </w:pPr>
            <w:r>
              <w:rPr>
                <w:rFonts w:ascii="Times New Roman" w:hAnsi="Times New Roman" w:cs="Times New Roman"/>
                <w:sz w:val="24"/>
                <w:szCs w:val="24"/>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jc w:val="center"/>
            </w:pPr>
            <w:r>
              <w:rPr>
                <w:rFonts w:ascii="Times New Roman" w:hAnsi="Times New Roman" w:cs="Times New Roman"/>
                <w:sz w:val="24"/>
                <w:szCs w:val="24"/>
              </w:rPr>
              <w:t xml:space="preserve">300 </w:t>
            </w:r>
          </w:p>
        </w:tc>
      </w:tr>
      <w:tr w:rsidR="00AF1919" w:rsidTr="00AF1919">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val="en-US"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imes New Roman" w:hAnsi="Times New Roman" w:cs="Times New Roman"/>
                <w:sz w:val="24"/>
                <w:szCs w:val="20"/>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парковочных мест для велосипедов и СИМ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15 пассажиров в час пик</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jc w:val="center"/>
              <w:rPr>
                <w:rFonts w:ascii="Times New Roman" w:hAnsi="Times New Roman" w:cs="Times New Roman"/>
                <w:sz w:val="24"/>
                <w:szCs w:val="24"/>
              </w:rPr>
            </w:pPr>
            <w:r>
              <w:rPr>
                <w:rFonts w:ascii="Times New Roman" w:hAnsi="Times New Roman" w:cs="Times New Roman"/>
                <w:sz w:val="24"/>
                <w:szCs w:val="24"/>
              </w:rPr>
              <w:t>метров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jc w:val="center"/>
              <w:rPr>
                <w:rFonts w:ascii="Times New Roman" w:hAnsi="Times New Roman" w:cs="Times New Roman"/>
                <w:sz w:val="24"/>
                <w:szCs w:val="24"/>
              </w:rPr>
            </w:pPr>
            <w:r>
              <w:rPr>
                <w:rFonts w:ascii="Times New Roman" w:hAnsi="Times New Roman" w:cs="Times New Roman"/>
                <w:sz w:val="24"/>
                <w:szCs w:val="24"/>
              </w:rPr>
              <w:t xml:space="preserve">50 </w:t>
            </w:r>
          </w:p>
        </w:tc>
      </w:tr>
    </w:tbl>
    <w:p w:rsidR="00AF1919" w:rsidRPr="001628F7" w:rsidRDefault="00AF1919" w:rsidP="001628F7">
      <w:pPr>
        <w:tabs>
          <w:tab w:val="left" w:pos="709"/>
          <w:tab w:val="left" w:pos="993"/>
        </w:tabs>
        <w:autoSpaceDE w:val="0"/>
        <w:autoSpaceDN w:val="0"/>
        <w:adjustRightInd w:val="0"/>
        <w:spacing w:after="0" w:line="240" w:lineRule="auto"/>
        <w:jc w:val="both"/>
        <w:rPr>
          <w:rFonts w:ascii="Times New Roman" w:hAnsi="Times New Roman" w:cs="Times New Roman"/>
        </w:rPr>
      </w:pPr>
      <w:r w:rsidRPr="001628F7">
        <w:rPr>
          <w:rFonts w:ascii="Times New Roman" w:hAnsi="Times New Roman" w:cs="Times New Roman"/>
        </w:rPr>
        <w:t>Примечания:</w:t>
      </w:r>
    </w:p>
    <w:p w:rsidR="00AF1919" w:rsidRPr="001628F7" w:rsidRDefault="00AF1919" w:rsidP="001628F7">
      <w:pPr>
        <w:tabs>
          <w:tab w:val="left" w:pos="709"/>
          <w:tab w:val="left" w:pos="993"/>
        </w:tabs>
        <w:autoSpaceDE w:val="0"/>
        <w:autoSpaceDN w:val="0"/>
        <w:adjustRightInd w:val="0"/>
        <w:spacing w:after="0" w:line="240" w:lineRule="auto"/>
        <w:jc w:val="both"/>
        <w:rPr>
          <w:rFonts w:ascii="Times New Roman" w:hAnsi="Times New Roman" w:cs="Times New Roman"/>
        </w:rPr>
      </w:pPr>
      <w:r w:rsidRPr="001628F7">
        <w:rPr>
          <w:rFonts w:ascii="Times New Roman" w:hAnsi="Times New Roman" w:cs="Times New Roman"/>
        </w:rPr>
        <w:t xml:space="preserve">1. Максимальный уровень территориальной доступности парковок легковых автомобилей на стоянках </w:t>
      </w:r>
      <w:proofErr w:type="gramStart"/>
      <w:r w:rsidRPr="001628F7">
        <w:rPr>
          <w:rFonts w:ascii="Times New Roman" w:hAnsi="Times New Roman" w:cs="Times New Roman"/>
        </w:rPr>
        <w:t>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указан</w:t>
      </w:r>
      <w:proofErr w:type="gramEnd"/>
      <w:r w:rsidRPr="001628F7">
        <w:rPr>
          <w:rFonts w:ascii="Times New Roman" w:hAnsi="Times New Roman" w:cs="Times New Roman"/>
        </w:rPr>
        <w:t xml:space="preserve"> как максимальное расстояние от парковки до объекта, при котором она установлена.</w:t>
      </w:r>
    </w:p>
    <w:p w:rsidR="00AF1919" w:rsidRPr="001628F7" w:rsidRDefault="00AF1919" w:rsidP="001628F7">
      <w:pPr>
        <w:tabs>
          <w:tab w:val="left" w:pos="709"/>
          <w:tab w:val="left" w:pos="993"/>
        </w:tabs>
        <w:autoSpaceDE w:val="0"/>
        <w:autoSpaceDN w:val="0"/>
        <w:adjustRightInd w:val="0"/>
        <w:spacing w:after="0" w:line="240" w:lineRule="auto"/>
        <w:jc w:val="both"/>
        <w:rPr>
          <w:rFonts w:ascii="Times New Roman" w:hAnsi="Times New Roman" w:cs="Times New Roman"/>
        </w:rPr>
      </w:pPr>
      <w:r w:rsidRPr="001628F7">
        <w:rPr>
          <w:rFonts w:ascii="Times New Roman" w:hAnsi="Times New Roman" w:cs="Times New Roman"/>
        </w:rPr>
        <w:t xml:space="preserve">2. При расчёте парковок количество расчетных единиц для помещений общественного назначения, встроенных в жилые здания согласно </w:t>
      </w:r>
      <w:hyperlink r:id="rId12" w:history="1">
        <w:r w:rsidRPr="001628F7">
          <w:rPr>
            <w:rStyle w:val="a4"/>
            <w:rFonts w:ascii="Times New Roman" w:hAnsi="Times New Roman" w:cs="Times New Roman"/>
            <w:color w:val="auto"/>
          </w:rPr>
          <w:t>приложению</w:t>
        </w:r>
        <w:proofErr w:type="gramStart"/>
        <w:r w:rsidRPr="001628F7">
          <w:rPr>
            <w:rStyle w:val="a4"/>
            <w:rFonts w:ascii="Times New Roman" w:hAnsi="Times New Roman" w:cs="Times New Roman"/>
            <w:color w:val="auto"/>
          </w:rPr>
          <w:t xml:space="preserve"> В</w:t>
        </w:r>
        <w:proofErr w:type="gramEnd"/>
      </w:hyperlink>
      <w:r w:rsidRPr="001628F7">
        <w:rPr>
          <w:rFonts w:ascii="Times New Roman" w:hAnsi="Times New Roman" w:cs="Times New Roman"/>
        </w:rPr>
        <w:t xml:space="preserve"> СП 54.13330.2016, допускается уменьшать на 15%.</w:t>
      </w:r>
    </w:p>
    <w:p w:rsidR="00AF1919" w:rsidRPr="001628F7" w:rsidRDefault="00AF1919" w:rsidP="001628F7">
      <w:pPr>
        <w:tabs>
          <w:tab w:val="left" w:pos="709"/>
          <w:tab w:val="left" w:pos="993"/>
        </w:tabs>
        <w:autoSpaceDE w:val="0"/>
        <w:autoSpaceDN w:val="0"/>
        <w:adjustRightInd w:val="0"/>
        <w:spacing w:after="0" w:line="240" w:lineRule="auto"/>
        <w:jc w:val="both"/>
        <w:rPr>
          <w:rFonts w:ascii="Times New Roman" w:hAnsi="Times New Roman" w:cs="Times New Roman"/>
        </w:rPr>
      </w:pPr>
      <w:r w:rsidRPr="001628F7">
        <w:rPr>
          <w:rFonts w:ascii="Times New Roman" w:hAnsi="Times New Roman" w:cs="Times New Roman"/>
        </w:rPr>
        <w:t>3. Количество парковочных мест для МГН и минимальные расстояния для организации доступа к ним следует принимать по СП 59.13330.</w:t>
      </w:r>
    </w:p>
    <w:p w:rsidR="00AF1919" w:rsidRPr="001628F7" w:rsidRDefault="00AF1919" w:rsidP="001628F7">
      <w:pPr>
        <w:spacing w:after="0" w:line="240" w:lineRule="auto"/>
        <w:jc w:val="both"/>
        <w:rPr>
          <w:rFonts w:ascii="Times New Roman" w:hAnsi="Times New Roman" w:cs="Times New Roman"/>
        </w:rPr>
      </w:pPr>
      <w:r w:rsidRPr="001628F7">
        <w:rPr>
          <w:rFonts w:ascii="Times New Roman" w:hAnsi="Times New Roman" w:cs="Times New Roman"/>
        </w:rPr>
        <w:t>4. При зданиях общеобразовательных организаций необходимо в дополнение к указанным выше местам парковки организовывать парковку для посадки/высадки детей, которых доставляют к месту учёбы на автомобиле. Указанную парковку необходимо размещать согласно СП 251.1325800.</w:t>
      </w:r>
    </w:p>
    <w:p w:rsidR="00AF1919" w:rsidRPr="001628F7" w:rsidRDefault="00AF1919" w:rsidP="001628F7">
      <w:pPr>
        <w:spacing w:after="0" w:line="240" w:lineRule="auto"/>
        <w:rPr>
          <w:rFonts w:ascii="Times New Roman" w:hAnsi="Times New Roman" w:cs="Times New Roman"/>
        </w:rPr>
      </w:pPr>
    </w:p>
    <w:p w:rsidR="00AF1919" w:rsidRPr="001628F7" w:rsidRDefault="00AF1919" w:rsidP="001628F7">
      <w:pPr>
        <w:pStyle w:val="ac"/>
        <w:numPr>
          <w:ilvl w:val="1"/>
          <w:numId w:val="10"/>
        </w:numPr>
        <w:tabs>
          <w:tab w:val="left" w:pos="0"/>
        </w:tabs>
        <w:autoSpaceDE w:val="0"/>
        <w:autoSpaceDN w:val="0"/>
        <w:adjustRightInd w:val="0"/>
        <w:spacing w:after="0" w:line="240" w:lineRule="auto"/>
        <w:ind w:left="0" w:firstLine="644"/>
        <w:jc w:val="both"/>
        <w:rPr>
          <w:rFonts w:ascii="Times New Roman" w:eastAsiaTheme="minorEastAsia" w:hAnsi="Times New Roman" w:cs="Times New Roman"/>
          <w:sz w:val="28"/>
          <w:szCs w:val="28"/>
        </w:rPr>
      </w:pPr>
      <w:r w:rsidRPr="001628F7">
        <w:rPr>
          <w:rFonts w:ascii="Times New Roman" w:eastAsiaTheme="minorEastAsia" w:hAnsi="Times New Roman" w:cs="Times New Roman"/>
          <w:sz w:val="28"/>
          <w:szCs w:val="28"/>
        </w:rPr>
        <w:t xml:space="preserve">Нормируемые значения показателей объектов местного значения установлены в таблицах 1 – 11. </w:t>
      </w:r>
    </w:p>
    <w:p w:rsidR="00AF1919" w:rsidRPr="001628F7" w:rsidRDefault="00AF1919" w:rsidP="001628F7">
      <w:pPr>
        <w:spacing w:after="0" w:line="240" w:lineRule="auto"/>
        <w:ind w:firstLine="709"/>
        <w:outlineLvl w:val="2"/>
        <w:rPr>
          <w:rFonts w:ascii="Times New Roman" w:eastAsiaTheme="majorEastAsia" w:hAnsi="Times New Roman" w:cs="Times New Roman"/>
          <w:b/>
          <w:iCs/>
          <w:sz w:val="28"/>
          <w:szCs w:val="28"/>
        </w:rPr>
      </w:pPr>
      <w:bookmarkStart w:id="10" w:name="_Toc215503011"/>
      <w:bookmarkStart w:id="11" w:name="_Toc203378733"/>
      <w:bookmarkStart w:id="12" w:name="_Toc184346993"/>
      <w:r w:rsidRPr="001628F7">
        <w:rPr>
          <w:rFonts w:ascii="Times New Roman" w:eastAsiaTheme="majorEastAsia" w:hAnsi="Times New Roman" w:cs="Times New Roman"/>
          <w:b/>
          <w:iCs/>
          <w:sz w:val="28"/>
          <w:szCs w:val="28"/>
        </w:rPr>
        <w:t>Защита и предупреждение чрезвычайных ситуаций</w:t>
      </w:r>
      <w:bookmarkEnd w:id="10"/>
      <w:bookmarkEnd w:id="11"/>
      <w:bookmarkEnd w:id="12"/>
    </w:p>
    <w:p w:rsidR="00AF1919" w:rsidRPr="001628F7" w:rsidRDefault="00AF1919" w:rsidP="001628F7">
      <w:pPr>
        <w:keepNext/>
        <w:spacing w:after="0" w:line="240" w:lineRule="auto"/>
        <w:jc w:val="both"/>
        <w:outlineLvl w:val="3"/>
        <w:rPr>
          <w:rFonts w:ascii="Times New Roman" w:eastAsiaTheme="minorEastAsia" w:hAnsi="Times New Roman" w:cs="Times New Roman"/>
          <w:bCs/>
          <w:sz w:val="24"/>
          <w:szCs w:val="24"/>
        </w:rPr>
      </w:pPr>
      <w:r w:rsidRPr="001628F7">
        <w:rPr>
          <w:rFonts w:ascii="Times New Roman" w:eastAsiaTheme="minorEastAsia" w:hAnsi="Times New Roman" w:cs="Times New Roman"/>
          <w:bCs/>
          <w:sz w:val="24"/>
          <w:szCs w:val="24"/>
        </w:rPr>
        <w:lastRenderedPageBreak/>
        <w:t>Таблица 3 – ОМЗ в области защиты и предупреждения чрезвычайных ситуаций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AF1919" w:rsidRPr="001628F7" w:rsidTr="00AF191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Pr="001628F7" w:rsidRDefault="00AF1919">
            <w:pPr>
              <w:pStyle w:val="ConsPlusNormal"/>
              <w:spacing w:line="276" w:lineRule="auto"/>
              <w:jc w:val="center"/>
              <w:rPr>
                <w:rFonts w:ascii="Times New Roman" w:hAnsi="Times New Roman" w:cs="Times New Roman"/>
                <w:sz w:val="24"/>
                <w:szCs w:val="24"/>
                <w:lang w:eastAsia="en-US"/>
              </w:rPr>
            </w:pPr>
            <w:r w:rsidRPr="001628F7">
              <w:rPr>
                <w:rFonts w:ascii="Times New Roman" w:hAnsi="Times New Roman" w:cs="Times New Roman"/>
                <w:sz w:val="24"/>
                <w:szCs w:val="24"/>
                <w:lang w:eastAsia="en-US"/>
              </w:rPr>
              <w:t>N</w:t>
            </w:r>
          </w:p>
          <w:p w:rsidR="00AF1919" w:rsidRPr="001628F7" w:rsidRDefault="00AF1919">
            <w:pPr>
              <w:pStyle w:val="ConsPlusNormal"/>
              <w:spacing w:line="276" w:lineRule="auto"/>
              <w:jc w:val="center"/>
              <w:rPr>
                <w:rFonts w:ascii="Times New Roman" w:hAnsi="Times New Roman" w:cs="Times New Roman"/>
                <w:sz w:val="24"/>
                <w:szCs w:val="24"/>
                <w:lang w:eastAsia="en-US"/>
              </w:rPr>
            </w:pPr>
            <w:proofErr w:type="gramStart"/>
            <w:r w:rsidRPr="001628F7">
              <w:rPr>
                <w:rFonts w:ascii="Times New Roman" w:hAnsi="Times New Roman" w:cs="Times New Roman"/>
                <w:sz w:val="24"/>
                <w:szCs w:val="24"/>
                <w:lang w:eastAsia="en-US"/>
              </w:rPr>
              <w:t>п</w:t>
            </w:r>
            <w:proofErr w:type="gramEnd"/>
            <w:r w:rsidRPr="001628F7">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Pr="001628F7" w:rsidRDefault="00AF1919">
            <w:pPr>
              <w:pStyle w:val="ConsPlusNormal"/>
              <w:spacing w:line="276" w:lineRule="auto"/>
              <w:jc w:val="center"/>
              <w:rPr>
                <w:rFonts w:ascii="Times New Roman" w:hAnsi="Times New Roman" w:cs="Times New Roman"/>
                <w:sz w:val="24"/>
                <w:szCs w:val="24"/>
                <w:lang w:eastAsia="en-US"/>
              </w:rPr>
            </w:pPr>
            <w:r w:rsidRPr="001628F7">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AF1919" w:rsidRPr="001628F7" w:rsidRDefault="00AF1919">
            <w:pPr>
              <w:pStyle w:val="ConsPlusNormal"/>
              <w:spacing w:line="276" w:lineRule="auto"/>
              <w:jc w:val="center"/>
              <w:rPr>
                <w:rFonts w:ascii="Times New Roman" w:hAnsi="Times New Roman" w:cs="Times New Roman"/>
                <w:sz w:val="24"/>
                <w:szCs w:val="24"/>
                <w:lang w:eastAsia="en-US"/>
              </w:rPr>
            </w:pPr>
            <w:r w:rsidRPr="001628F7">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AF1919" w:rsidRPr="001628F7" w:rsidRDefault="00AF1919">
            <w:pPr>
              <w:pStyle w:val="ConsPlusNormal"/>
              <w:spacing w:line="276" w:lineRule="auto"/>
              <w:jc w:val="center"/>
              <w:rPr>
                <w:rFonts w:ascii="Times New Roman" w:hAnsi="Times New Roman" w:cs="Times New Roman"/>
                <w:sz w:val="24"/>
                <w:szCs w:val="24"/>
                <w:lang w:eastAsia="en-US"/>
              </w:rPr>
            </w:pPr>
            <w:r w:rsidRPr="001628F7">
              <w:rPr>
                <w:rFonts w:ascii="Times New Roman" w:hAnsi="Times New Roman" w:cs="Times New Roman"/>
                <w:sz w:val="24"/>
                <w:szCs w:val="24"/>
                <w:lang w:eastAsia="en-US"/>
              </w:rPr>
              <w:t>Максимальный уровень территориальной доступности</w:t>
            </w:r>
          </w:p>
        </w:tc>
      </w:tr>
      <w:tr w:rsidR="00AF1919" w:rsidTr="00AF191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Аварийно-спасательные службы</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кол-во объектов на муниципальный район </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км</w:t>
            </w:r>
            <w:proofErr w:type="gramEnd"/>
            <w:r>
              <w:rPr>
                <w:rFonts w:ascii="Times New Roman" w:hAnsi="Times New Roman" w:cs="Times New Roman"/>
                <w:sz w:val="24"/>
                <w:szCs w:val="24"/>
                <w:lang w:eastAsia="en-US"/>
              </w:rPr>
              <w:t xml:space="preserve"> пути по автодорогам общего пользования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Защитные сооружения гражданской обороны (ЗС ГО)</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типы и вместимость  ЗС ГО</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СП 165.1325800.2014</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радиус сбора </w:t>
            </w:r>
            <w:proofErr w:type="gramStart"/>
            <w:r>
              <w:rPr>
                <w:rFonts w:ascii="Times New Roman" w:hAnsi="Times New Roman" w:cs="Times New Roman"/>
                <w:sz w:val="24"/>
                <w:szCs w:val="24"/>
                <w:lang w:eastAsia="en-US"/>
              </w:rPr>
              <w:t>укрываемых</w:t>
            </w:r>
            <w:proofErr w:type="gramEnd"/>
            <w:r>
              <w:rPr>
                <w:rFonts w:ascii="Times New Roman" w:hAnsi="Times New Roman" w:cs="Times New Roman"/>
                <w:sz w:val="24"/>
                <w:szCs w:val="24"/>
                <w:lang w:eastAsia="en-US"/>
              </w:rPr>
              <w:t>, 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500 </w:t>
            </w:r>
            <w:r>
              <w:rPr>
                <w:rFonts w:ascii="Times New Roman" w:eastAsia="Times New Roman" w:hAnsi="Times New Roman" w:cs="Times New Roman"/>
                <w:sz w:val="24"/>
                <w:szCs w:val="20"/>
                <w:lang w:eastAsia="en-US"/>
              </w:rPr>
              <w:t>на территориях, отнесенных к особой группе по ГО, 1000 – на прочих территориях</w:t>
            </w:r>
          </w:p>
        </w:tc>
      </w:tr>
    </w:tbl>
    <w:p w:rsidR="00AF1919" w:rsidRDefault="00AF1919" w:rsidP="001628F7">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Примечание:</w:t>
      </w:r>
    </w:p>
    <w:p w:rsidR="00AF1919" w:rsidRDefault="00AF1919" w:rsidP="001628F7">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 В случае</w:t>
      </w:r>
      <w:proofErr w:type="gramStart"/>
      <w:r>
        <w:rPr>
          <w:rFonts w:ascii="Times New Roman" w:hAnsi="Times New Roman"/>
        </w:rPr>
        <w:t>,</w:t>
      </w:r>
      <w:proofErr w:type="gramEnd"/>
      <w:r>
        <w:rPr>
          <w:rFonts w:ascii="Times New Roman" w:hAnsi="Times New Roman"/>
        </w:rPr>
        <w:t xml:space="preserve"> если установлен подвоз укрываемых к ЗС ГО на автомобилях, радиус такого подвоза устанавливается в размере не более 20 км.</w:t>
      </w:r>
    </w:p>
    <w:p w:rsidR="00AF1919" w:rsidRPr="001628F7" w:rsidRDefault="00AF1919" w:rsidP="001628F7">
      <w:pPr>
        <w:pStyle w:val="ac"/>
        <w:numPr>
          <w:ilvl w:val="1"/>
          <w:numId w:val="10"/>
        </w:numPr>
        <w:tabs>
          <w:tab w:val="left" w:pos="0"/>
        </w:tabs>
        <w:autoSpaceDE w:val="0"/>
        <w:autoSpaceDN w:val="0"/>
        <w:adjustRightInd w:val="0"/>
        <w:spacing w:after="0" w:line="240" w:lineRule="auto"/>
        <w:ind w:left="0" w:firstLine="644"/>
        <w:jc w:val="both"/>
        <w:rPr>
          <w:rFonts w:ascii="Times New Roman" w:eastAsiaTheme="minorEastAsia" w:hAnsi="Times New Roman" w:cs="Times New Roman"/>
          <w:sz w:val="28"/>
          <w:szCs w:val="28"/>
        </w:rPr>
      </w:pPr>
      <w:r w:rsidRPr="001628F7">
        <w:rPr>
          <w:rFonts w:ascii="Times New Roman" w:eastAsiaTheme="minorEastAsia" w:hAnsi="Times New Roman" w:cs="Times New Roman"/>
          <w:sz w:val="28"/>
          <w:szCs w:val="28"/>
        </w:rPr>
        <w:t>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AF1919" w:rsidRDefault="00AF1919" w:rsidP="00AF1919">
      <w:pPr>
        <w:ind w:left="360"/>
        <w:rPr>
          <w:rFonts w:ascii="Times New Roman" w:eastAsiaTheme="minorEastAsia" w:hAnsi="Times New Roman" w:cs="Times New Roman"/>
          <w:sz w:val="28"/>
          <w:szCs w:val="28"/>
        </w:rPr>
      </w:pPr>
    </w:p>
    <w:p w:rsidR="001628F7" w:rsidRDefault="001628F7" w:rsidP="00AF1919">
      <w:pPr>
        <w:ind w:left="360"/>
        <w:rPr>
          <w:rFonts w:ascii="Times New Roman" w:eastAsiaTheme="minorEastAsia" w:hAnsi="Times New Roman" w:cs="Times New Roman"/>
          <w:sz w:val="28"/>
          <w:szCs w:val="28"/>
        </w:rPr>
      </w:pPr>
    </w:p>
    <w:p w:rsidR="001628F7" w:rsidRDefault="001628F7" w:rsidP="00AF1919">
      <w:pPr>
        <w:ind w:left="360"/>
        <w:rPr>
          <w:rFonts w:ascii="Times New Roman" w:eastAsiaTheme="minorEastAsia" w:hAnsi="Times New Roman" w:cs="Times New Roman"/>
          <w:sz w:val="28"/>
          <w:szCs w:val="28"/>
        </w:rPr>
      </w:pPr>
    </w:p>
    <w:p w:rsidR="001628F7" w:rsidRPr="001628F7" w:rsidRDefault="001628F7" w:rsidP="00AF1919">
      <w:pPr>
        <w:ind w:left="360"/>
        <w:rPr>
          <w:rFonts w:ascii="Times New Roman" w:eastAsiaTheme="minorEastAsia" w:hAnsi="Times New Roman" w:cs="Times New Roman"/>
          <w:sz w:val="28"/>
          <w:szCs w:val="28"/>
        </w:rPr>
      </w:pPr>
    </w:p>
    <w:p w:rsidR="00AF1919" w:rsidRPr="001628F7" w:rsidRDefault="00AF1919" w:rsidP="00AF1919">
      <w:pPr>
        <w:spacing w:after="0" w:line="268" w:lineRule="auto"/>
        <w:ind w:firstLine="709"/>
        <w:outlineLvl w:val="2"/>
        <w:rPr>
          <w:rFonts w:ascii="Times New Roman" w:eastAsiaTheme="majorEastAsia" w:hAnsi="Times New Roman" w:cs="Times New Roman"/>
          <w:b/>
          <w:iCs/>
          <w:sz w:val="28"/>
          <w:szCs w:val="28"/>
        </w:rPr>
      </w:pPr>
      <w:bookmarkStart w:id="13" w:name="_Toc215503012"/>
      <w:bookmarkStart w:id="14" w:name="_Toc203378734"/>
      <w:bookmarkStart w:id="15" w:name="_Toc185867325"/>
      <w:r w:rsidRPr="001628F7">
        <w:rPr>
          <w:rFonts w:ascii="Times New Roman" w:eastAsiaTheme="majorEastAsia" w:hAnsi="Times New Roman" w:cs="Times New Roman"/>
          <w:b/>
          <w:iCs/>
          <w:sz w:val="28"/>
          <w:szCs w:val="28"/>
        </w:rPr>
        <w:t>Образование</w:t>
      </w:r>
      <w:bookmarkEnd w:id="13"/>
      <w:bookmarkEnd w:id="14"/>
      <w:bookmarkEnd w:id="15"/>
    </w:p>
    <w:p w:rsidR="00AF1919" w:rsidRDefault="00AF1919" w:rsidP="001628F7">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4 – ОМЗ в области образования</w:t>
      </w:r>
    </w:p>
    <w:tbl>
      <w:tblPr>
        <w:tblW w:w="94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568"/>
        <w:gridCol w:w="3263"/>
        <w:gridCol w:w="1397"/>
        <w:gridCol w:w="1397"/>
        <w:gridCol w:w="1397"/>
        <w:gridCol w:w="1398"/>
      </w:tblGrid>
      <w:tr w:rsidR="00AF1919" w:rsidTr="00AF191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261"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94" w:type="dxa"/>
            <w:gridSpan w:val="2"/>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95" w:type="dxa"/>
            <w:gridSpan w:val="2"/>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AF1919" w:rsidTr="00AF191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98"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AF1919" w:rsidTr="00AF1919">
        <w:trPr>
          <w:trHeight w:val="960"/>
        </w:trPr>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1"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Дошкольные образовательные организации детей (0 - 3 года)</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количество мест в дошкольной образовательной </w:t>
            </w:r>
            <w:r>
              <w:rPr>
                <w:rFonts w:ascii="Times New Roman" w:eastAsiaTheme="minorEastAsia" w:hAnsi="Times New Roman" w:cs="Times New Roman"/>
                <w:sz w:val="24"/>
                <w:szCs w:val="24"/>
                <w:lang w:eastAsia="ru-RU"/>
              </w:rPr>
              <w:lastRenderedPageBreak/>
              <w:t>организации для детей в возрасте 0 - 3 года на 1000 жителей</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15</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радиус доступности, метры</w:t>
            </w:r>
          </w:p>
        </w:tc>
        <w:tc>
          <w:tcPr>
            <w:tcW w:w="1398"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w:t>
            </w:r>
          </w:p>
        </w:tc>
      </w:tr>
      <w:tr w:rsidR="00AF1919" w:rsidTr="00AF1919">
        <w:trPr>
          <w:trHeight w:val="960"/>
        </w:trPr>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w:t>
            </w:r>
          </w:p>
        </w:tc>
        <w:tc>
          <w:tcPr>
            <w:tcW w:w="3261"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Дошкольные образовательные организации детей (3 - 7 лет)</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количество мест в дошкольной образовательной организации для детей в возрасте 3 - 7 лет на 1000 жителей</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24</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радиус доступности, метры</w:t>
            </w:r>
          </w:p>
        </w:tc>
        <w:tc>
          <w:tcPr>
            <w:tcW w:w="1398"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w:t>
            </w:r>
          </w:p>
        </w:tc>
      </w:tr>
      <w:tr w:rsidR="00AF1919" w:rsidTr="00AF1919">
        <w:trPr>
          <w:trHeight w:val="1080"/>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261"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Организации общего начального образования</w:t>
            </w:r>
          </w:p>
        </w:tc>
        <w:tc>
          <w:tcPr>
            <w:tcW w:w="139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количество мест в организациях начального образования для детей 7 - 10 лет на 1000 жителей</w:t>
            </w:r>
          </w:p>
        </w:tc>
        <w:tc>
          <w:tcPr>
            <w:tcW w:w="139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радиус доступности, метры</w:t>
            </w:r>
          </w:p>
        </w:tc>
        <w:tc>
          <w:tcPr>
            <w:tcW w:w="1398"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w:t>
            </w:r>
          </w:p>
        </w:tc>
      </w:tr>
      <w:tr w:rsidR="00AF1919" w:rsidTr="00AF1919">
        <w:trPr>
          <w:trHeight w:val="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расстояние подвоза на школьном автобусе, </w:t>
            </w:r>
            <w:proofErr w:type="gramStart"/>
            <w:r>
              <w:rPr>
                <w:rFonts w:ascii="Times New Roman" w:eastAsiaTheme="minorEastAsia" w:hAnsi="Times New Roman" w:cs="Times New Roman"/>
                <w:sz w:val="24"/>
                <w:szCs w:val="24"/>
                <w:lang w:eastAsia="ru-RU"/>
              </w:rPr>
              <w:t>км</w:t>
            </w:r>
            <w:proofErr w:type="gramEnd"/>
          </w:p>
        </w:tc>
        <w:tc>
          <w:tcPr>
            <w:tcW w:w="1398"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r>
      <w:tr w:rsidR="00AF1919" w:rsidTr="00AF1919">
        <w:trPr>
          <w:trHeight w:val="1245"/>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261"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Организации общего основного образования</w:t>
            </w:r>
          </w:p>
        </w:tc>
        <w:tc>
          <w:tcPr>
            <w:tcW w:w="139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количество мест в организациях общего образования для детей 11 - 18 лет на 1000 жителей</w:t>
            </w:r>
          </w:p>
        </w:tc>
        <w:tc>
          <w:tcPr>
            <w:tcW w:w="139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радиус доступности, метры</w:t>
            </w:r>
          </w:p>
        </w:tc>
        <w:tc>
          <w:tcPr>
            <w:tcW w:w="1398"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w:t>
            </w:r>
          </w:p>
        </w:tc>
      </w:tr>
      <w:tr w:rsidR="00AF1919" w:rsidTr="00AF1919">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2794"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расстояние подвоза на школьном автобусе, </w:t>
            </w:r>
            <w:proofErr w:type="gramStart"/>
            <w:r>
              <w:rPr>
                <w:rFonts w:ascii="Times New Roman" w:eastAsiaTheme="minorEastAsia" w:hAnsi="Times New Roman" w:cs="Times New Roman"/>
                <w:sz w:val="24"/>
                <w:szCs w:val="24"/>
                <w:lang w:eastAsia="ru-RU"/>
              </w:rPr>
              <w:t>км</w:t>
            </w:r>
            <w:proofErr w:type="gramEnd"/>
          </w:p>
        </w:tc>
        <w:tc>
          <w:tcPr>
            <w:tcW w:w="1398"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r>
      <w:tr w:rsidR="00AF1919" w:rsidTr="00AF1919">
        <w:trPr>
          <w:trHeight w:val="28"/>
        </w:trPr>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261"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Организации дополнительного образования</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число мест на 1000 жителей (для детей 5 - 18 лет)</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108</w:t>
            </w:r>
          </w:p>
        </w:tc>
        <w:tc>
          <w:tcPr>
            <w:tcW w:w="1397" w:type="dxa"/>
            <w:tcBorders>
              <w:top w:val="single" w:sz="4" w:space="0" w:color="auto"/>
              <w:left w:val="single" w:sz="4" w:space="0" w:color="auto"/>
              <w:bottom w:val="single" w:sz="4" w:space="0" w:color="auto"/>
              <w:right w:val="single" w:sz="4" w:space="0" w:color="auto"/>
            </w:tcBorders>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p>
        </w:tc>
        <w:tc>
          <w:tcPr>
            <w:tcW w:w="1398" w:type="dxa"/>
            <w:tcBorders>
              <w:top w:val="single" w:sz="4" w:space="0" w:color="auto"/>
              <w:left w:val="single" w:sz="4" w:space="0" w:color="auto"/>
              <w:bottom w:val="single" w:sz="4" w:space="0" w:color="auto"/>
              <w:right w:val="single" w:sz="4" w:space="0" w:color="auto"/>
            </w:tcBorders>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p>
        </w:tc>
      </w:tr>
      <w:tr w:rsidR="00AF1919" w:rsidTr="00AF1919">
        <w:trPr>
          <w:trHeight w:val="2172"/>
        </w:trPr>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6</w:t>
            </w:r>
          </w:p>
        </w:tc>
        <w:tc>
          <w:tcPr>
            <w:tcW w:w="3261"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Детские школы искусств</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общее число мест на 100 детей в возрасте от 6,5 до 16 лет, ед.</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 доступ</w:t>
            </w:r>
            <w:proofErr w:type="gramStart"/>
            <w:r>
              <w:rPr>
                <w:rFonts w:ascii="Times New Roman" w:eastAsiaTheme="minorEastAsia" w:hAnsi="Times New Roman" w:cs="Times New Roman"/>
                <w:sz w:val="24"/>
                <w:szCs w:val="24"/>
                <w:lang w:eastAsia="ru-RU"/>
              </w:rPr>
              <w:t xml:space="preserve">., </w:t>
            </w:r>
            <w:proofErr w:type="gramEnd"/>
            <w:r>
              <w:rPr>
                <w:rFonts w:ascii="Times New Roman" w:eastAsiaTheme="minorEastAsia" w:hAnsi="Times New Roman" w:cs="Times New Roman"/>
                <w:sz w:val="24"/>
                <w:szCs w:val="24"/>
                <w:lang w:eastAsia="ru-RU"/>
              </w:rPr>
              <w:t>мин.</w:t>
            </w:r>
          </w:p>
        </w:tc>
        <w:tc>
          <w:tcPr>
            <w:tcW w:w="1398"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r>
      <w:tr w:rsidR="00AF1919" w:rsidTr="00AF1919">
        <w:trPr>
          <w:trHeight w:val="1104"/>
        </w:trPr>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p>
        </w:tc>
        <w:tc>
          <w:tcPr>
            <w:tcW w:w="3261"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rPr>
                <w:rFonts w:ascii="Calibri" w:eastAsiaTheme="minorEastAsia" w:hAnsi="Calibri" w:cs="Calibri"/>
                <w:color w:val="FF0000"/>
                <w:lang w:eastAsia="ru-RU"/>
              </w:rPr>
            </w:pPr>
            <w:r>
              <w:rPr>
                <w:rFonts w:ascii="Times New Roman" w:eastAsiaTheme="minorEastAsia" w:hAnsi="Times New Roman" w:cs="Times New Roman"/>
                <w:sz w:val="24"/>
                <w:szCs w:val="24"/>
                <w:lang w:eastAsia="ru-RU"/>
              </w:rPr>
              <w:t>Центры психолого-педагогической, медицинской и социальной помощи</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количество объектов на каждые 5,0 тыс. детей </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1, но не менее 1 на район </w:t>
            </w:r>
          </w:p>
        </w:tc>
        <w:tc>
          <w:tcPr>
            <w:tcW w:w="139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98"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before="120" w:after="12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устанавливается</w:t>
            </w:r>
          </w:p>
        </w:tc>
      </w:tr>
    </w:tbl>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1. Детские школы искусств – организации дополнительного образования детей, реализующие дополнительные предпрофессиональные программы в области искусств. </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Требования к размещению остановочных пунктов специального транспорта для подвоза детей к общеобразовательным организациям в сельской местности и максимально допустимой протяжённости подхода к ним см. объекты в области транспорта и автомобильных дорог.</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rsidR="00AF1919" w:rsidRDefault="00AF1919" w:rsidP="001628F7">
      <w:pPr>
        <w:pStyle w:val="ac"/>
        <w:numPr>
          <w:ilvl w:val="1"/>
          <w:numId w:val="10"/>
        </w:numPr>
        <w:tabs>
          <w:tab w:val="left" w:pos="0"/>
        </w:tabs>
        <w:autoSpaceDE w:val="0"/>
        <w:autoSpaceDN w:val="0"/>
        <w:adjustRightInd w:val="0"/>
        <w:spacing w:after="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Потребность в площадях земельных участков для объектов образования принимается в соответствии с приложением</w:t>
      </w:r>
      <w:proofErr w:type="gramStart"/>
      <w:r>
        <w:rPr>
          <w:rFonts w:ascii="Times New Roman" w:eastAsiaTheme="minorEastAsia" w:hAnsi="Times New Roman" w:cs="Times New Roman"/>
          <w:sz w:val="28"/>
          <w:szCs w:val="28"/>
        </w:rPr>
        <w:t xml:space="preserve"> Д</w:t>
      </w:r>
      <w:proofErr w:type="gramEnd"/>
      <w:r>
        <w:rPr>
          <w:rFonts w:ascii="Times New Roman" w:eastAsiaTheme="minorEastAsia" w:hAnsi="Times New Roman" w:cs="Times New Roman"/>
          <w:sz w:val="28"/>
          <w:szCs w:val="28"/>
        </w:rPr>
        <w:t xml:space="preserve"> к СП 42.13330.2016.</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Требования к размещению и территории дошкольных образовательных организаций определяется СанПиН 2.4.1.3049-13 и СП 252.1325800.2016.</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Требования к размещению и территории общеобразовательных организаций определяется СанПиН 2.4.2.2821-10 и СП 251.1325800.2016.</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Размещение организаций отдыха и оздоровления детей в каникулярное время, их наименование и мощность следует определять в соответствие Реестром организаций отдыха детей и их оздоровления на территории Ростовской области или по запросу в уполномоченном органе местного самоуправления. Потребность в площадях земельных участков для таких объектов принимается в соответствии с приложением</w:t>
      </w:r>
      <w:proofErr w:type="gramStart"/>
      <w:r>
        <w:rPr>
          <w:rFonts w:ascii="Times New Roman" w:eastAsiaTheme="minorEastAsia" w:hAnsi="Times New Roman" w:cs="Times New Roman"/>
          <w:sz w:val="28"/>
          <w:szCs w:val="28"/>
        </w:rPr>
        <w:t xml:space="preserve"> Д</w:t>
      </w:r>
      <w:proofErr w:type="gramEnd"/>
      <w:r>
        <w:rPr>
          <w:rFonts w:ascii="Times New Roman" w:eastAsiaTheme="minorEastAsia" w:hAnsi="Times New Roman" w:cs="Times New Roman"/>
          <w:sz w:val="28"/>
          <w:szCs w:val="28"/>
        </w:rPr>
        <w:t xml:space="preserve"> к СП 42.13330.2016.</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При подготовке документов территориального планирования  муниципального района размещение объектов местного значения в области образования, их наименование и мощность следует определять в соответствие с государственными и муниципальными программами в сфере развития образования, а при их отсутствии и на период после окончания срока их действия – в соответствии с настоящими Нормативами и по запросу в уполномоченном органе местного самоуправления.</w:t>
      </w:r>
      <w:proofErr w:type="gramEnd"/>
    </w:p>
    <w:p w:rsidR="00AF1919" w:rsidRPr="001628F7" w:rsidRDefault="00AF1919" w:rsidP="001628F7">
      <w:pPr>
        <w:spacing w:after="0" w:line="268" w:lineRule="auto"/>
        <w:ind w:firstLine="709"/>
        <w:outlineLvl w:val="2"/>
        <w:rPr>
          <w:rFonts w:ascii="Times New Roman" w:eastAsiaTheme="majorEastAsia" w:hAnsi="Times New Roman" w:cs="Times New Roman"/>
          <w:b/>
          <w:iCs/>
          <w:sz w:val="28"/>
          <w:szCs w:val="28"/>
        </w:rPr>
      </w:pPr>
      <w:bookmarkStart w:id="16" w:name="_Toc215503013"/>
      <w:bookmarkStart w:id="17" w:name="_Toc203378735"/>
      <w:bookmarkStart w:id="18" w:name="_Toc185867335"/>
      <w:r w:rsidRPr="001628F7">
        <w:rPr>
          <w:rFonts w:ascii="Times New Roman" w:eastAsiaTheme="majorEastAsia" w:hAnsi="Times New Roman" w:cs="Times New Roman"/>
          <w:b/>
          <w:iCs/>
          <w:sz w:val="28"/>
          <w:szCs w:val="28"/>
        </w:rPr>
        <w:t>Физическая культура и массовый спорт</w:t>
      </w:r>
      <w:bookmarkEnd w:id="16"/>
      <w:bookmarkEnd w:id="17"/>
      <w:bookmarkEnd w:id="18"/>
    </w:p>
    <w:p w:rsidR="00AF1919" w:rsidRPr="001628F7" w:rsidRDefault="00AF1919" w:rsidP="001628F7">
      <w:pPr>
        <w:keepNext/>
        <w:spacing w:after="0" w:line="240" w:lineRule="auto"/>
        <w:jc w:val="both"/>
        <w:outlineLvl w:val="3"/>
        <w:rPr>
          <w:rFonts w:ascii="Times New Roman" w:eastAsiaTheme="minorEastAsia" w:hAnsi="Times New Roman" w:cs="Times New Roman"/>
          <w:bCs/>
          <w:sz w:val="24"/>
          <w:szCs w:val="24"/>
        </w:rPr>
      </w:pPr>
      <w:r w:rsidRPr="001628F7">
        <w:rPr>
          <w:rFonts w:ascii="Times New Roman" w:eastAsiaTheme="minorEastAsia" w:hAnsi="Times New Roman" w:cs="Times New Roman"/>
          <w:bCs/>
          <w:sz w:val="24"/>
          <w:szCs w:val="24"/>
        </w:rPr>
        <w:t>Таблица 5 – ОМЗ в области физической культуры и массового спорта</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AF1919" w:rsidRPr="001628F7" w:rsidTr="00AF191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Pr="001628F7" w:rsidRDefault="00AF1919" w:rsidP="001628F7">
            <w:pPr>
              <w:pStyle w:val="ConsPlusNormal"/>
              <w:spacing w:line="276" w:lineRule="auto"/>
              <w:jc w:val="center"/>
              <w:rPr>
                <w:rFonts w:ascii="Times New Roman" w:hAnsi="Times New Roman" w:cs="Times New Roman"/>
                <w:sz w:val="24"/>
                <w:szCs w:val="24"/>
                <w:lang w:eastAsia="en-US"/>
              </w:rPr>
            </w:pPr>
            <w:r w:rsidRPr="001628F7">
              <w:rPr>
                <w:rFonts w:ascii="Times New Roman" w:hAnsi="Times New Roman" w:cs="Times New Roman"/>
                <w:sz w:val="24"/>
                <w:szCs w:val="24"/>
                <w:lang w:eastAsia="en-US"/>
              </w:rPr>
              <w:t>N</w:t>
            </w:r>
          </w:p>
          <w:p w:rsidR="00AF1919" w:rsidRPr="001628F7" w:rsidRDefault="00AF1919" w:rsidP="001628F7">
            <w:pPr>
              <w:pStyle w:val="ConsPlusNormal"/>
              <w:spacing w:line="276" w:lineRule="auto"/>
              <w:jc w:val="center"/>
              <w:rPr>
                <w:rFonts w:ascii="Times New Roman" w:hAnsi="Times New Roman" w:cs="Times New Roman"/>
                <w:sz w:val="24"/>
                <w:szCs w:val="24"/>
                <w:lang w:eastAsia="en-US"/>
              </w:rPr>
            </w:pPr>
            <w:proofErr w:type="gramStart"/>
            <w:r w:rsidRPr="001628F7">
              <w:rPr>
                <w:rFonts w:ascii="Times New Roman" w:hAnsi="Times New Roman" w:cs="Times New Roman"/>
                <w:sz w:val="24"/>
                <w:szCs w:val="24"/>
                <w:lang w:eastAsia="en-US"/>
              </w:rPr>
              <w:t>п</w:t>
            </w:r>
            <w:proofErr w:type="gramEnd"/>
            <w:r w:rsidRPr="001628F7">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Pr="001628F7" w:rsidRDefault="00AF1919" w:rsidP="001628F7">
            <w:pPr>
              <w:pStyle w:val="ConsPlusNormal"/>
              <w:spacing w:line="276" w:lineRule="auto"/>
              <w:jc w:val="center"/>
              <w:rPr>
                <w:rFonts w:ascii="Times New Roman" w:hAnsi="Times New Roman" w:cs="Times New Roman"/>
                <w:sz w:val="24"/>
                <w:szCs w:val="24"/>
                <w:lang w:eastAsia="en-US"/>
              </w:rPr>
            </w:pPr>
            <w:r w:rsidRPr="001628F7">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AF1919" w:rsidRPr="001628F7" w:rsidRDefault="00AF1919" w:rsidP="001628F7">
            <w:pPr>
              <w:pStyle w:val="ConsPlusNormal"/>
              <w:spacing w:line="276" w:lineRule="auto"/>
              <w:jc w:val="center"/>
              <w:rPr>
                <w:rFonts w:ascii="Times New Roman" w:hAnsi="Times New Roman" w:cs="Times New Roman"/>
                <w:sz w:val="24"/>
                <w:szCs w:val="24"/>
                <w:lang w:eastAsia="en-US"/>
              </w:rPr>
            </w:pPr>
            <w:r w:rsidRPr="001628F7">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AF1919" w:rsidRPr="001628F7" w:rsidRDefault="00AF1919" w:rsidP="001628F7">
            <w:pPr>
              <w:pStyle w:val="ConsPlusNormal"/>
              <w:spacing w:line="276" w:lineRule="auto"/>
              <w:jc w:val="center"/>
              <w:rPr>
                <w:rFonts w:ascii="Times New Roman" w:hAnsi="Times New Roman" w:cs="Times New Roman"/>
                <w:sz w:val="24"/>
                <w:szCs w:val="24"/>
                <w:lang w:eastAsia="en-US"/>
              </w:rPr>
            </w:pPr>
            <w:r w:rsidRPr="001628F7">
              <w:rPr>
                <w:rFonts w:ascii="Times New Roman" w:hAnsi="Times New Roman" w:cs="Times New Roman"/>
                <w:sz w:val="24"/>
                <w:szCs w:val="24"/>
                <w:lang w:eastAsia="en-US"/>
              </w:rPr>
              <w:t>Максимальный уровень территориальной доступности</w:t>
            </w:r>
          </w:p>
        </w:tc>
      </w:tr>
      <w:tr w:rsidR="00AF1919" w:rsidTr="00AF191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Усреднённый норматив единой пропускной способности (</w:t>
            </w:r>
            <w:proofErr w:type="spellStart"/>
            <w:r>
              <w:rPr>
                <w:rFonts w:ascii="Times New Roman" w:hAnsi="Times New Roman" w:cs="Times New Roman"/>
                <w:sz w:val="24"/>
                <w:szCs w:val="24"/>
                <w:lang w:eastAsia="en-US"/>
              </w:rPr>
              <w:t>ЕПС</w:t>
            </w:r>
            <w:r>
              <w:rPr>
                <w:rFonts w:ascii="Times New Roman" w:hAnsi="Times New Roman" w:cs="Times New Roman"/>
                <w:sz w:val="24"/>
                <w:szCs w:val="24"/>
                <w:vertAlign w:val="subscript"/>
                <w:lang w:eastAsia="en-US"/>
              </w:rPr>
              <w:t>норм</w:t>
            </w:r>
            <w:proofErr w:type="spellEnd"/>
            <w:r>
              <w:rPr>
                <w:rFonts w:ascii="Times New Roman" w:hAnsi="Times New Roman" w:cs="Times New Roman"/>
                <w:sz w:val="24"/>
                <w:szCs w:val="24"/>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чел. на 1000 жит.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122</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не устанавливается </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Территория, занимаемая физкультурно-спортивными сооружениями</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га</w:t>
            </w:r>
            <w:proofErr w:type="gramEnd"/>
            <w:r>
              <w:rPr>
                <w:rFonts w:ascii="Times New Roman" w:hAnsi="Times New Roman" w:cs="Times New Roman"/>
                <w:sz w:val="24"/>
                <w:szCs w:val="24"/>
                <w:lang w:eastAsia="en-US"/>
              </w:rPr>
              <w:t xml:space="preserve"> на 1000 жит.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0,7</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F1919" w:rsidTr="00AF1919">
        <w:trPr>
          <w:trHeight w:val="1380"/>
        </w:trPr>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Стадионы с трибунами менее 1500 мест </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кол-во на муниципальный район </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транспортная на обществ</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т</w:t>
            </w:r>
            <w:proofErr w:type="gramEnd"/>
            <w:r>
              <w:rPr>
                <w:rFonts w:ascii="Times New Roman" w:hAnsi="Times New Roman" w:cs="Times New Roman"/>
                <w:sz w:val="24"/>
                <w:szCs w:val="24"/>
                <w:lang w:eastAsia="en-US"/>
              </w:rPr>
              <w:t>ранспорте, мин.</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w:t>
            </w:r>
          </w:p>
        </w:tc>
      </w:tr>
      <w:tr w:rsidR="00AF1919" w:rsidTr="00AF1919">
        <w:trPr>
          <w:trHeight w:val="351"/>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Плоскостные спортивные сооружения (всех типов)</w:t>
            </w:r>
          </w:p>
        </w:tc>
        <w:tc>
          <w:tcPr>
            <w:tcW w:w="1362"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жит. </w:t>
            </w:r>
          </w:p>
        </w:tc>
        <w:tc>
          <w:tcPr>
            <w:tcW w:w="1363"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ind w:firstLine="58"/>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110 (из </w:t>
            </w:r>
            <w:proofErr w:type="gramStart"/>
            <w:r>
              <w:rPr>
                <w:rFonts w:ascii="Times New Roman" w:eastAsiaTheme="minorEastAsia" w:hAnsi="Times New Roman" w:cs="Times New Roman"/>
                <w:sz w:val="24"/>
                <w:szCs w:val="24"/>
                <w:lang w:eastAsia="ru-RU"/>
              </w:rPr>
              <w:t>которых</w:t>
            </w:r>
            <w:proofErr w:type="gramEnd"/>
            <w:r>
              <w:rPr>
                <w:rFonts w:ascii="Times New Roman" w:eastAsiaTheme="minorEastAsia" w:hAnsi="Times New Roman" w:cs="Times New Roman"/>
                <w:sz w:val="24"/>
                <w:szCs w:val="24"/>
                <w:lang w:eastAsia="ru-RU"/>
              </w:rPr>
              <w:t xml:space="preserve"> 72  в общественно-деловой, рекреационной зоне, 38 в жилой зоне)</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Пешеходная</w:t>
            </w:r>
            <w:proofErr w:type="gramEnd"/>
            <w:r>
              <w:rPr>
                <w:rFonts w:ascii="Times New Roman" w:eastAsiaTheme="minorEastAsia" w:hAnsi="Times New Roman" w:cs="Times New Roman"/>
                <w:sz w:val="24"/>
                <w:szCs w:val="24"/>
                <w:lang w:eastAsia="ru-RU"/>
              </w:rPr>
              <w:t xml:space="preserve">  доступности, метр</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1500 для объектов, расположенных в жилой зоне</w:t>
            </w:r>
          </w:p>
        </w:tc>
      </w:tr>
      <w:tr w:rsidR="00AF1919" w:rsidTr="00AF1919">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AF1919" w:rsidTr="00AF1919">
        <w:trPr>
          <w:trHeight w:val="510"/>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Спортивные залы </w:t>
            </w:r>
          </w:p>
        </w:tc>
        <w:tc>
          <w:tcPr>
            <w:tcW w:w="1362"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жит. </w:t>
            </w:r>
          </w:p>
        </w:tc>
        <w:tc>
          <w:tcPr>
            <w:tcW w:w="1363"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59 (из </w:t>
            </w:r>
            <w:proofErr w:type="gramStart"/>
            <w:r>
              <w:rPr>
                <w:rFonts w:ascii="Times New Roman" w:eastAsiaTheme="minorEastAsia" w:hAnsi="Times New Roman" w:cs="Times New Roman"/>
                <w:sz w:val="24"/>
                <w:szCs w:val="24"/>
                <w:lang w:eastAsia="ru-RU"/>
              </w:rPr>
              <w:t>которых</w:t>
            </w:r>
            <w:proofErr w:type="gramEnd"/>
            <w:r>
              <w:rPr>
                <w:rFonts w:ascii="Times New Roman" w:eastAsiaTheme="minorEastAsia" w:hAnsi="Times New Roman" w:cs="Times New Roman"/>
                <w:sz w:val="24"/>
                <w:szCs w:val="24"/>
                <w:lang w:eastAsia="ru-RU"/>
              </w:rPr>
              <w:t xml:space="preserve"> 30  в общественно-деловой, рекреационной зоне, 29 в жилой зоне)</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AF1919" w:rsidTr="00AF1919">
        <w:trPr>
          <w:trHeight w:val="39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AF1919" w:rsidTr="00AF1919">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площади пола на 1000 жит</w:t>
            </w:r>
            <w:proofErr w:type="gramStart"/>
            <w:r>
              <w:rPr>
                <w:rFonts w:ascii="Times New Roman" w:eastAsiaTheme="minorEastAsia" w:hAnsi="Times New Roman" w:cs="Times New Roman"/>
                <w:sz w:val="24"/>
                <w:szCs w:val="24"/>
                <w:lang w:eastAsia="ru-RU"/>
              </w:rPr>
              <w:t>..</w:t>
            </w:r>
            <w:proofErr w:type="gramEnd"/>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60</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6</w:t>
            </w:r>
          </w:p>
        </w:tc>
        <w:tc>
          <w:tcPr>
            <w:tcW w:w="3338" w:type="dxa"/>
            <w:tcBorders>
              <w:top w:val="single" w:sz="4" w:space="0" w:color="auto"/>
              <w:left w:val="single" w:sz="4" w:space="0" w:color="auto"/>
              <w:bottom w:val="single" w:sz="4" w:space="0" w:color="auto"/>
              <w:right w:val="single" w:sz="4" w:space="0" w:color="auto"/>
            </w:tcBorders>
            <w:vAlign w:val="center"/>
            <w:hideMark/>
          </w:tcPr>
          <w:p w:rsidR="00AF1919" w:rsidRDefault="00AF191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Объекты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на 100,0 тыс. жит.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227</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д</w:t>
            </w:r>
            <w:proofErr w:type="gramEnd"/>
            <w:r>
              <w:rPr>
                <w:rFonts w:ascii="Times New Roman" w:hAnsi="Times New Roman" w:cs="Times New Roman"/>
                <w:sz w:val="24"/>
                <w:szCs w:val="24"/>
                <w:lang w:eastAsia="en-US"/>
              </w:rPr>
              <w:t>оступности, метры</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3338"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Помещения для физкультурно-оздоровительных занятий в шаговой доступности</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общей площади на 1000 жит.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д</w:t>
            </w:r>
            <w:proofErr w:type="gramEnd"/>
            <w:r>
              <w:rPr>
                <w:rFonts w:ascii="Times New Roman" w:hAnsi="Times New Roman" w:cs="Times New Roman"/>
                <w:sz w:val="24"/>
                <w:szCs w:val="24"/>
                <w:lang w:eastAsia="en-US"/>
              </w:rPr>
              <w:t>оступности, метры</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3338"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Доступность физкультурно-оздоровительных комплексов открытого типа, малых спортивных площадок, универсальных спортивных игровых площадок, уличных тренажеров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д</w:t>
            </w:r>
            <w:proofErr w:type="gramEnd"/>
            <w:r>
              <w:rPr>
                <w:rFonts w:ascii="Times New Roman" w:hAnsi="Times New Roman" w:cs="Times New Roman"/>
                <w:sz w:val="24"/>
                <w:szCs w:val="24"/>
                <w:lang w:eastAsia="en-US"/>
              </w:rPr>
              <w:t>оступности, метры</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bl>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Примечания: </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w:t>
      </w:r>
      <w:proofErr w:type="gramStart"/>
      <w:r>
        <w:rPr>
          <w:rFonts w:ascii="Times New Roman" w:hAnsi="Times New Roman"/>
        </w:rPr>
        <w:t>Категорированные объекты спорта, отнесённые к одной из четырёх категорий опасности Постановление Правительства РФ от 6 марта 2015 г. №202 «Об утверждении требований к антитеррористической защищённости объектов спорта и формы паспорта безопасности объектов спорта» (пункт 3), размещаются на расстоянии, где выполняется норматив по прибытию первого пожарного расчёта и машины скорой медицинской помощи к месту пожара.</w:t>
      </w:r>
      <w:proofErr w:type="gramEnd"/>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Устанавливаются следующие категории опасности объектов спорта:</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а) объекты спорта первой категории опасности - объекты спорта, в результате совершения террористического акта на которых прогнозируемое количество пострадавших составит более 500 человек;</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б) объекты спорта второй категории опасности - объекты спорта, в результате совершения террористического акта на которых прогнозируемое количество пострадавших составит от 101 до 500 человек;</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в) объекты спорта третьей категории опасности - объекты спорта, в результате совершения террористического акта на которых прогнозируемое количество пострадавших составит от 31 до 100 человек;</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г) объекты спорта четвертой категории опасности - объекты спорта, в результате совершения террористического акта на которых прогнозируемое количество пострадавших составит менее 30 человек, все плоскостные спортивные сооружения.</w:t>
      </w:r>
    </w:p>
    <w:p w:rsidR="00AF1919" w:rsidRDefault="00AF1919" w:rsidP="001628F7">
      <w:pPr>
        <w:pStyle w:val="ac"/>
        <w:numPr>
          <w:ilvl w:val="1"/>
          <w:numId w:val="10"/>
        </w:numPr>
        <w:tabs>
          <w:tab w:val="left" w:pos="0"/>
        </w:tabs>
        <w:autoSpaceDE w:val="0"/>
        <w:autoSpaceDN w:val="0"/>
        <w:adjustRightInd w:val="0"/>
        <w:spacing w:after="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w:t>
      </w:r>
      <w:r>
        <w:rPr>
          <w:rFonts w:ascii="Times New Roman" w:eastAsiaTheme="minorEastAsia" w:hAnsi="Times New Roman" w:cs="Times New Roman"/>
          <w:sz w:val="28"/>
          <w:szCs w:val="28"/>
        </w:rPr>
        <w:lastRenderedPageBreak/>
        <w:t xml:space="preserve">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w:t>
      </w:r>
      <w:proofErr w:type="spellStart"/>
      <w:r>
        <w:rPr>
          <w:rFonts w:ascii="Times New Roman" w:eastAsiaTheme="minorEastAsia" w:hAnsi="Times New Roman" w:cs="Times New Roman"/>
          <w:sz w:val="28"/>
          <w:szCs w:val="28"/>
        </w:rPr>
        <w:t>Минспорта</w:t>
      </w:r>
      <w:proofErr w:type="spellEnd"/>
      <w:r>
        <w:rPr>
          <w:rFonts w:ascii="Times New Roman" w:eastAsiaTheme="minorEastAsia" w:hAnsi="Times New Roman" w:cs="Times New Roman"/>
          <w:sz w:val="28"/>
          <w:szCs w:val="28"/>
        </w:rPr>
        <w:t xml:space="preserve"> России от 19 августа 2021 года № 649.</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Ростовской области, муниципального района,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AF1919" w:rsidRPr="001628F7"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При подготовке документов территориального планирования муниципальных районов размещение объектов местного значения в области спорта, их наименование и мощность следует определять в соответствие с государственными и местными программами, а на период после окончания срока их действия – в соответствии с настоящими Нормативами и по запросу в </w:t>
      </w:r>
      <w:r w:rsidRPr="001628F7">
        <w:rPr>
          <w:rFonts w:ascii="Times New Roman" w:eastAsiaTheme="minorEastAsia" w:hAnsi="Times New Roman" w:cs="Times New Roman"/>
          <w:sz w:val="28"/>
          <w:szCs w:val="28"/>
        </w:rPr>
        <w:t xml:space="preserve">администрации района. </w:t>
      </w:r>
    </w:p>
    <w:p w:rsidR="00AF1919" w:rsidRPr="001628F7" w:rsidRDefault="00AF1919" w:rsidP="00AF1919">
      <w:pPr>
        <w:spacing w:after="0" w:line="268" w:lineRule="auto"/>
        <w:ind w:firstLine="709"/>
        <w:outlineLvl w:val="2"/>
        <w:rPr>
          <w:rFonts w:ascii="Times New Roman" w:eastAsiaTheme="majorEastAsia" w:hAnsi="Times New Roman" w:cs="Times New Roman"/>
          <w:b/>
          <w:iCs/>
          <w:sz w:val="28"/>
          <w:szCs w:val="28"/>
        </w:rPr>
      </w:pPr>
      <w:bookmarkStart w:id="19" w:name="_Toc215503014"/>
      <w:bookmarkStart w:id="20" w:name="_Toc203378736"/>
      <w:bookmarkStart w:id="21" w:name="_Toc185867336"/>
      <w:r w:rsidRPr="001628F7">
        <w:rPr>
          <w:rFonts w:ascii="Times New Roman" w:eastAsiaTheme="majorEastAsia" w:hAnsi="Times New Roman" w:cs="Times New Roman"/>
          <w:b/>
          <w:iCs/>
          <w:sz w:val="28"/>
          <w:szCs w:val="28"/>
        </w:rPr>
        <w:t>Культура</w:t>
      </w:r>
      <w:bookmarkEnd w:id="19"/>
      <w:bookmarkEnd w:id="20"/>
      <w:bookmarkEnd w:id="21"/>
    </w:p>
    <w:p w:rsidR="00AF1919" w:rsidRDefault="00AF1919" w:rsidP="00AF1919">
      <w:pPr>
        <w:keepNext/>
        <w:spacing w:before="240" w:after="120" w:line="240" w:lineRule="auto"/>
        <w:jc w:val="both"/>
        <w:outlineLvl w:val="3"/>
        <w:rPr>
          <w:rFonts w:ascii="Times New Roman" w:eastAsiaTheme="minorEastAsia" w:hAnsi="Times New Roman" w:cs="Times New Roman"/>
          <w:bCs/>
          <w:sz w:val="24"/>
          <w:szCs w:val="24"/>
        </w:rPr>
      </w:pPr>
      <w:r w:rsidRPr="001628F7">
        <w:rPr>
          <w:rFonts w:ascii="Times New Roman" w:eastAsiaTheme="minorEastAsia" w:hAnsi="Times New Roman" w:cs="Times New Roman"/>
          <w:bCs/>
          <w:sz w:val="24"/>
          <w:szCs w:val="24"/>
        </w:rPr>
        <w:t>Таблица 6 – ОМЗ</w:t>
      </w:r>
      <w:r>
        <w:rPr>
          <w:rFonts w:ascii="Times New Roman" w:eastAsiaTheme="minorEastAsia" w:hAnsi="Times New Roman" w:cs="Times New Roman"/>
          <w:bCs/>
          <w:sz w:val="24"/>
          <w:szCs w:val="24"/>
        </w:rPr>
        <w:t xml:space="preserve"> в области </w:t>
      </w:r>
      <w:r>
        <w:rPr>
          <w:rFonts w:ascii="Times New Roman" w:hAnsi="Times New Roman"/>
        </w:rPr>
        <w:t>культуры</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AF1919" w:rsidTr="00AF191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AF1919" w:rsidTr="00AF191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jc w:val="center"/>
              <w:rPr>
                <w:rFonts w:ascii="Times New Roman" w:hAnsi="Times New Roman" w:cs="Times New Roman"/>
                <w:sz w:val="24"/>
                <w:szCs w:val="24"/>
              </w:rPr>
            </w:pPr>
            <w:r>
              <w:rPr>
                <w:rFonts w:ascii="Times New Roman" w:hAnsi="Times New Roman" w:cs="Times New Roman"/>
                <w:sz w:val="24"/>
                <w:szCs w:val="24"/>
              </w:rPr>
              <w:t>1</w:t>
            </w:r>
          </w:p>
        </w:tc>
        <w:tc>
          <w:tcPr>
            <w:tcW w:w="3338"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Общедоступная библиотека </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 на 20,0 тысяч жит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ол-во на район</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jc w:val="center"/>
            </w:pPr>
            <w:r>
              <w:rPr>
                <w:rFonts w:ascii="Times New Roman" w:hAnsi="Times New Roman" w:cs="Times New Roman"/>
                <w:sz w:val="24"/>
                <w:szCs w:val="24"/>
              </w:rPr>
              <w:t>трансп., мин.</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60</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jc w:val="center"/>
              <w:rPr>
                <w:rFonts w:ascii="Times New Roman" w:hAnsi="Times New Roman" w:cs="Times New Roman"/>
                <w:sz w:val="24"/>
                <w:szCs w:val="24"/>
              </w:rPr>
            </w:pPr>
            <w:r>
              <w:rPr>
                <w:rFonts w:ascii="Times New Roman" w:hAnsi="Times New Roman" w:cs="Times New Roman"/>
                <w:sz w:val="24"/>
                <w:szCs w:val="24"/>
              </w:rPr>
              <w:t>2</w:t>
            </w:r>
          </w:p>
        </w:tc>
        <w:tc>
          <w:tcPr>
            <w:tcW w:w="3338"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Детская библиотека </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ед. на каждые 10,0 тысяч детей, </w:t>
            </w:r>
            <w:r>
              <w:rPr>
                <w:rFonts w:ascii="Times New Roman" w:hAnsi="Times New Roman" w:cs="Times New Roman"/>
                <w:sz w:val="24"/>
                <w:szCs w:val="24"/>
              </w:rPr>
              <w:lastRenderedPageBreak/>
              <w:t>проживающих в районе</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jc w:val="center"/>
            </w:pPr>
            <w:r>
              <w:rPr>
                <w:rFonts w:ascii="Times New Roman" w:hAnsi="Times New Roman" w:cs="Times New Roman"/>
                <w:sz w:val="24"/>
                <w:szCs w:val="24"/>
              </w:rPr>
              <w:t>трансп., мин.</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60</w:t>
            </w:r>
          </w:p>
        </w:tc>
      </w:tr>
      <w:tr w:rsidR="00AF1919" w:rsidTr="00AF1919">
        <w:trPr>
          <w:trHeight w:val="28"/>
        </w:trPr>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338"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Краеведческий музей/</w:t>
            </w:r>
          </w:p>
          <w:p w:rsidR="00AF1919" w:rsidRDefault="00AF191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Художественный музей</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 ед.</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на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район</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трансп., мин. </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38"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Тематический музей</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 ед.</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на </w:t>
            </w:r>
            <w:proofErr w:type="spellStart"/>
            <w:r>
              <w:rPr>
                <w:rFonts w:ascii="Times New Roman" w:hAnsi="Times New Roman" w:cs="Times New Roman"/>
                <w:sz w:val="24"/>
                <w:szCs w:val="24"/>
              </w:rPr>
              <w:t>мун</w:t>
            </w:r>
            <w:proofErr w:type="spellEnd"/>
            <w:r>
              <w:rPr>
                <w:rFonts w:ascii="Times New Roman" w:hAnsi="Times New Roman" w:cs="Times New Roman"/>
                <w:sz w:val="24"/>
                <w:szCs w:val="24"/>
              </w:rPr>
              <w:t>. район</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трансп., мин. </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bl>
    <w:p w:rsidR="00AF1919" w:rsidRDefault="00AF1919" w:rsidP="001628F7">
      <w:pPr>
        <w:spacing w:after="0" w:line="240" w:lineRule="auto"/>
        <w:rPr>
          <w:rFonts w:ascii="Times New Roman" w:hAnsi="Times New Roman" w:cs="Times New Roman"/>
        </w:rPr>
      </w:pPr>
      <w:r>
        <w:rPr>
          <w:rFonts w:ascii="Times New Roman" w:hAnsi="Times New Roman" w:cs="Times New Roman"/>
        </w:rPr>
        <w:t>Примечания:</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1. Оптимальное территориальное размещение сетевых единиц может </w:t>
      </w:r>
      <w:proofErr w:type="gramStart"/>
      <w:r>
        <w:rPr>
          <w:rFonts w:ascii="Times New Roman" w:hAnsi="Times New Roman"/>
        </w:rPr>
        <w:t>подразумевать</w:t>
      </w:r>
      <w:proofErr w:type="gramEnd"/>
      <w:r>
        <w:rPr>
          <w:rFonts w:ascii="Times New Roman" w:hAnsi="Times New Roman"/>
        </w:rPr>
        <w:t xml:space="preserve">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 4.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w:t>
      </w:r>
      <w:proofErr w:type="gramStart"/>
      <w:r>
        <w:rPr>
          <w:rFonts w:ascii="Times New Roman" w:hAnsi="Times New Roman"/>
        </w:rPr>
        <w:t>пользования</w:t>
      </w:r>
      <w:proofErr w:type="gramEnd"/>
      <w:r>
        <w:rPr>
          <w:rFonts w:ascii="Times New Roman" w:hAnsi="Times New Roman"/>
        </w:rPr>
        <w:t xml:space="preserve"> которыми библиотека заключает договоры (соглашения) с собственниками этих ресурсов.</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5. В части обслуживания музеями за сетевую единицу принимаются музеи, являющиеся некоммерческими учреждениями культуры, а также их филиалы без образования юридического лица и территориально обособленные экспозиционные отделы музеев при условии, если их фонды вошли в государственную или негосударственную часть Музейного фонда Российской Федерации. </w:t>
      </w:r>
    </w:p>
    <w:p w:rsidR="00AF1919" w:rsidRDefault="00AF1919" w:rsidP="001628F7">
      <w:pPr>
        <w:pStyle w:val="ac"/>
        <w:numPr>
          <w:ilvl w:val="1"/>
          <w:numId w:val="10"/>
        </w:numPr>
        <w:tabs>
          <w:tab w:val="left" w:pos="0"/>
        </w:tabs>
        <w:autoSpaceDE w:val="0"/>
        <w:autoSpaceDN w:val="0"/>
        <w:adjustRightInd w:val="0"/>
        <w:spacing w:before="120" w:after="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Для наиболее эффективного библиотечного обслуживания органам местного самоуправления рекомендуется организация библиотечных объединений - централизованных библиотечных систем (далее - ЦБС), представляющих собой учреждение, функционирующее на основе общего управления, единого штата, фонда, организационного и технологического единства. Одна из библиотек ЦБС наделяется статусом и функциями центральной библиотеки.</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Для сельских населенных пунктов, входящих в состав муниципального района, к расчету принимается 1 библиотека на 1,0 тыс. чел.</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w:t>
      </w:r>
      <w:proofErr w:type="spellStart"/>
      <w:r>
        <w:rPr>
          <w:rFonts w:ascii="Times New Roman" w:eastAsiaTheme="minorEastAsia" w:hAnsi="Times New Roman" w:cs="Times New Roman"/>
          <w:sz w:val="28"/>
          <w:szCs w:val="28"/>
        </w:rPr>
        <w:t>межпоселенческой</w:t>
      </w:r>
      <w:proofErr w:type="spellEnd"/>
      <w:r>
        <w:rPr>
          <w:rFonts w:ascii="Times New Roman" w:eastAsiaTheme="minorEastAsia" w:hAnsi="Times New Roman" w:cs="Times New Roman"/>
          <w:sz w:val="28"/>
          <w:szCs w:val="28"/>
        </w:rPr>
        <w:t xml:space="preserve"> библиотеки с детским отделением.</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Центральная библиотека сельского поселения (либо </w:t>
      </w:r>
      <w:proofErr w:type="spellStart"/>
      <w:r>
        <w:rPr>
          <w:rFonts w:ascii="Times New Roman" w:eastAsiaTheme="minorEastAsia" w:hAnsi="Times New Roman" w:cs="Times New Roman"/>
          <w:sz w:val="28"/>
          <w:szCs w:val="28"/>
        </w:rPr>
        <w:t>межпоселенческая</w:t>
      </w:r>
      <w:proofErr w:type="spellEnd"/>
      <w:r>
        <w:rPr>
          <w:rFonts w:ascii="Times New Roman" w:eastAsiaTheme="minorEastAsia" w:hAnsi="Times New Roman" w:cs="Times New Roman"/>
          <w:sz w:val="28"/>
          <w:szCs w:val="28"/>
        </w:rPr>
        <w:t xml:space="preserve"> библиотека)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муниципальном образовании музеи создаются при наличии музейных предметов и коллекций, зарегистрированных в порядке, установленном законодательством Российской Федерации, независимо от количества населения.</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Художественные музеи муниципальных образований принимаются к учету как сетевая единица тематического музея.</w:t>
      </w:r>
    </w:p>
    <w:p w:rsidR="00AF1919" w:rsidRDefault="00AF1919" w:rsidP="00AF1919">
      <w:pPr>
        <w:pStyle w:val="ac"/>
        <w:tabs>
          <w:tab w:val="left" w:pos="0"/>
        </w:tabs>
        <w:autoSpaceDE w:val="0"/>
        <w:autoSpaceDN w:val="0"/>
        <w:adjustRightInd w:val="0"/>
        <w:spacing w:before="120" w:after="120" w:line="240" w:lineRule="auto"/>
        <w:ind w:left="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2.21Передвижной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AF1919" w:rsidRDefault="00AF1919" w:rsidP="00AF1919">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7– Расчётное количество посадочных мест в учреждениях клубного типа (извлечение из таблицы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w:t>
      </w:r>
      <w:proofErr w:type="spellStart"/>
      <w:proofErr w:type="gramStart"/>
      <w:r>
        <w:rPr>
          <w:rFonts w:ascii="Times New Roman" w:eastAsiaTheme="minorEastAsia" w:hAnsi="Times New Roman" w:cs="Times New Roman"/>
          <w:bCs/>
          <w:sz w:val="24"/>
          <w:szCs w:val="24"/>
        </w:rPr>
        <w:t>утв</w:t>
      </w:r>
      <w:proofErr w:type="spellEnd"/>
      <w:proofErr w:type="gramEnd"/>
      <w:r>
        <w:rPr>
          <w:rFonts w:ascii="Times New Roman" w:eastAsiaTheme="minorEastAsia" w:hAnsi="Times New Roman" w:cs="Times New Roman"/>
          <w:bCs/>
          <w:sz w:val="24"/>
          <w:szCs w:val="24"/>
        </w:rPr>
        <w:t xml:space="preserve"> распоряжением Министерства культуры Российской Федерации от 23 октября 2023 г. N Р-2879)</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3"/>
        <w:gridCol w:w="1985"/>
        <w:gridCol w:w="1986"/>
        <w:gridCol w:w="1986"/>
      </w:tblGrid>
      <w:tr w:rsidR="00AF1919" w:rsidTr="00AF1919">
        <w:tc>
          <w:tcPr>
            <w:tcW w:w="340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5954" w:type="dxa"/>
            <w:gridSpan w:val="3"/>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outlineLvl w:val="3"/>
              <w:rPr>
                <w:rFonts w:ascii="Times New Roman" w:hAnsi="Times New Roman" w:cs="Times New Roman"/>
                <w:sz w:val="24"/>
                <w:szCs w:val="24"/>
                <w:lang w:eastAsia="en-US"/>
              </w:rPr>
            </w:pPr>
            <w:r>
              <w:rPr>
                <w:rFonts w:ascii="Times New Roman" w:hAnsi="Times New Roman" w:cs="Times New Roman"/>
                <w:sz w:val="24"/>
                <w:szCs w:val="24"/>
                <w:lang w:eastAsia="en-US"/>
              </w:rPr>
              <w:t>Норматив по сельскому поселению</w:t>
            </w:r>
          </w:p>
        </w:tc>
      </w:tr>
      <w:tr w:rsidR="00AF1919" w:rsidTr="00AF1919">
        <w:tc>
          <w:tcPr>
            <w:tcW w:w="340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жителей в сельском поселении</w:t>
            </w:r>
          </w:p>
        </w:tc>
        <w:tc>
          <w:tcPr>
            <w:tcW w:w="1984"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1 000 - 1 999</w:t>
            </w:r>
          </w:p>
        </w:tc>
        <w:tc>
          <w:tcPr>
            <w:tcW w:w="1985"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2 000 - 2 999</w:t>
            </w:r>
          </w:p>
        </w:tc>
        <w:tc>
          <w:tcPr>
            <w:tcW w:w="1985"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3 000 - 4 999</w:t>
            </w:r>
          </w:p>
        </w:tc>
      </w:tr>
      <w:tr w:rsidR="00AF1919" w:rsidTr="00AF1919">
        <w:tc>
          <w:tcPr>
            <w:tcW w:w="340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посадочных мест (единиц)</w:t>
            </w:r>
          </w:p>
        </w:tc>
        <w:tc>
          <w:tcPr>
            <w:tcW w:w="1984"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985"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150</w:t>
            </w:r>
          </w:p>
        </w:tc>
        <w:tc>
          <w:tcPr>
            <w:tcW w:w="1985"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117</w:t>
            </w:r>
          </w:p>
        </w:tc>
      </w:tr>
    </w:tbl>
    <w:p w:rsidR="00AF1919" w:rsidRPr="001628F7" w:rsidRDefault="00AF1919" w:rsidP="001628F7">
      <w:pPr>
        <w:tabs>
          <w:tab w:val="left" w:pos="993"/>
        </w:tabs>
        <w:autoSpaceDE w:val="0"/>
        <w:autoSpaceDN w:val="0"/>
        <w:adjustRightInd w:val="0"/>
        <w:spacing w:after="0" w:line="240" w:lineRule="auto"/>
        <w:jc w:val="both"/>
        <w:rPr>
          <w:rFonts w:ascii="Times New Roman" w:eastAsiaTheme="minorEastAsia" w:hAnsi="Times New Roman" w:cs="Times New Roman"/>
          <w:sz w:val="28"/>
          <w:szCs w:val="28"/>
        </w:rPr>
      </w:pPr>
    </w:p>
    <w:p w:rsidR="00AF1919" w:rsidRPr="001628F7" w:rsidRDefault="00AF1919" w:rsidP="001628F7">
      <w:pPr>
        <w:spacing w:after="0" w:line="268" w:lineRule="auto"/>
        <w:ind w:firstLine="709"/>
        <w:outlineLvl w:val="2"/>
        <w:rPr>
          <w:rFonts w:ascii="Times New Roman" w:eastAsiaTheme="majorEastAsia" w:hAnsi="Times New Roman" w:cs="Times New Roman"/>
          <w:b/>
          <w:iCs/>
          <w:sz w:val="28"/>
          <w:szCs w:val="28"/>
        </w:rPr>
      </w:pPr>
      <w:bookmarkStart w:id="22" w:name="_Toc215503015"/>
      <w:bookmarkStart w:id="23" w:name="_Toc203378737"/>
      <w:bookmarkStart w:id="24" w:name="_Toc184346997"/>
      <w:r w:rsidRPr="001628F7">
        <w:rPr>
          <w:rFonts w:ascii="Times New Roman" w:eastAsiaTheme="majorEastAsia" w:hAnsi="Times New Roman" w:cs="Times New Roman"/>
          <w:b/>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bookmarkEnd w:id="24"/>
    </w:p>
    <w:p w:rsidR="00AF1919" w:rsidRDefault="00AF1919" w:rsidP="001628F7">
      <w:pPr>
        <w:keepNext/>
        <w:spacing w:after="0" w:line="240" w:lineRule="auto"/>
        <w:jc w:val="both"/>
        <w:outlineLvl w:val="3"/>
        <w:rPr>
          <w:rFonts w:ascii="Times New Roman" w:eastAsiaTheme="minorEastAsia" w:hAnsi="Times New Roman" w:cs="Times New Roman"/>
          <w:bCs/>
          <w:sz w:val="24"/>
          <w:szCs w:val="24"/>
        </w:rPr>
      </w:pPr>
      <w:r w:rsidRPr="001628F7">
        <w:rPr>
          <w:rFonts w:ascii="Times New Roman" w:eastAsiaTheme="minorEastAsia" w:hAnsi="Times New Roman" w:cs="Times New Roman"/>
          <w:bCs/>
          <w:sz w:val="24"/>
          <w:szCs w:val="24"/>
        </w:rPr>
        <w:t>Таблица 8 – ОМЗ в</w:t>
      </w:r>
      <w:r>
        <w:rPr>
          <w:rFonts w:ascii="Times New Roman" w:eastAsiaTheme="minorEastAsia" w:hAnsi="Times New Roman" w:cs="Times New Roman"/>
          <w:bCs/>
          <w:sz w:val="24"/>
          <w:szCs w:val="24"/>
        </w:rPr>
        <w:t xml:space="preserve"> области обработки, утилизации, обезвреживания, размещения твердых коммунальных отходов</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AF1919" w:rsidTr="00AF191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AF1919" w:rsidRDefault="00AF191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AF1919" w:rsidTr="00AF191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Контейнерные и (или) специальные площадки для сбора ТКО</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радиус пешеходной доступности, </w:t>
            </w:r>
            <w:proofErr w:type="gramStart"/>
            <w:r>
              <w:rPr>
                <w:rFonts w:ascii="Times New Roman" w:hAnsi="Times New Roman" w:cs="Times New Roman"/>
                <w:sz w:val="24"/>
                <w:szCs w:val="24"/>
                <w:lang w:eastAsia="en-US"/>
              </w:rPr>
              <w:t>м</w:t>
            </w:r>
            <w:proofErr w:type="gramEnd"/>
            <w:r>
              <w:rPr>
                <w:rFonts w:ascii="Times New Roman" w:hAnsi="Times New Roman" w:cs="Times New Roman"/>
                <w:sz w:val="24"/>
                <w:szCs w:val="24"/>
                <w:lang w:eastAsia="en-US"/>
              </w:rPr>
              <w:t xml:space="preserve"> от жилых домов</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Стоянки специального транспорта для транспортирования отходов </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площадь участка стоянки, </w:t>
            </w:r>
            <w:proofErr w:type="gramStart"/>
            <w:r>
              <w:rPr>
                <w:rFonts w:ascii="Times New Roman" w:hAnsi="Times New Roman" w:cs="Times New Roman"/>
                <w:sz w:val="24"/>
                <w:szCs w:val="24"/>
              </w:rPr>
              <w:t>га</w:t>
            </w:r>
            <w:proofErr w:type="gramEnd"/>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2</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r>
    </w:tbl>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lastRenderedPageBreak/>
        <w:t>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w:t>
      </w:r>
      <w:r>
        <w:t> </w:t>
      </w:r>
      <w:r>
        <w:rPr>
          <w:rFonts w:ascii="Times New Roman" w:hAnsi="Times New Roman"/>
        </w:rPr>
        <w:t xml:space="preserve">89-ФЗ «Об отходах производства и потребления». </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Площадь земельных участков стоянок специального транспорта определяется в таблице И.1 приложения И СП 42.13330.2016.</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w:t>
      </w:r>
    </w:p>
    <w:p w:rsidR="00AF1919" w:rsidRDefault="00AF1919" w:rsidP="001628F7">
      <w:pPr>
        <w:pStyle w:val="ac"/>
        <w:numPr>
          <w:ilvl w:val="1"/>
          <w:numId w:val="10"/>
        </w:numPr>
        <w:tabs>
          <w:tab w:val="left" w:pos="0"/>
        </w:tabs>
        <w:autoSpaceDE w:val="0"/>
        <w:autoSpaceDN w:val="0"/>
        <w:adjustRightInd w:val="0"/>
        <w:spacing w:after="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AF1919" w:rsidRPr="001628F7" w:rsidRDefault="00AF1919" w:rsidP="001628F7">
      <w:pPr>
        <w:spacing w:after="0" w:line="268" w:lineRule="auto"/>
        <w:ind w:firstLine="709"/>
        <w:outlineLvl w:val="2"/>
        <w:rPr>
          <w:rFonts w:ascii="Times New Roman" w:eastAsiaTheme="majorEastAsia" w:hAnsi="Times New Roman" w:cs="Times New Roman"/>
          <w:b/>
          <w:iCs/>
          <w:sz w:val="28"/>
          <w:szCs w:val="28"/>
        </w:rPr>
      </w:pPr>
      <w:bookmarkStart w:id="25" w:name="_Toc215503016"/>
      <w:bookmarkStart w:id="26" w:name="_Toc203378738"/>
      <w:bookmarkStart w:id="27" w:name="_Toc184346998"/>
      <w:r w:rsidRPr="001628F7">
        <w:rPr>
          <w:rFonts w:ascii="Times New Roman" w:eastAsiaTheme="majorEastAsia" w:hAnsi="Times New Roman" w:cs="Times New Roman"/>
          <w:b/>
          <w:iCs/>
          <w:sz w:val="28"/>
          <w:szCs w:val="28"/>
        </w:rPr>
        <w:t>Захоронение и ритуальные услуги</w:t>
      </w:r>
      <w:bookmarkEnd w:id="25"/>
      <w:bookmarkEnd w:id="26"/>
      <w:bookmarkEnd w:id="27"/>
    </w:p>
    <w:p w:rsidR="00AF1919" w:rsidRPr="001628F7" w:rsidRDefault="00AF1919" w:rsidP="001628F7">
      <w:pPr>
        <w:keepNext/>
        <w:spacing w:after="0" w:line="240" w:lineRule="auto"/>
        <w:jc w:val="both"/>
        <w:outlineLvl w:val="3"/>
        <w:rPr>
          <w:rFonts w:ascii="Times New Roman" w:eastAsiaTheme="minorEastAsia" w:hAnsi="Times New Roman" w:cs="Times New Roman"/>
          <w:bCs/>
          <w:sz w:val="24"/>
          <w:szCs w:val="24"/>
        </w:rPr>
      </w:pPr>
      <w:r w:rsidRPr="001628F7">
        <w:rPr>
          <w:rFonts w:ascii="Times New Roman" w:eastAsiaTheme="minorEastAsia" w:hAnsi="Times New Roman" w:cs="Times New Roman"/>
          <w:bCs/>
          <w:sz w:val="24"/>
          <w:szCs w:val="24"/>
        </w:rPr>
        <w:t xml:space="preserve">Таблица 9– ОМЗ в области захоронения и ритуальных услуг </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AF1919" w:rsidRPr="001628F7" w:rsidTr="00AF191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Pr="001628F7" w:rsidRDefault="00AF1919" w:rsidP="001628F7">
            <w:pPr>
              <w:pStyle w:val="ConsPlusNormal"/>
              <w:spacing w:line="276" w:lineRule="auto"/>
              <w:jc w:val="center"/>
              <w:rPr>
                <w:rFonts w:ascii="Times New Roman" w:hAnsi="Times New Roman" w:cs="Times New Roman"/>
                <w:sz w:val="24"/>
                <w:szCs w:val="24"/>
                <w:lang w:eastAsia="en-US"/>
              </w:rPr>
            </w:pPr>
            <w:r w:rsidRPr="001628F7">
              <w:rPr>
                <w:rFonts w:ascii="Times New Roman" w:hAnsi="Times New Roman" w:cs="Times New Roman"/>
                <w:sz w:val="24"/>
                <w:szCs w:val="24"/>
                <w:lang w:eastAsia="en-US"/>
              </w:rPr>
              <w:t>N</w:t>
            </w:r>
          </w:p>
          <w:p w:rsidR="00AF1919" w:rsidRPr="001628F7" w:rsidRDefault="00AF1919" w:rsidP="001628F7">
            <w:pPr>
              <w:pStyle w:val="ConsPlusNormal"/>
              <w:spacing w:line="276" w:lineRule="auto"/>
              <w:jc w:val="center"/>
              <w:rPr>
                <w:rFonts w:ascii="Times New Roman" w:hAnsi="Times New Roman" w:cs="Times New Roman"/>
                <w:sz w:val="24"/>
                <w:szCs w:val="24"/>
                <w:lang w:eastAsia="en-US"/>
              </w:rPr>
            </w:pPr>
            <w:proofErr w:type="gramStart"/>
            <w:r w:rsidRPr="001628F7">
              <w:rPr>
                <w:rFonts w:ascii="Times New Roman" w:hAnsi="Times New Roman" w:cs="Times New Roman"/>
                <w:sz w:val="24"/>
                <w:szCs w:val="24"/>
                <w:lang w:eastAsia="en-US"/>
              </w:rPr>
              <w:t>п</w:t>
            </w:r>
            <w:proofErr w:type="gramEnd"/>
            <w:r w:rsidRPr="001628F7">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Pr="001628F7" w:rsidRDefault="00AF1919" w:rsidP="001628F7">
            <w:pPr>
              <w:pStyle w:val="ConsPlusNormal"/>
              <w:spacing w:line="276" w:lineRule="auto"/>
              <w:jc w:val="center"/>
              <w:rPr>
                <w:rFonts w:ascii="Times New Roman" w:hAnsi="Times New Roman" w:cs="Times New Roman"/>
                <w:sz w:val="24"/>
                <w:szCs w:val="24"/>
                <w:lang w:eastAsia="en-US"/>
              </w:rPr>
            </w:pPr>
            <w:r w:rsidRPr="001628F7">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AF1919" w:rsidRPr="001628F7" w:rsidRDefault="00AF1919" w:rsidP="001628F7">
            <w:pPr>
              <w:pStyle w:val="ConsPlusNormal"/>
              <w:spacing w:line="276" w:lineRule="auto"/>
              <w:jc w:val="center"/>
              <w:rPr>
                <w:rFonts w:ascii="Times New Roman" w:hAnsi="Times New Roman" w:cs="Times New Roman"/>
                <w:sz w:val="24"/>
                <w:szCs w:val="24"/>
                <w:lang w:eastAsia="en-US"/>
              </w:rPr>
            </w:pPr>
            <w:r w:rsidRPr="001628F7">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AF1919" w:rsidRPr="001628F7" w:rsidRDefault="00AF1919" w:rsidP="001628F7">
            <w:pPr>
              <w:pStyle w:val="ConsPlusNormal"/>
              <w:spacing w:line="276" w:lineRule="auto"/>
              <w:jc w:val="center"/>
              <w:rPr>
                <w:rFonts w:ascii="Times New Roman" w:hAnsi="Times New Roman" w:cs="Times New Roman"/>
                <w:sz w:val="24"/>
                <w:szCs w:val="24"/>
                <w:lang w:eastAsia="en-US"/>
              </w:rPr>
            </w:pPr>
            <w:r w:rsidRPr="001628F7">
              <w:rPr>
                <w:rFonts w:ascii="Times New Roman" w:hAnsi="Times New Roman" w:cs="Times New Roman"/>
                <w:sz w:val="24"/>
                <w:szCs w:val="24"/>
                <w:lang w:eastAsia="en-US"/>
              </w:rPr>
              <w:t>Максимальный уровень территориальной доступности</w:t>
            </w:r>
          </w:p>
        </w:tc>
      </w:tr>
      <w:tr w:rsidR="00AF1919" w:rsidTr="00AF191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AF1919" w:rsidRDefault="00AF1919">
            <w:pPr>
              <w:spacing w:after="1" w:line="0" w:lineRule="atLeast"/>
              <w:rPr>
                <w:rFonts w:ascii="Times New Roman" w:hAnsi="Times New Roman"/>
              </w:rPr>
            </w:pPr>
            <w:r>
              <w:rPr>
                <w:rFonts w:ascii="Times New Roman" w:hAnsi="Times New Roman"/>
              </w:rPr>
              <w:t>Кладбище традиционного захоронения</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sz w:val="24"/>
                <w:szCs w:val="24"/>
                <w:lang w:eastAsia="en-US"/>
              </w:rPr>
            </w:pPr>
            <w:proofErr w:type="gramStart"/>
            <w:r>
              <w:rPr>
                <w:rFonts w:ascii="Times New Roman" w:hAnsi="Times New Roman"/>
                <w:sz w:val="24"/>
                <w:szCs w:val="24"/>
                <w:lang w:eastAsia="en-US"/>
              </w:rPr>
              <w:t>га</w:t>
            </w:r>
            <w:proofErr w:type="gramEnd"/>
            <w:r>
              <w:rPr>
                <w:rFonts w:ascii="Times New Roman" w:hAnsi="Times New Roman"/>
                <w:sz w:val="24"/>
                <w:szCs w:val="24"/>
                <w:lang w:eastAsia="en-US"/>
              </w:rPr>
              <w:t xml:space="preserve"> / </w:t>
            </w:r>
          </w:p>
          <w:p w:rsidR="00AF1919" w:rsidRDefault="00AF191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1000 чел.</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0,24, но не более 40 га на объект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Примечания: </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AF1919" w:rsidRDefault="00AF1919" w:rsidP="001628F7">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При размещении кладбищ необходимо учитывать нормы действующего законодательства в части разрывов от селитебных территорий.</w:t>
      </w:r>
    </w:p>
    <w:p w:rsidR="00AF1919" w:rsidRPr="001628F7" w:rsidRDefault="00AF1919" w:rsidP="001628F7">
      <w:pPr>
        <w:tabs>
          <w:tab w:val="left" w:pos="709"/>
          <w:tab w:val="left" w:pos="993"/>
        </w:tabs>
        <w:autoSpaceDE w:val="0"/>
        <w:autoSpaceDN w:val="0"/>
        <w:adjustRightInd w:val="0"/>
        <w:spacing w:after="0" w:line="240" w:lineRule="auto"/>
        <w:jc w:val="both"/>
        <w:rPr>
          <w:rFonts w:ascii="Times New Roman" w:hAnsi="Times New Roman" w:cs="Times New Roman"/>
        </w:rPr>
      </w:pPr>
    </w:p>
    <w:p w:rsidR="00AF1919" w:rsidRPr="001628F7" w:rsidRDefault="00AF1919" w:rsidP="001628F7">
      <w:pPr>
        <w:spacing w:after="0" w:line="268" w:lineRule="auto"/>
        <w:ind w:firstLine="709"/>
        <w:outlineLvl w:val="2"/>
        <w:rPr>
          <w:rFonts w:ascii="Times New Roman" w:eastAsiaTheme="majorEastAsia" w:hAnsi="Times New Roman" w:cs="Times New Roman"/>
          <w:b/>
          <w:iCs/>
          <w:sz w:val="28"/>
          <w:szCs w:val="28"/>
        </w:rPr>
      </w:pPr>
      <w:bookmarkStart w:id="28" w:name="_Toc215503017"/>
      <w:bookmarkStart w:id="29" w:name="_Toc203378739"/>
      <w:bookmarkStart w:id="30" w:name="_Toc185867338"/>
      <w:bookmarkStart w:id="31" w:name="_Toc184346999"/>
      <w:r w:rsidRPr="001628F7">
        <w:rPr>
          <w:rFonts w:ascii="Times New Roman" w:eastAsiaTheme="majorEastAsia" w:hAnsi="Times New Roman" w:cs="Times New Roman"/>
          <w:b/>
          <w:iCs/>
          <w:sz w:val="28"/>
          <w:szCs w:val="28"/>
        </w:rPr>
        <w:t>Инженерное обеспечение территорий</w:t>
      </w:r>
      <w:bookmarkEnd w:id="28"/>
      <w:bookmarkEnd w:id="29"/>
      <w:bookmarkEnd w:id="30"/>
    </w:p>
    <w:p w:rsidR="00AF1919" w:rsidRPr="001628F7" w:rsidRDefault="00AF1919" w:rsidP="001628F7">
      <w:pPr>
        <w:keepNext/>
        <w:spacing w:after="0" w:line="240" w:lineRule="auto"/>
        <w:jc w:val="both"/>
        <w:outlineLvl w:val="3"/>
        <w:rPr>
          <w:rFonts w:ascii="Times New Roman" w:eastAsiaTheme="minorEastAsia" w:hAnsi="Times New Roman" w:cs="Times New Roman"/>
          <w:bCs/>
          <w:sz w:val="24"/>
          <w:szCs w:val="24"/>
        </w:rPr>
      </w:pPr>
      <w:r w:rsidRPr="001628F7">
        <w:rPr>
          <w:rFonts w:ascii="Times New Roman" w:eastAsiaTheme="minorEastAsia" w:hAnsi="Times New Roman" w:cs="Times New Roman"/>
          <w:bCs/>
          <w:sz w:val="24"/>
          <w:szCs w:val="24"/>
        </w:rPr>
        <w:t>Таблица 10 – ОМЗ в области инженерного обеспечения территорий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66"/>
        <w:gridCol w:w="1364"/>
        <w:gridCol w:w="1364"/>
      </w:tblGrid>
      <w:tr w:rsidR="00AF1919" w:rsidRPr="001628F7" w:rsidTr="00AF191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Pr="001628F7" w:rsidRDefault="00AF1919" w:rsidP="001628F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1628F7">
              <w:rPr>
                <w:rFonts w:ascii="Times New Roman" w:eastAsiaTheme="minorEastAsia" w:hAnsi="Times New Roman" w:cs="Times New Roman"/>
                <w:sz w:val="24"/>
                <w:szCs w:val="24"/>
                <w:lang w:eastAsia="ru-RU"/>
              </w:rPr>
              <w:t>N</w:t>
            </w:r>
          </w:p>
          <w:p w:rsidR="00AF1919" w:rsidRPr="001628F7" w:rsidRDefault="00AF1919" w:rsidP="001628F7">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1628F7">
              <w:rPr>
                <w:rFonts w:ascii="Times New Roman" w:eastAsiaTheme="minorEastAsia" w:hAnsi="Times New Roman" w:cs="Times New Roman"/>
                <w:sz w:val="24"/>
                <w:szCs w:val="24"/>
                <w:lang w:eastAsia="ru-RU"/>
              </w:rPr>
              <w:t>п</w:t>
            </w:r>
            <w:proofErr w:type="gramEnd"/>
            <w:r w:rsidRPr="001628F7">
              <w:rPr>
                <w:rFonts w:ascii="Times New Roman" w:eastAsiaTheme="minorEastAsia" w:hAnsi="Times New Roman" w:cs="Times New Roman"/>
                <w:sz w:val="24"/>
                <w:szCs w:val="24"/>
                <w:lang w:eastAsia="ru-RU"/>
              </w:rPr>
              <w:t>/п</w:t>
            </w:r>
          </w:p>
        </w:tc>
        <w:tc>
          <w:tcPr>
            <w:tcW w:w="6063" w:type="dxa"/>
            <w:vMerge w:val="restart"/>
            <w:tcBorders>
              <w:top w:val="single" w:sz="4" w:space="0" w:color="auto"/>
              <w:left w:val="single" w:sz="4" w:space="0" w:color="auto"/>
              <w:bottom w:val="single" w:sz="4" w:space="0" w:color="auto"/>
              <w:right w:val="single" w:sz="4" w:space="0" w:color="auto"/>
            </w:tcBorders>
            <w:hideMark/>
          </w:tcPr>
          <w:p w:rsidR="00AF1919" w:rsidRPr="001628F7" w:rsidRDefault="00AF1919" w:rsidP="001628F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1628F7">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6" w:type="dxa"/>
            <w:gridSpan w:val="2"/>
            <w:tcBorders>
              <w:top w:val="single" w:sz="4" w:space="0" w:color="auto"/>
              <w:left w:val="single" w:sz="4" w:space="0" w:color="auto"/>
              <w:bottom w:val="single" w:sz="4" w:space="0" w:color="auto"/>
              <w:right w:val="single" w:sz="4" w:space="0" w:color="auto"/>
            </w:tcBorders>
            <w:hideMark/>
          </w:tcPr>
          <w:p w:rsidR="00AF1919" w:rsidRPr="001628F7" w:rsidRDefault="00AF1919" w:rsidP="001628F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1628F7">
              <w:rPr>
                <w:rFonts w:ascii="Times New Roman" w:eastAsiaTheme="minorEastAsia" w:hAnsi="Times New Roman" w:cs="Times New Roman"/>
                <w:sz w:val="24"/>
                <w:szCs w:val="24"/>
                <w:lang w:eastAsia="ru-RU"/>
              </w:rPr>
              <w:t>Минимально допустимый уровень обеспеченности</w:t>
            </w:r>
          </w:p>
        </w:tc>
      </w:tr>
      <w:tr w:rsidR="00AF1919" w:rsidTr="00AF1919">
        <w:trPr>
          <w:trHeight w:val="487"/>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6063"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6063" w:type="dxa"/>
            <w:tcBorders>
              <w:top w:val="single" w:sz="4" w:space="0" w:color="auto"/>
              <w:left w:val="single" w:sz="4" w:space="0" w:color="auto"/>
              <w:bottom w:val="single" w:sz="4" w:space="0" w:color="auto"/>
              <w:right w:val="single" w:sz="4" w:space="0" w:color="auto"/>
            </w:tcBorders>
            <w:hideMark/>
          </w:tcPr>
          <w:p w:rsidR="00AF1919" w:rsidRDefault="00AF191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отопительного сезона для жилых и общественных зданий</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дн</w:t>
            </w:r>
            <w:proofErr w:type="spellEnd"/>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214 </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60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Укрупнённая норма электропотребления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кВт•</w:t>
            </w:r>
            <w:proofErr w:type="gramStart"/>
            <w:r>
              <w:rPr>
                <w:rFonts w:ascii="Times New Roman" w:eastAsiaTheme="minorEastAsia" w:hAnsi="Times New Roman" w:cs="Times New Roman"/>
                <w:sz w:val="24"/>
                <w:szCs w:val="24"/>
                <w:lang w:eastAsia="ru-RU"/>
              </w:rPr>
              <w:t>ч</w:t>
            </w:r>
            <w:proofErr w:type="spellEnd"/>
            <w:proofErr w:type="gramEnd"/>
            <w:r>
              <w:rPr>
                <w:rFonts w:ascii="Times New Roman" w:eastAsiaTheme="minorEastAsia" w:hAnsi="Times New Roman" w:cs="Times New Roman"/>
                <w:sz w:val="24"/>
                <w:szCs w:val="24"/>
                <w:lang w:eastAsia="ru-RU"/>
              </w:rPr>
              <w:t>/год на 1 жит..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2000</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60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Использование максимума электрической нагрузки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ч</w:t>
            </w:r>
            <w:proofErr w:type="gramEnd"/>
            <w:r>
              <w:rPr>
                <w:rFonts w:ascii="Times New Roman" w:eastAsiaTheme="minorEastAsia" w:hAnsi="Times New Roman" w:cs="Times New Roman"/>
                <w:sz w:val="24"/>
                <w:szCs w:val="24"/>
                <w:lang w:eastAsia="ru-RU"/>
              </w:rPr>
              <w:t>/год</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5700</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60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Потребление газа на индивидуально-бытовые нужды населения при наличии централизованного горячего водоснабжения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куб.м</w:t>
            </w:r>
            <w:proofErr w:type="spellEnd"/>
            <w:r>
              <w:rPr>
                <w:rFonts w:ascii="Times New Roman" w:eastAsiaTheme="minorEastAsia" w:hAnsi="Times New Roman" w:cs="Times New Roman"/>
                <w:sz w:val="24"/>
                <w:szCs w:val="24"/>
                <w:lang w:eastAsia="ru-RU"/>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120</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60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Потребление газа на индивидуально-бытовые нужды населения при горячем водоснабжении от газовых </w:t>
            </w:r>
            <w:r>
              <w:rPr>
                <w:rFonts w:ascii="Times New Roman" w:eastAsiaTheme="minorEastAsia" w:hAnsi="Times New Roman" w:cs="Times New Roman"/>
                <w:sz w:val="24"/>
                <w:szCs w:val="24"/>
                <w:lang w:eastAsia="ru-RU"/>
              </w:rPr>
              <w:lastRenderedPageBreak/>
              <w:t>водонагревателей</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lastRenderedPageBreak/>
              <w:t>куб.м</w:t>
            </w:r>
            <w:proofErr w:type="spellEnd"/>
            <w:r>
              <w:rPr>
                <w:rFonts w:ascii="Times New Roman" w:eastAsiaTheme="minorEastAsia" w:hAnsi="Times New Roman" w:cs="Times New Roman"/>
                <w:sz w:val="24"/>
                <w:szCs w:val="24"/>
                <w:lang w:eastAsia="ru-RU"/>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300</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6</w:t>
            </w:r>
          </w:p>
        </w:tc>
        <w:tc>
          <w:tcPr>
            <w:tcW w:w="60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Норма водопотребления при застройке зданиями, оборудованными внутренним водопроводом и канализацией без ванн</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л</w:t>
            </w:r>
            <w:proofErr w:type="gramEnd"/>
            <w:r>
              <w:rPr>
                <w:rFonts w:ascii="Times New Roman" w:eastAsiaTheme="minorEastAsia" w:hAnsi="Times New Roman" w:cs="Times New Roman"/>
                <w:sz w:val="24"/>
                <w:szCs w:val="24"/>
                <w:lang w:eastAsia="ru-RU"/>
              </w:rPr>
              <w:t>/</w:t>
            </w:r>
            <w:proofErr w:type="spellStart"/>
            <w:r>
              <w:rPr>
                <w:rFonts w:ascii="Times New Roman" w:eastAsiaTheme="minorEastAsia" w:hAnsi="Times New Roman" w:cs="Times New Roman"/>
                <w:sz w:val="24"/>
                <w:szCs w:val="24"/>
                <w:lang w:eastAsia="ru-RU"/>
              </w:rPr>
              <w:t>сут</w:t>
            </w:r>
            <w:proofErr w:type="spellEnd"/>
            <w:r>
              <w:rPr>
                <w:rFonts w:ascii="Times New Roman" w:eastAsiaTheme="minorEastAsia" w:hAnsi="Times New Roman" w:cs="Times New Roman"/>
                <w:sz w:val="24"/>
                <w:szCs w:val="24"/>
                <w:lang w:eastAsia="ru-RU"/>
              </w:rPr>
              <w:t xml:space="preserve">. </w:t>
            </w: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125</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p>
        </w:tc>
        <w:tc>
          <w:tcPr>
            <w:tcW w:w="60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л</w:t>
            </w:r>
            <w:proofErr w:type="gramEnd"/>
            <w:r>
              <w:rPr>
                <w:rFonts w:ascii="Times New Roman" w:eastAsiaTheme="minorEastAsia" w:hAnsi="Times New Roman" w:cs="Times New Roman"/>
                <w:sz w:val="24"/>
                <w:szCs w:val="24"/>
                <w:lang w:eastAsia="ru-RU"/>
              </w:rPr>
              <w:t>/</w:t>
            </w:r>
            <w:proofErr w:type="spellStart"/>
            <w:r>
              <w:rPr>
                <w:rFonts w:ascii="Times New Roman" w:eastAsiaTheme="minorEastAsia" w:hAnsi="Times New Roman" w:cs="Times New Roman"/>
                <w:sz w:val="24"/>
                <w:szCs w:val="24"/>
                <w:lang w:eastAsia="ru-RU"/>
              </w:rPr>
              <w:t>сут</w:t>
            </w:r>
            <w:proofErr w:type="spellEnd"/>
            <w:r>
              <w:rPr>
                <w:rFonts w:ascii="Times New Roman" w:eastAsiaTheme="minorEastAsia" w:hAnsi="Times New Roman" w:cs="Times New Roman"/>
                <w:sz w:val="24"/>
                <w:szCs w:val="24"/>
                <w:lang w:eastAsia="ru-RU"/>
              </w:rPr>
              <w:t xml:space="preserve">. </w:t>
            </w:r>
          </w:p>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160</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60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с централизованным горячим водоснабжением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л</w:t>
            </w:r>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220</w:t>
            </w:r>
          </w:p>
        </w:tc>
      </w:tr>
    </w:tbl>
    <w:p w:rsidR="00AF1919" w:rsidRPr="001628F7" w:rsidRDefault="00AF1919" w:rsidP="001628F7">
      <w:pPr>
        <w:tabs>
          <w:tab w:val="left" w:pos="709"/>
          <w:tab w:val="left" w:pos="993"/>
        </w:tabs>
        <w:autoSpaceDE w:val="0"/>
        <w:autoSpaceDN w:val="0"/>
        <w:adjustRightInd w:val="0"/>
        <w:spacing w:after="0" w:line="240" w:lineRule="auto"/>
        <w:jc w:val="both"/>
        <w:rPr>
          <w:rFonts w:ascii="Times New Roman" w:hAnsi="Times New Roman" w:cs="Times New Roman"/>
        </w:rPr>
      </w:pPr>
      <w:r w:rsidRPr="001628F7">
        <w:rPr>
          <w:rFonts w:ascii="Times New Roman" w:hAnsi="Times New Roman" w:cs="Times New Roman"/>
        </w:rPr>
        <w:t>Примечания:</w:t>
      </w:r>
    </w:p>
    <w:p w:rsidR="00AF1919" w:rsidRPr="00D45604" w:rsidRDefault="00AF1919" w:rsidP="00D45604">
      <w:pPr>
        <w:rPr>
          <w:rFonts w:ascii="Times New Roman" w:hAnsi="Times New Roman"/>
        </w:rPr>
      </w:pPr>
      <w:r w:rsidRPr="001628F7">
        <w:rPr>
          <w:rFonts w:ascii="Times New Roman" w:hAnsi="Times New Roman" w:cs="Times New Roman"/>
        </w:rPr>
        <w:t>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w:t>
      </w:r>
      <w:r w:rsidR="00B43F21">
        <w:rPr>
          <w:rFonts w:ascii="Times New Roman" w:hAnsi="Times New Roman" w:cs="Times New Roman"/>
        </w:rPr>
        <w:t xml:space="preserve"> </w:t>
      </w:r>
      <w:r w:rsidR="00D45604" w:rsidRPr="00D45604">
        <w:rPr>
          <w:rFonts w:ascii="Times New Roman" w:hAnsi="Times New Roman"/>
        </w:rPr>
        <w:t>СП 131.13330.2025 «СНиП 23-01-99* Строительная климатология;</w:t>
      </w:r>
      <w:r w:rsidR="00D45604">
        <w:rPr>
          <w:rFonts w:ascii="Times New Roman" w:hAnsi="Times New Roman"/>
        </w:rPr>
        <w:t xml:space="preserve"> </w:t>
      </w:r>
      <w:r w:rsidRPr="001628F7">
        <w:rPr>
          <w:rFonts w:ascii="Times New Roman" w:hAnsi="Times New Roman" w:cs="Times New Roman"/>
        </w:rPr>
        <w:t xml:space="preserve">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w:t>
      </w:r>
      <w:proofErr w:type="spellStart"/>
      <w:r w:rsidRPr="001628F7">
        <w:rPr>
          <w:rFonts w:ascii="Times New Roman" w:hAnsi="Times New Roman" w:cs="Times New Roman"/>
        </w:rPr>
        <w:t>энергоресурсосбережения</w:t>
      </w:r>
      <w:proofErr w:type="spellEnd"/>
      <w:r w:rsidRPr="001628F7">
        <w:rPr>
          <w:rFonts w:ascii="Times New Roman" w:hAnsi="Times New Roman" w:cs="Times New Roman"/>
        </w:rPr>
        <w:t xml:space="preserve"> Госстроя России (протокол от 12.07.2002 N 5).</w:t>
      </w:r>
    </w:p>
    <w:p w:rsidR="00AF1919" w:rsidRPr="001628F7" w:rsidRDefault="00AF1919" w:rsidP="001628F7">
      <w:pPr>
        <w:tabs>
          <w:tab w:val="left" w:pos="709"/>
          <w:tab w:val="left" w:pos="993"/>
        </w:tabs>
        <w:autoSpaceDE w:val="0"/>
        <w:autoSpaceDN w:val="0"/>
        <w:adjustRightInd w:val="0"/>
        <w:spacing w:after="0" w:line="240" w:lineRule="auto"/>
        <w:jc w:val="both"/>
        <w:rPr>
          <w:rFonts w:ascii="Times New Roman" w:hAnsi="Times New Roman" w:cs="Times New Roman"/>
        </w:rPr>
      </w:pPr>
      <w:r w:rsidRPr="001628F7">
        <w:rPr>
          <w:rFonts w:ascii="Times New Roman" w:hAnsi="Times New Roman" w:cs="Times New Roman"/>
        </w:rPr>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AF1919" w:rsidRPr="001628F7" w:rsidRDefault="00AF1919" w:rsidP="001628F7">
      <w:pPr>
        <w:tabs>
          <w:tab w:val="left" w:pos="709"/>
          <w:tab w:val="left" w:pos="993"/>
        </w:tabs>
        <w:autoSpaceDE w:val="0"/>
        <w:autoSpaceDN w:val="0"/>
        <w:adjustRightInd w:val="0"/>
        <w:spacing w:after="0" w:line="240" w:lineRule="auto"/>
        <w:jc w:val="both"/>
        <w:rPr>
          <w:rFonts w:ascii="Times New Roman" w:hAnsi="Times New Roman" w:cs="Times New Roman"/>
        </w:rPr>
      </w:pPr>
      <w:r w:rsidRPr="001628F7">
        <w:rPr>
          <w:rFonts w:ascii="Times New Roman" w:hAnsi="Times New Roman" w:cs="Times New Roman"/>
        </w:rPr>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хозяйственно-питьевое водопотребления в населенном пункте на одного человека среднесуточное (за год).</w:t>
      </w:r>
    </w:p>
    <w:p w:rsidR="00AF1919" w:rsidRPr="001628F7" w:rsidRDefault="00AF1919" w:rsidP="001628F7">
      <w:pPr>
        <w:tabs>
          <w:tab w:val="left" w:pos="709"/>
          <w:tab w:val="left" w:pos="993"/>
        </w:tabs>
        <w:autoSpaceDE w:val="0"/>
        <w:autoSpaceDN w:val="0"/>
        <w:adjustRightInd w:val="0"/>
        <w:spacing w:after="0" w:line="240" w:lineRule="auto"/>
        <w:jc w:val="both"/>
        <w:rPr>
          <w:rFonts w:ascii="Times New Roman" w:hAnsi="Times New Roman" w:cs="Times New Roman"/>
        </w:rPr>
      </w:pPr>
      <w:r w:rsidRPr="001628F7">
        <w:rPr>
          <w:rFonts w:ascii="Times New Roman" w:hAnsi="Times New Roman" w:cs="Times New Roman"/>
        </w:rPr>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AF1919" w:rsidRPr="001628F7" w:rsidRDefault="00AF1919" w:rsidP="001628F7">
      <w:pPr>
        <w:tabs>
          <w:tab w:val="left" w:pos="709"/>
          <w:tab w:val="left" w:pos="993"/>
        </w:tabs>
        <w:autoSpaceDE w:val="0"/>
        <w:autoSpaceDN w:val="0"/>
        <w:adjustRightInd w:val="0"/>
        <w:spacing w:after="0" w:line="240" w:lineRule="auto"/>
        <w:jc w:val="both"/>
        <w:rPr>
          <w:rFonts w:ascii="Times New Roman" w:hAnsi="Times New Roman" w:cs="Times New Roman"/>
        </w:rPr>
      </w:pPr>
      <w:r w:rsidRPr="001628F7">
        <w:rPr>
          <w:rFonts w:ascii="Times New Roman" w:hAnsi="Times New Roman" w:cs="Times New Roman"/>
        </w:rPr>
        <w:t>5.Количество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AF1919" w:rsidRPr="001628F7" w:rsidRDefault="00AF1919" w:rsidP="001628F7">
      <w:pPr>
        <w:tabs>
          <w:tab w:val="left" w:pos="709"/>
          <w:tab w:val="left" w:pos="993"/>
        </w:tabs>
        <w:autoSpaceDE w:val="0"/>
        <w:autoSpaceDN w:val="0"/>
        <w:adjustRightInd w:val="0"/>
        <w:spacing w:after="0" w:line="240" w:lineRule="auto"/>
        <w:jc w:val="both"/>
        <w:rPr>
          <w:rFonts w:ascii="Times New Roman" w:hAnsi="Times New Roman" w:cs="Times New Roman"/>
        </w:rPr>
      </w:pPr>
      <w:r w:rsidRPr="001628F7">
        <w:rPr>
          <w:rFonts w:ascii="Times New Roman" w:hAnsi="Times New Roman" w:cs="Times New Roman"/>
        </w:rPr>
        <w:t>6.  Удельный расход воды на поливку зеленых насаждений принимается равным 50 л/</w:t>
      </w:r>
      <w:proofErr w:type="spellStart"/>
      <w:r w:rsidRPr="001628F7">
        <w:rPr>
          <w:rFonts w:ascii="Times New Roman" w:hAnsi="Times New Roman" w:cs="Times New Roman"/>
        </w:rPr>
        <w:t>сут</w:t>
      </w:r>
      <w:proofErr w:type="spellEnd"/>
      <w:r w:rsidRPr="001628F7">
        <w:rPr>
          <w:rFonts w:ascii="Times New Roman" w:hAnsi="Times New Roman" w:cs="Times New Roman"/>
        </w:rPr>
        <w:t xml:space="preserve">. на 1 жителя. </w:t>
      </w:r>
    </w:p>
    <w:p w:rsidR="00AF1919" w:rsidRPr="001628F7" w:rsidRDefault="00AF1919" w:rsidP="001628F7">
      <w:pPr>
        <w:tabs>
          <w:tab w:val="left" w:pos="709"/>
          <w:tab w:val="left" w:pos="993"/>
        </w:tabs>
        <w:autoSpaceDE w:val="0"/>
        <w:autoSpaceDN w:val="0"/>
        <w:adjustRightInd w:val="0"/>
        <w:spacing w:after="0" w:line="240" w:lineRule="auto"/>
        <w:jc w:val="both"/>
        <w:rPr>
          <w:rFonts w:ascii="Times New Roman" w:hAnsi="Times New Roman" w:cs="Times New Roman"/>
        </w:rPr>
      </w:pPr>
      <w:r w:rsidRPr="001628F7">
        <w:rPr>
          <w:rFonts w:ascii="Times New Roman" w:hAnsi="Times New Roman" w:cs="Times New Roman"/>
        </w:rPr>
        <w:t>7. Расход воды на наружное водоснабжение определяется расчетом по СП 8.13130.2009, табл.1.</w:t>
      </w:r>
    </w:p>
    <w:p w:rsidR="00AF1919" w:rsidRPr="001628F7" w:rsidRDefault="00AF1919" w:rsidP="001628F7">
      <w:pPr>
        <w:tabs>
          <w:tab w:val="left" w:pos="709"/>
          <w:tab w:val="left" w:pos="993"/>
        </w:tabs>
        <w:autoSpaceDE w:val="0"/>
        <w:autoSpaceDN w:val="0"/>
        <w:adjustRightInd w:val="0"/>
        <w:spacing w:after="0" w:line="240" w:lineRule="auto"/>
        <w:jc w:val="both"/>
        <w:rPr>
          <w:rFonts w:ascii="Times New Roman" w:hAnsi="Times New Roman" w:cs="Times New Roman"/>
        </w:rPr>
      </w:pPr>
      <w:r w:rsidRPr="001628F7">
        <w:rPr>
          <w:rFonts w:ascii="Times New Roman" w:hAnsi="Times New Roman" w:cs="Times New Roman"/>
        </w:rPr>
        <w:t>8. Средний суточный объем бытовых сточных вод (куб. м/сутки) определяется по «СП 30.13330.2020. Внутренний водопровод и канализация зданий СНиП 2.04.01-85*».</w:t>
      </w:r>
    </w:p>
    <w:p w:rsidR="00AF1919" w:rsidRPr="001628F7" w:rsidRDefault="00AF1919" w:rsidP="001628F7">
      <w:pPr>
        <w:tabs>
          <w:tab w:val="left" w:pos="709"/>
          <w:tab w:val="left" w:pos="993"/>
        </w:tabs>
        <w:autoSpaceDE w:val="0"/>
        <w:autoSpaceDN w:val="0"/>
        <w:adjustRightInd w:val="0"/>
        <w:spacing w:after="0" w:line="240" w:lineRule="auto"/>
        <w:jc w:val="both"/>
        <w:rPr>
          <w:rFonts w:ascii="Times New Roman" w:hAnsi="Times New Roman" w:cs="Times New Roman"/>
        </w:rPr>
      </w:pPr>
    </w:p>
    <w:p w:rsidR="00AF1919" w:rsidRPr="001628F7" w:rsidRDefault="00AF1919" w:rsidP="001628F7">
      <w:pPr>
        <w:spacing w:after="0" w:line="240" w:lineRule="auto"/>
        <w:ind w:firstLine="709"/>
        <w:outlineLvl w:val="2"/>
        <w:rPr>
          <w:rFonts w:ascii="Times New Roman" w:eastAsiaTheme="majorEastAsia" w:hAnsi="Times New Roman" w:cs="Times New Roman"/>
          <w:b/>
          <w:iCs/>
          <w:sz w:val="28"/>
          <w:szCs w:val="28"/>
        </w:rPr>
      </w:pPr>
      <w:bookmarkStart w:id="32" w:name="_Toc215503018"/>
      <w:bookmarkStart w:id="33" w:name="_Toc203378740"/>
      <w:r w:rsidRPr="001628F7">
        <w:rPr>
          <w:rFonts w:ascii="Times New Roman" w:eastAsiaTheme="majorEastAsia" w:hAnsi="Times New Roman" w:cs="Times New Roman"/>
          <w:b/>
          <w:iCs/>
          <w:sz w:val="28"/>
          <w:szCs w:val="28"/>
        </w:rPr>
        <w:t>Обеспечение условий работы сотруднику, замещающему должность участкового уполномоченного полиции</w:t>
      </w:r>
      <w:bookmarkEnd w:id="31"/>
      <w:bookmarkEnd w:id="32"/>
      <w:bookmarkEnd w:id="33"/>
    </w:p>
    <w:p w:rsidR="00AF1919" w:rsidRDefault="00AF1919" w:rsidP="001628F7">
      <w:pPr>
        <w:keepNext/>
        <w:spacing w:after="0" w:line="240" w:lineRule="auto"/>
        <w:jc w:val="both"/>
        <w:outlineLvl w:val="3"/>
        <w:rPr>
          <w:rFonts w:ascii="Times New Roman" w:eastAsiaTheme="minorEastAsia" w:hAnsi="Times New Roman" w:cs="Times New Roman"/>
          <w:bCs/>
          <w:sz w:val="24"/>
          <w:szCs w:val="24"/>
        </w:rPr>
      </w:pPr>
      <w:r w:rsidRPr="001628F7">
        <w:rPr>
          <w:rFonts w:ascii="Times New Roman" w:eastAsiaTheme="minorEastAsia" w:hAnsi="Times New Roman" w:cs="Times New Roman"/>
          <w:bCs/>
          <w:sz w:val="24"/>
          <w:szCs w:val="24"/>
        </w:rPr>
        <w:lastRenderedPageBreak/>
        <w:t>Таблица 11 – ОМЗ муниципального</w:t>
      </w:r>
      <w:r>
        <w:rPr>
          <w:rFonts w:ascii="Times New Roman" w:eastAsiaTheme="minorEastAsia" w:hAnsi="Times New Roman" w:cs="Times New Roman"/>
          <w:bCs/>
          <w:sz w:val="24"/>
          <w:szCs w:val="24"/>
        </w:rPr>
        <w:t xml:space="preserve"> района в области обеспечения условий работы сотруднику, замещающему должность участкового уполномоченного полиции</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AF1919" w:rsidTr="00AF191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AF1919" w:rsidRDefault="00AF1919">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AF1919" w:rsidTr="00AF191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AF1919" w:rsidRDefault="00AF191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AF1919" w:rsidTr="00AF1919">
        <w:tc>
          <w:tcPr>
            <w:tcW w:w="567" w:type="dxa"/>
            <w:tcBorders>
              <w:top w:val="single" w:sz="4" w:space="0" w:color="auto"/>
              <w:left w:val="single" w:sz="4" w:space="0" w:color="auto"/>
              <w:bottom w:val="single" w:sz="4" w:space="0" w:color="auto"/>
              <w:right w:val="single" w:sz="4" w:space="0" w:color="auto"/>
            </w:tcBorders>
            <w:hideMark/>
          </w:tcPr>
          <w:p w:rsidR="00AF1919" w:rsidRDefault="00AF1919">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AF1919" w:rsidRDefault="00AF1919">
            <w:pPr>
              <w:spacing w:after="1" w:line="0" w:lineRule="atLeast"/>
              <w:rPr>
                <w:rFonts w:ascii="Times New Roman" w:hAnsi="Times New Roman"/>
              </w:rPr>
            </w:pPr>
            <w:r>
              <w:rPr>
                <w:rFonts w:ascii="Times New Roman" w:hAnsi="Times New Roman"/>
              </w:rPr>
              <w:t>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объект</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 на муниципальное образование</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AF1919" w:rsidRDefault="00AF1919" w:rsidP="00AF1919">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rsidR="00AF1919" w:rsidRPr="00C86DB6" w:rsidRDefault="00AF1919" w:rsidP="00C86DB6">
      <w:pPr>
        <w:pStyle w:val="ac"/>
        <w:numPr>
          <w:ilvl w:val="1"/>
          <w:numId w:val="10"/>
        </w:numPr>
        <w:tabs>
          <w:tab w:val="left" w:pos="0"/>
        </w:tabs>
        <w:autoSpaceDE w:val="0"/>
        <w:autoSpaceDN w:val="0"/>
        <w:adjustRightInd w:val="0"/>
        <w:spacing w:after="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w:t>
      </w:r>
      <w:r w:rsidRPr="00C86DB6">
        <w:rPr>
          <w:rFonts w:ascii="Times New Roman" w:eastAsiaTheme="minorEastAsia" w:hAnsi="Times New Roman" w:cs="Times New Roman"/>
          <w:sz w:val="28"/>
          <w:szCs w:val="28"/>
        </w:rPr>
        <w:t>бюджетных ассигнований федерального бюджета.</w:t>
      </w:r>
    </w:p>
    <w:p w:rsidR="00AF1919" w:rsidRPr="00C86DB6" w:rsidRDefault="00AF1919" w:rsidP="00C86DB6">
      <w:pPr>
        <w:numPr>
          <w:ilvl w:val="0"/>
          <w:numId w:val="10"/>
        </w:numPr>
        <w:tabs>
          <w:tab w:val="left" w:pos="993"/>
        </w:tabs>
        <w:autoSpaceDE w:val="0"/>
        <w:autoSpaceDN w:val="0"/>
        <w:adjustRightInd w:val="0"/>
        <w:spacing w:after="0" w:line="240" w:lineRule="auto"/>
        <w:ind w:left="714" w:hanging="357"/>
        <w:jc w:val="both"/>
        <w:outlineLvl w:val="1"/>
        <w:rPr>
          <w:rFonts w:ascii="Times New Roman" w:eastAsiaTheme="majorEastAsia" w:hAnsi="Times New Roman" w:cs="Times New Roman"/>
          <w:b/>
          <w:bCs/>
          <w:iCs/>
          <w:sz w:val="28"/>
          <w:szCs w:val="28"/>
        </w:rPr>
      </w:pPr>
      <w:bookmarkStart w:id="34" w:name="_Toc203378741"/>
      <w:bookmarkStart w:id="35" w:name="_Toc184347000"/>
      <w:bookmarkStart w:id="36" w:name="_Toc215503019"/>
      <w:r w:rsidRPr="00C86DB6">
        <w:rPr>
          <w:rFonts w:ascii="Times New Roman" w:eastAsiaTheme="majorEastAsia" w:hAnsi="Times New Roman" w:cs="Times New Roman"/>
          <w:b/>
          <w:bCs/>
          <w:iCs/>
          <w:sz w:val="28"/>
          <w:szCs w:val="28"/>
        </w:rPr>
        <w:t>Приложения к основной части</w:t>
      </w:r>
      <w:bookmarkEnd w:id="34"/>
      <w:bookmarkEnd w:id="35"/>
      <w:bookmarkEnd w:id="36"/>
    </w:p>
    <w:p w:rsidR="00AF1919" w:rsidRPr="00C86DB6" w:rsidRDefault="00AF1919" w:rsidP="00C86DB6">
      <w:pPr>
        <w:spacing w:after="0" w:line="268" w:lineRule="auto"/>
        <w:ind w:firstLine="709"/>
        <w:outlineLvl w:val="2"/>
        <w:rPr>
          <w:rFonts w:ascii="Times New Roman" w:eastAsiaTheme="majorEastAsia" w:hAnsi="Times New Roman" w:cs="Times New Roman"/>
          <w:b/>
          <w:iCs/>
          <w:sz w:val="28"/>
          <w:szCs w:val="28"/>
        </w:rPr>
      </w:pPr>
      <w:bookmarkStart w:id="37" w:name="_Toc215503020"/>
      <w:bookmarkStart w:id="38" w:name="_Toc203378742"/>
      <w:bookmarkStart w:id="39" w:name="_Toc184347001"/>
      <w:r w:rsidRPr="00C86DB6">
        <w:rPr>
          <w:rFonts w:ascii="Times New Roman" w:eastAsiaTheme="majorEastAsia" w:hAnsi="Times New Roman" w:cs="Times New Roman"/>
          <w:b/>
          <w:iCs/>
          <w:sz w:val="28"/>
          <w:szCs w:val="28"/>
        </w:rPr>
        <w:t>Приложение А. Используемые сокращения</w:t>
      </w:r>
      <w:bookmarkEnd w:id="37"/>
      <w:bookmarkEnd w:id="38"/>
      <w:bookmarkEnd w:id="39"/>
    </w:p>
    <w:p w:rsidR="00AF1919" w:rsidRPr="00C86DB6" w:rsidRDefault="00AF1919" w:rsidP="00C86DB6">
      <w:pPr>
        <w:pStyle w:val="ac"/>
        <w:tabs>
          <w:tab w:val="left" w:pos="709"/>
          <w:tab w:val="left" w:pos="993"/>
        </w:tabs>
        <w:autoSpaceDE w:val="0"/>
        <w:autoSpaceDN w:val="0"/>
        <w:adjustRightInd w:val="0"/>
        <w:spacing w:after="0" w:line="240" w:lineRule="auto"/>
        <w:ind w:left="0"/>
        <w:jc w:val="both"/>
        <w:rPr>
          <w:rFonts w:ascii="Times New Roman" w:hAnsi="Times New Roman"/>
          <w:sz w:val="24"/>
          <w:szCs w:val="24"/>
        </w:rPr>
      </w:pPr>
      <w:r w:rsidRPr="00C86DB6">
        <w:rPr>
          <w:rFonts w:ascii="Times New Roman" w:hAnsi="Times New Roman" w:cs="Times New Roman"/>
          <w:sz w:val="24"/>
          <w:szCs w:val="24"/>
        </w:rPr>
        <w:t>В настоящих Нормативах использованы следующие сокращения</w:t>
      </w:r>
      <w:r w:rsidRPr="00C86DB6">
        <w:rPr>
          <w:rFonts w:ascii="Times New Roman" w:hAnsi="Times New Roman"/>
          <w:sz w:val="24"/>
          <w:szCs w:val="24"/>
        </w:rPr>
        <w:t>:</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C86DB6">
        <w:rPr>
          <w:rFonts w:ascii="Times New Roman" w:hAnsi="Times New Roman"/>
          <w:sz w:val="24"/>
          <w:szCs w:val="24"/>
        </w:rPr>
        <w:t>131-ФЗ – федеральный закон от 06.10.2003 N 131-ФЗ «Об общих принципах организации местного самоуправления в Российской Федерации»;</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C86DB6">
        <w:rPr>
          <w:rFonts w:ascii="Times New Roman" w:hAnsi="Times New Roman"/>
          <w:sz w:val="24"/>
          <w:szCs w:val="24"/>
        </w:rPr>
        <w:t>АЗС – автозаправочная станция;</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C86DB6">
        <w:rPr>
          <w:rFonts w:ascii="Times New Roman" w:hAnsi="Times New Roman"/>
          <w:sz w:val="24"/>
          <w:szCs w:val="24"/>
        </w:rPr>
        <w:t>ГО – гражданская оборона;</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proofErr w:type="spellStart"/>
      <w:r w:rsidRPr="00C86DB6">
        <w:rPr>
          <w:rFonts w:ascii="Times New Roman" w:hAnsi="Times New Roman"/>
          <w:sz w:val="24"/>
          <w:szCs w:val="24"/>
        </w:rPr>
        <w:t>ГрадК</w:t>
      </w:r>
      <w:proofErr w:type="spellEnd"/>
      <w:r w:rsidRPr="00C86DB6">
        <w:rPr>
          <w:rFonts w:ascii="Times New Roman" w:hAnsi="Times New Roman"/>
          <w:sz w:val="24"/>
          <w:szCs w:val="24"/>
        </w:rPr>
        <w:t xml:space="preserve"> РФ – Градостроительный кодекс Российской Федерации от 29.12.2004г. № 190-ФЗ;</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C86DB6">
        <w:rPr>
          <w:rFonts w:ascii="Times New Roman" w:hAnsi="Times New Roman"/>
          <w:sz w:val="24"/>
          <w:szCs w:val="24"/>
        </w:rPr>
        <w:t>ед. – единица (единиц);</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C86DB6">
        <w:rPr>
          <w:rFonts w:ascii="Times New Roman" w:hAnsi="Times New Roman"/>
          <w:sz w:val="24"/>
          <w:szCs w:val="24"/>
        </w:rPr>
        <w:t>ЕПС – единая пропускная способность;</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C86DB6">
        <w:rPr>
          <w:rFonts w:ascii="Times New Roman" w:hAnsi="Times New Roman"/>
          <w:sz w:val="24"/>
          <w:szCs w:val="24"/>
        </w:rPr>
        <w:t>ЗС ГО – защитные сооружения гражданской обороны;</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C86DB6">
        <w:rPr>
          <w:rFonts w:ascii="Times New Roman" w:hAnsi="Times New Roman"/>
          <w:sz w:val="24"/>
          <w:szCs w:val="24"/>
        </w:rPr>
        <w:t>кол-во – количество;</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C86DB6">
        <w:rPr>
          <w:rFonts w:ascii="Times New Roman" w:hAnsi="Times New Roman"/>
          <w:sz w:val="24"/>
          <w:szCs w:val="24"/>
        </w:rPr>
        <w:t>МГН – маломобильные группы населения;</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C86DB6">
        <w:rPr>
          <w:rFonts w:ascii="Times New Roman" w:hAnsi="Times New Roman"/>
          <w:sz w:val="24"/>
          <w:szCs w:val="24"/>
        </w:rPr>
        <w:t>МНГП – местные нормативы градостроительного проектирования;</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proofErr w:type="spellStart"/>
      <w:r w:rsidRPr="00C86DB6">
        <w:rPr>
          <w:rFonts w:ascii="Times New Roman" w:hAnsi="Times New Roman"/>
          <w:sz w:val="24"/>
          <w:szCs w:val="24"/>
        </w:rPr>
        <w:t>мун</w:t>
      </w:r>
      <w:proofErr w:type="spellEnd"/>
      <w:r w:rsidRPr="00C86DB6">
        <w:rPr>
          <w:rFonts w:ascii="Times New Roman" w:hAnsi="Times New Roman"/>
          <w:sz w:val="24"/>
          <w:szCs w:val="24"/>
        </w:rPr>
        <w:t>. – муниципальный;</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C86DB6">
        <w:rPr>
          <w:rFonts w:ascii="Times New Roman" w:hAnsi="Times New Roman"/>
          <w:sz w:val="24"/>
          <w:szCs w:val="24"/>
        </w:rPr>
        <w:t>насел</w:t>
      </w:r>
      <w:proofErr w:type="gramStart"/>
      <w:r w:rsidRPr="00C86DB6">
        <w:rPr>
          <w:rFonts w:ascii="Times New Roman" w:hAnsi="Times New Roman"/>
          <w:sz w:val="24"/>
          <w:szCs w:val="24"/>
        </w:rPr>
        <w:t>.</w:t>
      </w:r>
      <w:proofErr w:type="gramEnd"/>
      <w:r w:rsidRPr="00C86DB6">
        <w:rPr>
          <w:rFonts w:ascii="Times New Roman" w:hAnsi="Times New Roman"/>
          <w:sz w:val="24"/>
          <w:szCs w:val="24"/>
        </w:rPr>
        <w:t xml:space="preserve"> – </w:t>
      </w:r>
      <w:proofErr w:type="gramStart"/>
      <w:r w:rsidRPr="00C86DB6">
        <w:rPr>
          <w:rFonts w:ascii="Times New Roman" w:hAnsi="Times New Roman"/>
          <w:sz w:val="24"/>
          <w:szCs w:val="24"/>
        </w:rPr>
        <w:t>н</w:t>
      </w:r>
      <w:proofErr w:type="gramEnd"/>
      <w:r w:rsidRPr="00C86DB6">
        <w:rPr>
          <w:rFonts w:ascii="Times New Roman" w:hAnsi="Times New Roman"/>
          <w:sz w:val="24"/>
          <w:szCs w:val="24"/>
        </w:rPr>
        <w:t>аселение;</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proofErr w:type="spellStart"/>
      <w:r w:rsidRPr="00C86DB6">
        <w:rPr>
          <w:rFonts w:ascii="Times New Roman" w:hAnsi="Times New Roman"/>
          <w:sz w:val="24"/>
          <w:szCs w:val="24"/>
        </w:rPr>
        <w:t>н.д</w:t>
      </w:r>
      <w:proofErr w:type="spellEnd"/>
      <w:r w:rsidRPr="00C86DB6">
        <w:rPr>
          <w:rFonts w:ascii="Times New Roman" w:hAnsi="Times New Roman"/>
          <w:sz w:val="24"/>
          <w:szCs w:val="24"/>
        </w:rPr>
        <w:t>. – нет данных;</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proofErr w:type="spellStart"/>
      <w:r w:rsidRPr="00C86DB6">
        <w:rPr>
          <w:rFonts w:ascii="Times New Roman" w:hAnsi="Times New Roman"/>
          <w:sz w:val="24"/>
          <w:szCs w:val="24"/>
        </w:rPr>
        <w:t>н.п</w:t>
      </w:r>
      <w:proofErr w:type="spellEnd"/>
      <w:r w:rsidRPr="00C86DB6">
        <w:rPr>
          <w:rFonts w:ascii="Times New Roman" w:hAnsi="Times New Roman"/>
          <w:sz w:val="24"/>
          <w:szCs w:val="24"/>
        </w:rPr>
        <w:t>. – населённый пункт;</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C86DB6">
        <w:rPr>
          <w:rFonts w:ascii="Times New Roman" w:hAnsi="Times New Roman"/>
          <w:sz w:val="24"/>
          <w:szCs w:val="24"/>
        </w:rPr>
        <w:t>ОМЗ – объект местного значения;</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C86DB6">
        <w:rPr>
          <w:rFonts w:ascii="Times New Roman" w:hAnsi="Times New Roman"/>
          <w:sz w:val="24"/>
          <w:szCs w:val="24"/>
        </w:rPr>
        <w:t>РНГП – региональные нормативы градостроительного проектирования;</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r w:rsidRPr="00C86DB6">
        <w:rPr>
          <w:rFonts w:ascii="Times New Roman" w:hAnsi="Times New Roman"/>
          <w:sz w:val="24"/>
          <w:szCs w:val="24"/>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sz w:val="24"/>
          <w:szCs w:val="24"/>
        </w:rPr>
      </w:pPr>
      <w:proofErr w:type="spellStart"/>
      <w:r w:rsidRPr="00C86DB6">
        <w:rPr>
          <w:rFonts w:ascii="Times New Roman" w:hAnsi="Times New Roman"/>
          <w:sz w:val="24"/>
          <w:szCs w:val="24"/>
        </w:rPr>
        <w:t>с.н.п</w:t>
      </w:r>
      <w:proofErr w:type="spellEnd"/>
      <w:r w:rsidRPr="00C86DB6">
        <w:rPr>
          <w:rFonts w:ascii="Times New Roman" w:hAnsi="Times New Roman"/>
          <w:sz w:val="24"/>
          <w:szCs w:val="24"/>
        </w:rPr>
        <w:t>. – сельский населённый пункт;</w:t>
      </w:r>
    </w:p>
    <w:p w:rsidR="00AF1919" w:rsidRPr="00C86DB6" w:rsidRDefault="00AF1919" w:rsidP="00C86DB6">
      <w:pPr>
        <w:tabs>
          <w:tab w:val="left" w:pos="709"/>
          <w:tab w:val="left" w:pos="993"/>
        </w:tabs>
        <w:autoSpaceDE w:val="0"/>
        <w:autoSpaceDN w:val="0"/>
        <w:adjustRightInd w:val="0"/>
        <w:spacing w:before="120" w:after="120" w:line="240" w:lineRule="auto"/>
        <w:jc w:val="both"/>
        <w:rPr>
          <w:rFonts w:ascii="Times New Roman" w:hAnsi="Times New Roman" w:cs="Times New Roman"/>
          <w:color w:val="FF0000"/>
          <w:sz w:val="24"/>
          <w:szCs w:val="24"/>
        </w:rPr>
      </w:pPr>
      <w:r w:rsidRPr="00C86DB6">
        <w:rPr>
          <w:rFonts w:ascii="Times New Roman" w:hAnsi="Times New Roman"/>
          <w:sz w:val="24"/>
          <w:szCs w:val="24"/>
        </w:rPr>
        <w:lastRenderedPageBreak/>
        <w:t xml:space="preserve">СИМ – </w:t>
      </w:r>
      <w:r w:rsidRPr="00C86DB6">
        <w:rPr>
          <w:rFonts w:ascii="Times New Roman" w:hAnsi="Times New Roman" w:cs="Times New Roman"/>
          <w:sz w:val="24"/>
          <w:szCs w:val="24"/>
        </w:rPr>
        <w:t>средства индивидуальной мобильности;</w:t>
      </w:r>
    </w:p>
    <w:p w:rsidR="00AF1919" w:rsidRPr="00C86DB6" w:rsidRDefault="00AF1919" w:rsidP="00AF1919">
      <w:pPr>
        <w:spacing w:after="0" w:line="268" w:lineRule="auto"/>
        <w:ind w:firstLine="709"/>
        <w:outlineLvl w:val="2"/>
        <w:rPr>
          <w:rFonts w:ascii="Times New Roman" w:eastAsiaTheme="majorEastAsia" w:hAnsi="Times New Roman" w:cs="Times New Roman"/>
          <w:b/>
          <w:iCs/>
          <w:sz w:val="28"/>
          <w:szCs w:val="28"/>
        </w:rPr>
      </w:pPr>
      <w:bookmarkStart w:id="40" w:name="_Toc215503021"/>
      <w:bookmarkStart w:id="41" w:name="_Toc203378743"/>
      <w:bookmarkStart w:id="42" w:name="_Toc184347002"/>
      <w:r w:rsidRPr="00C86DB6">
        <w:rPr>
          <w:rFonts w:ascii="Times New Roman" w:eastAsiaTheme="majorEastAsia" w:hAnsi="Times New Roman" w:cs="Times New Roman"/>
          <w:b/>
          <w:iCs/>
          <w:sz w:val="28"/>
          <w:szCs w:val="28"/>
        </w:rPr>
        <w:t>Приложение Б. Нормативные ссылки</w:t>
      </w:r>
      <w:bookmarkEnd w:id="40"/>
      <w:bookmarkEnd w:id="41"/>
      <w:bookmarkEnd w:id="42"/>
    </w:p>
    <w:p w:rsidR="00AF1919" w:rsidRPr="00C86DB6" w:rsidRDefault="00AF1919" w:rsidP="00C86DB6">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C86DB6">
        <w:rPr>
          <w:rFonts w:ascii="Times New Roman" w:hAnsi="Times New Roman" w:cs="Times New Roman"/>
          <w:sz w:val="24"/>
          <w:szCs w:val="24"/>
        </w:rPr>
        <w:t>При подготовке настоящих Нормативов были использованы ссылки на следующие нормативные правовые акты:</w:t>
      </w:r>
    </w:p>
    <w:p w:rsidR="00AF1919" w:rsidRPr="00C86DB6" w:rsidRDefault="00AF1919" w:rsidP="00C86DB6">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Градостроительный кодекс Российской Федерации от 29.12.2004г. № 190-ФЗ;</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Федеральный закон от 21.12.1994 № 68-ФЗ «О защите населения и территорий от чрезвычайных ситуаций природного и техногенного характера»;</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Федеральный закон от 24.06.1998 N 89-ФЗ "Об отходах производства и потребления";</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Федеральный закон от 22.08.1995 N 151-ФЗ «Об аварийно-спасательных службах и статусе спасателей»;</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Федеральный закон от 08.11.2007 № 257-ФЗ «Об автомобильных дорогах и о 2дорожной деятельности в Российской Федерации и о внесении изменений в отдельные законодательные акты Российской Федерации»;</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Федеральный закон от 29.12.2012 N 273-ФЗ «Об образовании в Российской Федерации»;</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Федеральный закон от 21.11.2011 N 323-ФЗ «Об основах охраны здоровья граждан в Российской Федерации»;</w:t>
      </w:r>
    </w:p>
    <w:p w:rsidR="00AF1919" w:rsidRPr="00C86DB6" w:rsidRDefault="00AF1919" w:rsidP="00C86DB6">
      <w:pPr>
        <w:suppressAutoHyphens/>
        <w:autoSpaceDE w:val="0"/>
        <w:spacing w:after="0" w:line="240" w:lineRule="auto"/>
        <w:jc w:val="both"/>
        <w:rPr>
          <w:rFonts w:ascii="Times New Roman" w:eastAsia="Times New Roman" w:hAnsi="Times New Roman" w:cs="Times New Roman"/>
          <w:sz w:val="24"/>
          <w:szCs w:val="24"/>
          <w:lang w:eastAsia="zh-CN"/>
        </w:rPr>
      </w:pPr>
      <w:r w:rsidRPr="00C86DB6">
        <w:rPr>
          <w:rFonts w:ascii="Times New Roman" w:eastAsia="Times New Roman" w:hAnsi="Times New Roman" w:cs="Times New Roman"/>
          <w:sz w:val="24"/>
          <w:szCs w:val="24"/>
          <w:lang w:eastAsia="zh-CN"/>
        </w:rPr>
        <w:t xml:space="preserve">Приказ </w:t>
      </w:r>
      <w:proofErr w:type="spellStart"/>
      <w:r w:rsidRPr="00C86DB6">
        <w:rPr>
          <w:rFonts w:ascii="Times New Roman" w:eastAsia="Times New Roman" w:hAnsi="Times New Roman" w:cs="Times New Roman"/>
          <w:sz w:val="24"/>
          <w:szCs w:val="24"/>
          <w:lang w:eastAsia="zh-CN"/>
        </w:rPr>
        <w:t>Минспорта</w:t>
      </w:r>
      <w:proofErr w:type="spellEnd"/>
      <w:r w:rsidRPr="00C86DB6">
        <w:rPr>
          <w:rFonts w:ascii="Times New Roman" w:eastAsia="Times New Roman" w:hAnsi="Times New Roman" w:cs="Times New Roman"/>
          <w:sz w:val="24"/>
          <w:szCs w:val="24"/>
          <w:lang w:eastAsia="zh-CN"/>
        </w:rPr>
        <w:t xml:space="preserve">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 xml:space="preserve">Приказ </w:t>
      </w:r>
      <w:proofErr w:type="spellStart"/>
      <w:r w:rsidRPr="00C86DB6">
        <w:rPr>
          <w:rFonts w:ascii="Times New Roman" w:hAnsi="Times New Roman" w:cs="Times New Roman"/>
          <w:sz w:val="24"/>
          <w:szCs w:val="24"/>
        </w:rPr>
        <w:t>Минспорта</w:t>
      </w:r>
      <w:proofErr w:type="spellEnd"/>
      <w:r w:rsidRPr="00C86DB6">
        <w:rPr>
          <w:rFonts w:ascii="Times New Roman" w:hAnsi="Times New Roman" w:cs="Times New Roman"/>
          <w:sz w:val="24"/>
          <w:szCs w:val="24"/>
        </w:rPr>
        <w:t xml:space="preserve"> России от 19.08.2021 N 649 «О рекомендованных нормативах и нормах обеспеченности населения объектами спортивной инфраструктуры»;</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 xml:space="preserve"> Методические рекомендации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в том числе в сельской местности, утв. Приказом Минтруда России от 05.05.2016 N 219;</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 xml:space="preserve">Методические рекомендации по организации физкультурно-спортивной работы по месту жительства и отдыха граждан, утв. Приказом </w:t>
      </w:r>
      <w:proofErr w:type="spellStart"/>
      <w:r w:rsidRPr="00C86DB6">
        <w:rPr>
          <w:rFonts w:ascii="Times New Roman" w:hAnsi="Times New Roman" w:cs="Times New Roman"/>
          <w:sz w:val="24"/>
          <w:szCs w:val="24"/>
        </w:rPr>
        <w:t>Минспорта</w:t>
      </w:r>
      <w:proofErr w:type="spellEnd"/>
      <w:r w:rsidRPr="00C86DB6">
        <w:rPr>
          <w:rFonts w:ascii="Times New Roman" w:hAnsi="Times New Roman" w:cs="Times New Roman"/>
          <w:sz w:val="24"/>
          <w:szCs w:val="24"/>
        </w:rPr>
        <w:t xml:space="preserve"> России от 30 декабря 2021 года № 1089;</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roofErr w:type="gramStart"/>
      <w:r w:rsidRPr="00C86DB6">
        <w:rPr>
          <w:rFonts w:ascii="Times New Roman" w:hAnsi="Times New Roman" w:cs="Times New Roman"/>
          <w:sz w:val="24"/>
          <w:szCs w:val="24"/>
        </w:rPr>
        <w:t>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 заместителем министра образования РФ А.</w:t>
      </w:r>
      <w:proofErr w:type="gramEnd"/>
      <w:r w:rsidRPr="00C86DB6">
        <w:rPr>
          <w:rFonts w:ascii="Times New Roman" w:hAnsi="Times New Roman" w:cs="Times New Roman"/>
          <w:sz w:val="24"/>
          <w:szCs w:val="24"/>
        </w:rPr>
        <w:t>А. Климовым 4 мая 2016 г. N АК-15/02вн;</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AF1919"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СП 11.13130.2009. Места дислокации подразделений пожарной охраны. Порядок и методика определения;</w:t>
      </w:r>
    </w:p>
    <w:p w:rsidR="00D45604" w:rsidRPr="00D45604" w:rsidRDefault="00D45604" w:rsidP="00D45604">
      <w:pPr>
        <w:spacing w:after="0" w:line="259" w:lineRule="auto"/>
        <w:rPr>
          <w:rFonts w:ascii="Times New Roman" w:hAnsi="Times New Roman"/>
        </w:rPr>
      </w:pPr>
      <w:r w:rsidRPr="00D45604">
        <w:rPr>
          <w:rFonts w:ascii="Times New Roman" w:hAnsi="Times New Roman"/>
        </w:rPr>
        <w:lastRenderedPageBreak/>
        <w:t>СП 131.13330.2025 «СНиП 23-01-99* Строительная климатология;</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СП 42.13330.2016. Градостроительство. Планировка и застройка городских и сельских поселений. Актуализированная редакция СНиП 2.07.01-89*;</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 xml:space="preserve">СП 88.13330.2022. Свод правил. Защитные сооружения гражданской обороны. СНиП </w:t>
      </w:r>
      <w:r w:rsidRPr="00C86DB6">
        <w:rPr>
          <w:rFonts w:ascii="Times New Roman" w:hAnsi="Times New Roman" w:cs="Times New Roman"/>
          <w:sz w:val="24"/>
          <w:szCs w:val="24"/>
          <w:lang w:val="en-US"/>
        </w:rPr>
        <w:t>II</w:t>
      </w:r>
      <w:r w:rsidRPr="00C86DB6">
        <w:rPr>
          <w:rFonts w:ascii="Times New Roman" w:hAnsi="Times New Roman" w:cs="Times New Roman"/>
          <w:sz w:val="24"/>
          <w:szCs w:val="24"/>
        </w:rPr>
        <w:t>-11-77;</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СП 251.1325800.2016. Здания общеобразовательных организаций. Правила проектирования;</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AF1919" w:rsidRPr="00C86DB6" w:rsidRDefault="00291277"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hyperlink r:id="rId13" w:tooltip="Ссылка на КонсультантПлюс" w:history="1">
        <w:r w:rsidR="00AF1919" w:rsidRPr="00C86DB6">
          <w:rPr>
            <w:rStyle w:val="a4"/>
            <w:rFonts w:ascii="Times New Roman" w:hAnsi="Times New Roman" w:cs="Times New Roman"/>
            <w:color w:val="auto"/>
            <w:sz w:val="24"/>
            <w:szCs w:val="24"/>
          </w:rPr>
          <w:t>ГОСТ 33150-2014</w:t>
        </w:r>
      </w:hyperlink>
      <w:r w:rsidR="00AF1919" w:rsidRPr="00C86DB6">
        <w:rPr>
          <w:rFonts w:ascii="Times New Roman" w:hAnsi="Times New Roman" w:cs="Times New Roman"/>
          <w:sz w:val="24"/>
          <w:szCs w:val="24"/>
        </w:rPr>
        <w:t>. Межгосударственный стандарт. Дороги автомобильные общего пользования. Проектирование пешеходных и велосипедных дорожек. Общие требования;</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Закон о градостроительной деятельности в Ростовской области от 14.01.2008 № 853-ЗС</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Постановление министерства строительства, архитектуры и территориального развития Ростовской области от 29.12.2023 № 29 «Об утверждении Нормативов градостроительного проектирования Ростовской области»;</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C86DB6">
        <w:rPr>
          <w:rFonts w:ascii="Times New Roman" w:hAnsi="Times New Roman" w:cs="Times New Roman"/>
          <w:sz w:val="24"/>
          <w:szCs w:val="24"/>
        </w:rPr>
        <w:t>Областной закон от 29 февраля 2012 года № 798-ЗС «Об охране здоровья жителей Ростовской области».</w:t>
      </w:r>
    </w:p>
    <w:p w:rsidR="00AF1919" w:rsidRPr="00C86DB6" w:rsidRDefault="00AF1919" w:rsidP="00C86DB6">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
    <w:p w:rsidR="00AF1919" w:rsidRPr="00C86DB6" w:rsidRDefault="00AF1919" w:rsidP="00C86DB6">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C86DB6">
        <w:rPr>
          <w:rFonts w:ascii="Times New Roman" w:hAnsi="Times New Roman" w:cs="Times New Roman"/>
          <w:sz w:val="24"/>
          <w:szCs w:val="24"/>
        </w:rPr>
        <w:t xml:space="preserve">При применении настоящих Нормативов рекомендуется проверять актуальность ссылок на указанные выше нормативные акты. </w:t>
      </w:r>
    </w:p>
    <w:p w:rsidR="00AF1919" w:rsidRPr="00C86DB6" w:rsidRDefault="00AF1919" w:rsidP="00C86DB6">
      <w:pPr>
        <w:keepNext/>
        <w:spacing w:after="0" w:line="240" w:lineRule="auto"/>
        <w:jc w:val="center"/>
        <w:outlineLvl w:val="0"/>
        <w:rPr>
          <w:rFonts w:ascii="Times New Roman" w:eastAsiaTheme="majorEastAsia" w:hAnsi="Times New Roman" w:cs="Times New Roman"/>
          <w:b/>
          <w:bCs/>
          <w:kern w:val="32"/>
          <w:sz w:val="28"/>
          <w:szCs w:val="28"/>
        </w:rPr>
      </w:pPr>
      <w:bookmarkStart w:id="43" w:name="_Toc215503022"/>
      <w:bookmarkStart w:id="44" w:name="_Toc203378744"/>
      <w:r w:rsidRPr="00C86DB6">
        <w:rPr>
          <w:rFonts w:ascii="Times New Roman" w:eastAsiaTheme="majorEastAsia" w:hAnsi="Times New Roman" w:cs="Times New Roman"/>
          <w:b/>
          <w:bCs/>
          <w:kern w:val="32"/>
          <w:sz w:val="28"/>
          <w:szCs w:val="28"/>
        </w:rPr>
        <w:t>Раздел II. Материалы по обоснованию расчетных показателей, содержащихся в основной части нормативов градостроительного проектирования муниципального образования «</w:t>
      </w:r>
      <w:proofErr w:type="spellStart"/>
      <w:r w:rsidRPr="00C86DB6">
        <w:rPr>
          <w:rFonts w:ascii="Times New Roman" w:eastAsiaTheme="majorEastAsia" w:hAnsi="Times New Roman" w:cs="Times New Roman"/>
          <w:b/>
          <w:bCs/>
          <w:kern w:val="32"/>
          <w:sz w:val="28"/>
          <w:szCs w:val="28"/>
        </w:rPr>
        <w:t>Песчанокопский</w:t>
      </w:r>
      <w:proofErr w:type="spellEnd"/>
      <w:r w:rsidRPr="00C86DB6">
        <w:rPr>
          <w:rFonts w:ascii="Times New Roman" w:eastAsiaTheme="majorEastAsia" w:hAnsi="Times New Roman" w:cs="Times New Roman"/>
          <w:b/>
          <w:bCs/>
          <w:kern w:val="32"/>
          <w:sz w:val="28"/>
          <w:szCs w:val="28"/>
        </w:rPr>
        <w:t xml:space="preserve"> район» Ростовской области</w:t>
      </w:r>
      <w:bookmarkEnd w:id="43"/>
      <w:bookmarkEnd w:id="44"/>
    </w:p>
    <w:p w:rsidR="00AF1919" w:rsidRPr="00C86DB6" w:rsidRDefault="00AF1919" w:rsidP="00C86DB6">
      <w:pPr>
        <w:numPr>
          <w:ilvl w:val="0"/>
          <w:numId w:val="10"/>
        </w:numPr>
        <w:tabs>
          <w:tab w:val="left" w:pos="993"/>
        </w:tabs>
        <w:autoSpaceDE w:val="0"/>
        <w:autoSpaceDN w:val="0"/>
        <w:adjustRightInd w:val="0"/>
        <w:spacing w:after="0" w:line="240" w:lineRule="auto"/>
        <w:ind w:left="714" w:hanging="357"/>
        <w:jc w:val="both"/>
        <w:outlineLvl w:val="1"/>
        <w:rPr>
          <w:rFonts w:ascii="Times New Roman" w:eastAsiaTheme="majorEastAsia" w:hAnsi="Times New Roman" w:cs="Times New Roman"/>
          <w:b/>
          <w:bCs/>
          <w:iCs/>
          <w:sz w:val="28"/>
          <w:szCs w:val="28"/>
        </w:rPr>
      </w:pPr>
      <w:bookmarkStart w:id="45" w:name="_Toc215503023"/>
      <w:bookmarkStart w:id="46" w:name="_Toc203378745"/>
      <w:bookmarkStart w:id="47" w:name="_Toc184347004"/>
      <w:r w:rsidRPr="00C86DB6">
        <w:rPr>
          <w:rFonts w:ascii="Times New Roman" w:eastAsiaTheme="majorEastAsia" w:hAnsi="Times New Roman" w:cs="Times New Roman"/>
          <w:b/>
          <w:bCs/>
          <w:iCs/>
          <w:sz w:val="28"/>
          <w:szCs w:val="28"/>
        </w:rPr>
        <w:t>Информация о совреме</w:t>
      </w:r>
      <w:r w:rsidR="00C86DB6">
        <w:rPr>
          <w:rFonts w:ascii="Times New Roman" w:eastAsiaTheme="majorEastAsia" w:hAnsi="Times New Roman" w:cs="Times New Roman"/>
          <w:b/>
          <w:bCs/>
          <w:iCs/>
          <w:sz w:val="28"/>
          <w:szCs w:val="28"/>
        </w:rPr>
        <w:t xml:space="preserve">нном состоянии Песчанокопского </w:t>
      </w:r>
      <w:r w:rsidRPr="00C86DB6">
        <w:rPr>
          <w:rFonts w:ascii="Times New Roman" w:eastAsiaTheme="majorEastAsia" w:hAnsi="Times New Roman" w:cs="Times New Roman"/>
          <w:b/>
          <w:bCs/>
          <w:iCs/>
          <w:sz w:val="28"/>
          <w:szCs w:val="28"/>
        </w:rPr>
        <w:t>района</w:t>
      </w:r>
      <w:bookmarkEnd w:id="45"/>
      <w:bookmarkEnd w:id="46"/>
      <w:bookmarkEnd w:id="47"/>
    </w:p>
    <w:p w:rsidR="00AF1919" w:rsidRPr="00C86DB6" w:rsidRDefault="00AF1919" w:rsidP="00C86DB6">
      <w:pPr>
        <w:tabs>
          <w:tab w:val="left" w:pos="709"/>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C86DB6">
        <w:rPr>
          <w:rFonts w:ascii="Times New Roman" w:hAnsi="Times New Roman" w:cs="Times New Roman"/>
          <w:sz w:val="28"/>
          <w:szCs w:val="28"/>
        </w:rPr>
        <w:t>Содержание главы 4 носит справочно-аналитический характер, составлено на основе открытых источников и не может применяться как часть Нормативов.</w:t>
      </w:r>
    </w:p>
    <w:p w:rsidR="00AF1919" w:rsidRDefault="00AF1919" w:rsidP="00C86DB6">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proofErr w:type="spellStart"/>
      <w:r w:rsidRPr="00C86DB6">
        <w:rPr>
          <w:rFonts w:ascii="Times New Roman" w:hAnsi="Times New Roman" w:cs="Times New Roman"/>
          <w:sz w:val="28"/>
          <w:szCs w:val="28"/>
        </w:rPr>
        <w:t>Песчанокопский</w:t>
      </w:r>
      <w:proofErr w:type="spellEnd"/>
      <w:r>
        <w:rPr>
          <w:rFonts w:ascii="Times New Roman" w:hAnsi="Times New Roman"/>
          <w:sz w:val="28"/>
          <w:szCs w:val="28"/>
        </w:rPr>
        <w:t xml:space="preserve"> район расположен на юге Ростовской области, граничит с </w:t>
      </w:r>
      <w:proofErr w:type="spellStart"/>
      <w:r>
        <w:rPr>
          <w:rFonts w:ascii="Times New Roman" w:hAnsi="Times New Roman"/>
          <w:sz w:val="28"/>
          <w:szCs w:val="28"/>
        </w:rPr>
        <w:t>Целинским</w:t>
      </w:r>
      <w:proofErr w:type="spellEnd"/>
      <w:r>
        <w:rPr>
          <w:rFonts w:ascii="Times New Roman" w:hAnsi="Times New Roman"/>
          <w:sz w:val="28"/>
          <w:szCs w:val="28"/>
        </w:rPr>
        <w:t xml:space="preserve"> и </w:t>
      </w:r>
      <w:proofErr w:type="spellStart"/>
      <w:r>
        <w:rPr>
          <w:rFonts w:ascii="Times New Roman" w:hAnsi="Times New Roman"/>
          <w:sz w:val="28"/>
          <w:szCs w:val="28"/>
        </w:rPr>
        <w:t>Сальским</w:t>
      </w:r>
      <w:proofErr w:type="spellEnd"/>
      <w:r>
        <w:rPr>
          <w:rFonts w:ascii="Times New Roman" w:hAnsi="Times New Roman"/>
          <w:sz w:val="28"/>
          <w:szCs w:val="28"/>
        </w:rPr>
        <w:t xml:space="preserve"> районами Ростовской области, Краснодарским и Ставропольским краями, республикой Калмыкия. </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 xml:space="preserve">Общая площадь территории – 1885 </w:t>
      </w:r>
      <w:proofErr w:type="spellStart"/>
      <w:r>
        <w:rPr>
          <w:rFonts w:ascii="Times New Roman" w:hAnsi="Times New Roman"/>
          <w:sz w:val="28"/>
          <w:szCs w:val="28"/>
        </w:rPr>
        <w:t>кв.км</w:t>
      </w:r>
      <w:proofErr w:type="spellEnd"/>
      <w:r>
        <w:rPr>
          <w:rFonts w:ascii="Times New Roman" w:hAnsi="Times New Roman"/>
          <w:sz w:val="28"/>
          <w:szCs w:val="28"/>
        </w:rPr>
        <w:t>.</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 xml:space="preserve">Численность населения – 25,6 </w:t>
      </w:r>
      <w:proofErr w:type="spellStart"/>
      <w:r>
        <w:rPr>
          <w:rFonts w:ascii="Times New Roman" w:hAnsi="Times New Roman"/>
          <w:sz w:val="28"/>
          <w:szCs w:val="28"/>
        </w:rPr>
        <w:t>тыс</w:t>
      </w:r>
      <w:proofErr w:type="gramStart"/>
      <w:r>
        <w:rPr>
          <w:rFonts w:ascii="Times New Roman" w:hAnsi="Times New Roman"/>
          <w:sz w:val="28"/>
          <w:szCs w:val="28"/>
        </w:rPr>
        <w:t>.ч</w:t>
      </w:r>
      <w:proofErr w:type="gramEnd"/>
      <w:r>
        <w:rPr>
          <w:rFonts w:ascii="Times New Roman" w:hAnsi="Times New Roman"/>
          <w:sz w:val="28"/>
          <w:szCs w:val="28"/>
        </w:rPr>
        <w:t>ел</w:t>
      </w:r>
      <w:proofErr w:type="spellEnd"/>
      <w:r>
        <w:rPr>
          <w:rFonts w:ascii="Times New Roman" w:hAnsi="Times New Roman"/>
          <w:sz w:val="28"/>
          <w:szCs w:val="28"/>
        </w:rPr>
        <w:t xml:space="preserve">. на 01.01.2025г., в </w:t>
      </w:r>
      <w:proofErr w:type="spellStart"/>
      <w:r>
        <w:rPr>
          <w:rFonts w:ascii="Times New Roman" w:hAnsi="Times New Roman"/>
          <w:sz w:val="28"/>
          <w:szCs w:val="28"/>
        </w:rPr>
        <w:t>т.ч</w:t>
      </w:r>
      <w:proofErr w:type="spellEnd"/>
      <w:r>
        <w:rPr>
          <w:rFonts w:ascii="Times New Roman" w:hAnsi="Times New Roman"/>
          <w:sz w:val="28"/>
          <w:szCs w:val="28"/>
        </w:rPr>
        <w:t xml:space="preserve">. районный центр – село Песчанокопское – 8,9 </w:t>
      </w:r>
      <w:proofErr w:type="spellStart"/>
      <w:r>
        <w:rPr>
          <w:rFonts w:ascii="Times New Roman" w:hAnsi="Times New Roman"/>
          <w:sz w:val="28"/>
          <w:szCs w:val="28"/>
        </w:rPr>
        <w:t>тыс.чел</w:t>
      </w:r>
      <w:proofErr w:type="spellEnd"/>
      <w:r>
        <w:rPr>
          <w:rFonts w:ascii="Times New Roman" w:hAnsi="Times New Roman"/>
          <w:sz w:val="28"/>
          <w:szCs w:val="28"/>
        </w:rPr>
        <w:t>.</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 xml:space="preserve">В состав района входят 9 поселений, </w:t>
      </w:r>
      <w:proofErr w:type="gramStart"/>
      <w:r>
        <w:rPr>
          <w:rFonts w:ascii="Times New Roman" w:hAnsi="Times New Roman"/>
          <w:sz w:val="28"/>
          <w:szCs w:val="28"/>
        </w:rPr>
        <w:t>включающие</w:t>
      </w:r>
      <w:proofErr w:type="gramEnd"/>
      <w:r>
        <w:rPr>
          <w:rFonts w:ascii="Times New Roman" w:hAnsi="Times New Roman"/>
          <w:sz w:val="28"/>
          <w:szCs w:val="28"/>
        </w:rPr>
        <w:t xml:space="preserve"> в себя 19 населённых пунктов. </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Основа экономической специализации района – сельское хозяйство. На территории района действуют 12 сельскохозяйственных организаций.</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Промышленное производство представлено в основном предприятиями пищевой промышленности.</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Социальная сфера представлена следующими объектами:</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2 больницами на 205 коек;</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ФАПами</w:t>
      </w:r>
      <w:proofErr w:type="spellEnd"/>
      <w:r>
        <w:rPr>
          <w:rFonts w:ascii="Times New Roman" w:hAnsi="Times New Roman"/>
          <w:sz w:val="28"/>
          <w:szCs w:val="28"/>
        </w:rPr>
        <w:t>;</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4 амбулаториями;</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10 дошкольными образовательными учреждениями;</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11 общеобразовательными организациями;</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9 домами культуры;</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детской школой искусств;</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10 библиотеками;</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lastRenderedPageBreak/>
        <w:t>парком культуры и отдыха;</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2 стадионами;</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17 спортивными залами;</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73 спортивными площадками и полями;</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1 плавательным бассейном.</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По территории Песчанокопского района протекают реки Егорлык, Рассыпная, Большая Сандата.</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 xml:space="preserve">Расстояние по автодорогам до г. Ростова-на-Дону 174 км. </w:t>
      </w:r>
    </w:p>
    <w:p w:rsidR="00AF1919" w:rsidRDefault="00AF1919" w:rsidP="00AF1919">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Районный центр смещён в северо-западную часть района. Наиболее удалённый от райцентра населённый пункт – посёлок Раздельный – отстоит от районного центра на 74 км</w:t>
      </w:r>
      <w:proofErr w:type="gramStart"/>
      <w:r>
        <w:rPr>
          <w:rFonts w:ascii="Times New Roman" w:hAnsi="Times New Roman"/>
          <w:sz w:val="28"/>
          <w:szCs w:val="28"/>
        </w:rPr>
        <w:t xml:space="preserve">., </w:t>
      </w:r>
      <w:proofErr w:type="gramEnd"/>
      <w:r>
        <w:rPr>
          <w:rFonts w:ascii="Times New Roman" w:hAnsi="Times New Roman"/>
          <w:sz w:val="28"/>
          <w:szCs w:val="28"/>
        </w:rPr>
        <w:t>что составляет 1 час 14 минут езды по данным сервиса «Яндекс-Карты».</w:t>
      </w:r>
    </w:p>
    <w:p w:rsidR="00D45604" w:rsidRPr="00D45604" w:rsidRDefault="00D45604" w:rsidP="00D45604">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sidRPr="00D45604">
        <w:rPr>
          <w:rFonts w:ascii="Times New Roman" w:hAnsi="Times New Roman"/>
          <w:sz w:val="28"/>
          <w:szCs w:val="28"/>
        </w:rPr>
        <w:t>Климатический район по приложению</w:t>
      </w:r>
      <w:proofErr w:type="gramStart"/>
      <w:r w:rsidRPr="00D45604">
        <w:rPr>
          <w:rFonts w:ascii="Times New Roman" w:hAnsi="Times New Roman"/>
          <w:sz w:val="28"/>
          <w:szCs w:val="28"/>
        </w:rPr>
        <w:t xml:space="preserve"> А</w:t>
      </w:r>
      <w:proofErr w:type="gramEnd"/>
      <w:r w:rsidRPr="00D45604">
        <w:rPr>
          <w:rFonts w:ascii="Times New Roman" w:hAnsi="Times New Roman"/>
          <w:sz w:val="28"/>
          <w:szCs w:val="28"/>
        </w:rPr>
        <w:t xml:space="preserve"> к СП 131.13330.2025 – III В.</w:t>
      </w:r>
    </w:p>
    <w:p w:rsidR="00AF1919" w:rsidRPr="00C86DB6" w:rsidRDefault="00AF1919" w:rsidP="00C86DB6">
      <w:pPr>
        <w:numPr>
          <w:ilvl w:val="0"/>
          <w:numId w:val="10"/>
        </w:numPr>
        <w:tabs>
          <w:tab w:val="left" w:pos="993"/>
        </w:tabs>
        <w:autoSpaceDE w:val="0"/>
        <w:autoSpaceDN w:val="0"/>
        <w:adjustRightInd w:val="0"/>
        <w:spacing w:after="0" w:line="240" w:lineRule="auto"/>
        <w:ind w:left="0" w:firstLine="567"/>
        <w:jc w:val="both"/>
        <w:outlineLvl w:val="1"/>
        <w:rPr>
          <w:rFonts w:ascii="Times New Roman" w:eastAsiaTheme="majorEastAsia" w:hAnsi="Times New Roman" w:cs="Times New Roman"/>
          <w:b/>
          <w:bCs/>
          <w:iCs/>
          <w:sz w:val="28"/>
          <w:szCs w:val="28"/>
        </w:rPr>
      </w:pPr>
      <w:bookmarkStart w:id="48" w:name="_Toc215503024"/>
      <w:bookmarkStart w:id="49" w:name="_Toc203378746"/>
      <w:bookmarkStart w:id="50" w:name="_Toc184347005"/>
      <w:r w:rsidRPr="00C86DB6">
        <w:rPr>
          <w:rFonts w:ascii="Times New Roman" w:eastAsiaTheme="majorEastAsia" w:hAnsi="Times New Roman" w:cs="Times New Roman"/>
          <w:b/>
          <w:bCs/>
          <w:iCs/>
          <w:sz w:val="28"/>
          <w:szCs w:val="28"/>
        </w:rPr>
        <w:t>Обоснование значений нормируемых показателей в области транспорта и автомобильных дорог</w:t>
      </w:r>
      <w:bookmarkEnd w:id="48"/>
      <w:bookmarkEnd w:id="49"/>
      <w:bookmarkEnd w:id="50"/>
    </w:p>
    <w:p w:rsidR="00AF1919" w:rsidRDefault="00AF1919" w:rsidP="00C86DB6">
      <w:pPr>
        <w:pStyle w:val="ac"/>
        <w:numPr>
          <w:ilvl w:val="1"/>
          <w:numId w:val="10"/>
        </w:numPr>
        <w:tabs>
          <w:tab w:val="left" w:pos="0"/>
        </w:tabs>
        <w:autoSpaceDE w:val="0"/>
        <w:autoSpaceDN w:val="0"/>
        <w:adjustRightInd w:val="0"/>
        <w:spacing w:after="0" w:line="240" w:lineRule="auto"/>
        <w:ind w:left="0" w:firstLine="644"/>
        <w:jc w:val="both"/>
        <w:rPr>
          <w:rFonts w:ascii="Times New Roman" w:eastAsiaTheme="minorEastAsia" w:hAnsi="Times New Roman" w:cs="Times New Roman"/>
          <w:sz w:val="28"/>
          <w:szCs w:val="28"/>
        </w:rPr>
      </w:pPr>
      <w:proofErr w:type="gramStart"/>
      <w:r w:rsidRPr="00C86DB6">
        <w:rPr>
          <w:rFonts w:ascii="Times New Roman" w:eastAsiaTheme="minorEastAsia" w:hAnsi="Times New Roman" w:cs="Times New Roman"/>
          <w:sz w:val="28"/>
          <w:szCs w:val="28"/>
        </w:rPr>
        <w:t>Объекты местного значения в области транспорта и автомобильных дорог определяются на основании федерального закона от 08.11.2007 № 257-ФЗ «Об автомобильных</w:t>
      </w:r>
      <w:r>
        <w:rPr>
          <w:rFonts w:ascii="Times New Roman" w:eastAsiaTheme="minorEastAsia" w:hAnsi="Times New Roman" w:cs="Times New Roman"/>
          <w:sz w:val="28"/>
          <w:szCs w:val="28"/>
        </w:rPr>
        <w:t xml:space="preserve">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roofErr w:type="gramEnd"/>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Доля автомобильных дорог с твёрдым покрытием за границами населённых пунктов, входящих в состав муниципальных районов, принята целевым способом в размере 60 процентов до 2035 года, 70 – до 2045 года. </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Минимальное количество велосипедных дорожек принимается целевым способом в размере 1 (одной) велосипедной дорожки на муниципальный район. Выбор типа велосипедной инфраструктуры (велосипедная дорожка или велосипедная полоса) не определяется настоящими Нормативами, и зависит от особенностей застройки, рельефа, финансовых возможностей и иных факторов.</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Обеспеченность площадками для </w:t>
      </w:r>
      <w:proofErr w:type="spellStart"/>
      <w:r>
        <w:rPr>
          <w:rFonts w:ascii="Times New Roman" w:eastAsiaTheme="minorEastAsia" w:hAnsi="Times New Roman" w:cs="Times New Roman"/>
          <w:sz w:val="28"/>
          <w:szCs w:val="28"/>
        </w:rPr>
        <w:t>межрейсового</w:t>
      </w:r>
      <w:proofErr w:type="spellEnd"/>
      <w:r>
        <w:rPr>
          <w:rFonts w:ascii="Times New Roman" w:eastAsiaTheme="minorEastAsia" w:hAnsi="Times New Roman" w:cs="Times New Roman"/>
          <w:sz w:val="28"/>
          <w:szCs w:val="28"/>
        </w:rPr>
        <w:t xml:space="preserve">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Обеспеченность остановочными пунктами школьных автобусов определяется в зависимости от маршрута автобуса. Требования к организации такого остановочного пункта и к его территориальной доступности установлены в п. 10.5 СП 42.13330-2016 и в 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Российской Федерации от 28 сентября 2020 года № 28. Транспортному обслуживанию (до образовательной организации и обратно) подлежат обучающиеся общеобразовательных организаций и воспитанники дошкольных организаций, расположенных в сельской местности, проживающие на расстоянии свыше 1 км от организации. Расстояние транспортного обслуживания не должно превышать 30 </w:t>
      </w:r>
      <w:r>
        <w:rPr>
          <w:rFonts w:ascii="Times New Roman" w:eastAsiaTheme="minorEastAsia" w:hAnsi="Times New Roman" w:cs="Times New Roman"/>
          <w:sz w:val="28"/>
          <w:szCs w:val="28"/>
        </w:rPr>
        <w:lastRenderedPageBreak/>
        <w:t>километров в одну сторону. Пешеходный подход обучающихся от жилых зданий к месту сбора на остановке должен быть не более 500 м. Для сельских районов допускается увеличение радиуса пешеходной доступности до остановки до 1 км.</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Обеспеченность АЗС определяется на основании положений п. 11.41 СП 42.13330.2016, согласно которому 1 топливораздаточная колонка проектируется на 1200 легковых автомобилей. Максимальная территориальная доступность АЗС определена в размере 50 км движения по автомобильным дорогам, что соответствует использованию остатка топлива в размере 5 литров исходя из усреднённого расхода 10л/100 км пути и экономичной скорости передвижения 60 км/ч. Это усреднённые значения срабатывания сигнализации о нехватки топлива в современных автомобилях.</w:t>
      </w:r>
    </w:p>
    <w:p w:rsidR="00AF1919" w:rsidRPr="00C86DB6" w:rsidRDefault="00AF1919" w:rsidP="00C86DB6">
      <w:pPr>
        <w:numPr>
          <w:ilvl w:val="0"/>
          <w:numId w:val="10"/>
        </w:numPr>
        <w:tabs>
          <w:tab w:val="left" w:pos="993"/>
        </w:tabs>
        <w:autoSpaceDE w:val="0"/>
        <w:autoSpaceDN w:val="0"/>
        <w:adjustRightInd w:val="0"/>
        <w:spacing w:after="0" w:line="240" w:lineRule="auto"/>
        <w:ind w:left="0" w:firstLine="567"/>
        <w:jc w:val="both"/>
        <w:outlineLvl w:val="1"/>
        <w:rPr>
          <w:rFonts w:ascii="Times New Roman" w:eastAsiaTheme="majorEastAsia" w:hAnsi="Times New Roman" w:cs="Times New Roman"/>
          <w:b/>
          <w:bCs/>
          <w:iCs/>
          <w:sz w:val="28"/>
          <w:szCs w:val="28"/>
        </w:rPr>
      </w:pPr>
      <w:bookmarkStart w:id="51" w:name="_Toc215503025"/>
      <w:bookmarkStart w:id="52" w:name="_Toc203378747"/>
      <w:bookmarkStart w:id="53" w:name="_Toc184347006"/>
      <w:r w:rsidRPr="00C86DB6">
        <w:rPr>
          <w:rFonts w:ascii="Times New Roman" w:eastAsiaTheme="majorEastAsia" w:hAnsi="Times New Roman" w:cs="Times New Roman"/>
          <w:b/>
          <w:bCs/>
          <w:iCs/>
          <w:sz w:val="28"/>
          <w:szCs w:val="28"/>
        </w:rPr>
        <w:t>Обоснование значений нормируемых показателей в области защиты и предупреждения чрезвычайных ситуаций</w:t>
      </w:r>
      <w:bookmarkEnd w:id="51"/>
      <w:bookmarkEnd w:id="52"/>
      <w:bookmarkEnd w:id="53"/>
    </w:p>
    <w:p w:rsidR="00AF1919" w:rsidRDefault="00AF1919" w:rsidP="00C86DB6">
      <w:pPr>
        <w:pStyle w:val="ac"/>
        <w:numPr>
          <w:ilvl w:val="1"/>
          <w:numId w:val="10"/>
        </w:numPr>
        <w:tabs>
          <w:tab w:val="left" w:pos="0"/>
        </w:tabs>
        <w:autoSpaceDE w:val="0"/>
        <w:autoSpaceDN w:val="0"/>
        <w:adjustRightInd w:val="0"/>
        <w:spacing w:after="0" w:line="240" w:lineRule="auto"/>
        <w:ind w:left="0" w:firstLine="644"/>
        <w:jc w:val="both"/>
        <w:rPr>
          <w:rFonts w:ascii="Times New Roman" w:eastAsiaTheme="minorEastAsia" w:hAnsi="Times New Roman" w:cs="Times New Roman"/>
          <w:sz w:val="28"/>
          <w:szCs w:val="28"/>
        </w:rPr>
      </w:pPr>
      <w:proofErr w:type="gramStart"/>
      <w:r w:rsidRPr="00C86DB6">
        <w:rPr>
          <w:rFonts w:ascii="Times New Roman" w:eastAsiaTheme="minorEastAsia" w:hAnsi="Times New Roman" w:cs="Times New Roman"/>
          <w:sz w:val="28"/>
          <w:szCs w:val="28"/>
        </w:rPr>
        <w:t>Объекты местного значения в области защиты и предупреждения чрезвычайных ситуаций определяются на основании федерального закона от 21.12.1994 № 68-ФЗ</w:t>
      </w:r>
      <w:r>
        <w:rPr>
          <w:rFonts w:ascii="Times New Roman" w:eastAsiaTheme="minorEastAsia" w:hAnsi="Times New Roman" w:cs="Times New Roman"/>
          <w:sz w:val="28"/>
          <w:szCs w:val="28"/>
        </w:rPr>
        <w:t xml:space="preserve">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roofErr w:type="gramEnd"/>
    </w:p>
    <w:p w:rsidR="00AF1919" w:rsidRPr="00C86DB6" w:rsidRDefault="00AF1919" w:rsidP="00C86DB6">
      <w:pPr>
        <w:pStyle w:val="ac"/>
        <w:numPr>
          <w:ilvl w:val="1"/>
          <w:numId w:val="10"/>
        </w:numPr>
        <w:tabs>
          <w:tab w:val="left" w:pos="0"/>
        </w:tabs>
        <w:autoSpaceDE w:val="0"/>
        <w:autoSpaceDN w:val="0"/>
        <w:adjustRightInd w:val="0"/>
        <w:spacing w:after="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w:t>
      </w:r>
      <w:r w:rsidRPr="00C86DB6">
        <w:rPr>
          <w:rFonts w:ascii="Times New Roman" w:eastAsiaTheme="minorEastAsia" w:hAnsi="Times New Roman" w:cs="Times New Roman"/>
          <w:sz w:val="28"/>
          <w:szCs w:val="28"/>
        </w:rPr>
        <w:t>определяются в п. 4.13 СП 88.13330.2022.</w:t>
      </w:r>
    </w:p>
    <w:p w:rsidR="00AF1919" w:rsidRPr="00C86DB6" w:rsidRDefault="00AF1919" w:rsidP="00C86DB6">
      <w:pPr>
        <w:numPr>
          <w:ilvl w:val="0"/>
          <w:numId w:val="10"/>
        </w:numPr>
        <w:tabs>
          <w:tab w:val="left" w:pos="993"/>
        </w:tabs>
        <w:autoSpaceDE w:val="0"/>
        <w:autoSpaceDN w:val="0"/>
        <w:adjustRightInd w:val="0"/>
        <w:spacing w:after="0" w:line="240" w:lineRule="auto"/>
        <w:ind w:left="0" w:firstLine="567"/>
        <w:jc w:val="both"/>
        <w:outlineLvl w:val="1"/>
        <w:rPr>
          <w:rFonts w:ascii="Times New Roman" w:eastAsiaTheme="majorEastAsia" w:hAnsi="Times New Roman" w:cs="Times New Roman"/>
          <w:b/>
          <w:bCs/>
          <w:iCs/>
          <w:sz w:val="28"/>
          <w:szCs w:val="28"/>
        </w:rPr>
      </w:pPr>
      <w:bookmarkStart w:id="54" w:name="_Toc215503026"/>
      <w:bookmarkStart w:id="55" w:name="_Toc203378748"/>
      <w:bookmarkStart w:id="56" w:name="_Toc184347007"/>
      <w:r w:rsidRPr="00C86DB6">
        <w:rPr>
          <w:rFonts w:ascii="Times New Roman" w:eastAsiaTheme="majorEastAsia" w:hAnsi="Times New Roman" w:cs="Times New Roman"/>
          <w:b/>
          <w:bCs/>
          <w:iCs/>
          <w:sz w:val="28"/>
          <w:szCs w:val="28"/>
        </w:rPr>
        <w:t>Обоснование значений нормируемых показателей в области образования</w:t>
      </w:r>
      <w:bookmarkEnd w:id="54"/>
      <w:bookmarkEnd w:id="55"/>
      <w:bookmarkEnd w:id="56"/>
    </w:p>
    <w:p w:rsidR="00AF1919" w:rsidRDefault="00AF1919" w:rsidP="00C86DB6">
      <w:pPr>
        <w:pStyle w:val="ac"/>
        <w:numPr>
          <w:ilvl w:val="1"/>
          <w:numId w:val="10"/>
        </w:numPr>
        <w:tabs>
          <w:tab w:val="left" w:pos="0"/>
        </w:tabs>
        <w:autoSpaceDE w:val="0"/>
        <w:autoSpaceDN w:val="0"/>
        <w:adjustRightInd w:val="0"/>
        <w:spacing w:after="0" w:line="240" w:lineRule="auto"/>
        <w:ind w:left="0" w:firstLine="644"/>
        <w:jc w:val="both"/>
        <w:rPr>
          <w:rFonts w:ascii="Times New Roman" w:eastAsiaTheme="minorEastAsia" w:hAnsi="Times New Roman" w:cs="Times New Roman"/>
          <w:sz w:val="28"/>
          <w:szCs w:val="28"/>
        </w:rPr>
      </w:pPr>
      <w:r w:rsidRPr="00C86DB6">
        <w:rPr>
          <w:rFonts w:ascii="Times New Roman" w:eastAsiaTheme="minorEastAsia" w:hAnsi="Times New Roman" w:cs="Times New Roman"/>
          <w:sz w:val="28"/>
          <w:szCs w:val="28"/>
        </w:rPr>
        <w:t>Объекты местного значения в области образования определены на основании федерального</w:t>
      </w:r>
      <w:r>
        <w:rPr>
          <w:rFonts w:ascii="Times New Roman" w:eastAsiaTheme="minorEastAsia" w:hAnsi="Times New Roman" w:cs="Times New Roman"/>
          <w:sz w:val="28"/>
          <w:szCs w:val="28"/>
        </w:rPr>
        <w:t xml:space="preserve"> закона  от 29.12.2012 N 273-ФЗ "Об образовании в Российской Федерации" и федерального закона от 06.10.2003 N 131-ФЗ "Об общих принципах организации местного самоуправления в Российской Федерации"</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организация предоставления дополнительного образования детей,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w:t>
      </w:r>
      <w:proofErr w:type="gramEnd"/>
      <w:r>
        <w:rPr>
          <w:rFonts w:ascii="Times New Roman" w:eastAsiaTheme="minorEastAsia" w:hAnsi="Times New Roman" w:cs="Times New Roman"/>
          <w:sz w:val="28"/>
          <w:szCs w:val="28"/>
        </w:rPr>
        <w:t xml:space="preserve"> и здоровья, относятся к полномочиям органов местного самоуправления муниципального района.</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Значения расчётных показателей минимально допустимого уровня обеспеченности объектами образования обоснованы положениями РНГП РО, Методических рекомендаций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w:t>
      </w:r>
      <w:proofErr w:type="gramEnd"/>
      <w:r>
        <w:rPr>
          <w:rFonts w:ascii="Times New Roman" w:eastAsiaTheme="minorEastAsia" w:hAnsi="Times New Roman" w:cs="Times New Roman"/>
          <w:sz w:val="28"/>
          <w:szCs w:val="28"/>
        </w:rPr>
        <w:t xml:space="preserve"> доступность и обеспеченность населения услугами сферы </w:t>
      </w:r>
      <w:r>
        <w:rPr>
          <w:rFonts w:ascii="Times New Roman" w:eastAsiaTheme="minorEastAsia" w:hAnsi="Times New Roman" w:cs="Times New Roman"/>
          <w:sz w:val="28"/>
          <w:szCs w:val="28"/>
        </w:rPr>
        <w:lastRenderedPageBreak/>
        <w:t>образования, утв. заместителем министра образования РФ А.А. Климовым 4 мая 2016 г. N АК-15/02вн.</w:t>
      </w:r>
    </w:p>
    <w:p w:rsidR="00AF1919" w:rsidRPr="00C86DB6"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Радиус доступности образовательных организаций приняты в размере 500 метров на основании положений пункта 2.1.2 СанПиН 2.4.2.2821-10, расстояние от организаций, реализующих программы дошкольного, начального общего, основного общего и среднего общего образования до жилых зданий должно </w:t>
      </w:r>
      <w:r w:rsidRPr="00C86DB6">
        <w:rPr>
          <w:rFonts w:ascii="Times New Roman" w:eastAsiaTheme="minorEastAsia" w:hAnsi="Times New Roman" w:cs="Times New Roman"/>
          <w:sz w:val="28"/>
          <w:szCs w:val="28"/>
        </w:rPr>
        <w:t xml:space="preserve">быть не более 500 м.  </w:t>
      </w:r>
    </w:p>
    <w:p w:rsidR="00AF1919" w:rsidRPr="00C86DB6" w:rsidRDefault="00AF1919" w:rsidP="00C86DB6">
      <w:pPr>
        <w:numPr>
          <w:ilvl w:val="0"/>
          <w:numId w:val="10"/>
        </w:numPr>
        <w:tabs>
          <w:tab w:val="left" w:pos="993"/>
        </w:tabs>
        <w:autoSpaceDE w:val="0"/>
        <w:autoSpaceDN w:val="0"/>
        <w:adjustRightInd w:val="0"/>
        <w:spacing w:after="0" w:line="240" w:lineRule="auto"/>
        <w:ind w:left="0" w:firstLine="567"/>
        <w:jc w:val="both"/>
        <w:outlineLvl w:val="1"/>
        <w:rPr>
          <w:rFonts w:ascii="Times New Roman" w:eastAsiaTheme="majorEastAsia" w:hAnsi="Times New Roman" w:cs="Times New Roman"/>
          <w:b/>
          <w:bCs/>
          <w:iCs/>
          <w:sz w:val="28"/>
          <w:szCs w:val="28"/>
        </w:rPr>
      </w:pPr>
      <w:bookmarkStart w:id="57" w:name="_Toc215503027"/>
      <w:bookmarkStart w:id="58" w:name="_Toc203378749"/>
      <w:bookmarkStart w:id="59" w:name="_Toc184347008"/>
      <w:r w:rsidRPr="00C86DB6">
        <w:rPr>
          <w:rFonts w:ascii="Times New Roman" w:eastAsiaTheme="majorEastAsia" w:hAnsi="Times New Roman" w:cs="Times New Roman"/>
          <w:b/>
          <w:bCs/>
          <w:iCs/>
          <w:sz w:val="28"/>
          <w:szCs w:val="28"/>
        </w:rPr>
        <w:t>Обоснование значений нормируемых показателей в области физической культуры и спорта</w:t>
      </w:r>
      <w:bookmarkEnd w:id="57"/>
      <w:bookmarkEnd w:id="58"/>
      <w:bookmarkEnd w:id="59"/>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sidRPr="00C86DB6">
        <w:rPr>
          <w:rFonts w:ascii="Times New Roman" w:eastAsiaTheme="minorEastAsia" w:hAnsi="Times New Roman" w:cs="Times New Roman"/>
          <w:sz w:val="28"/>
          <w:szCs w:val="28"/>
        </w:rPr>
        <w:t>Объекты регионального и местного значения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w:t>
      </w:r>
      <w:r>
        <w:rPr>
          <w:rFonts w:ascii="Times New Roman" w:eastAsiaTheme="minorEastAsia" w:hAnsi="Times New Roman" w:cs="Times New Roman"/>
          <w:sz w:val="28"/>
          <w:szCs w:val="28"/>
        </w:rPr>
        <w:t xml:space="preserve"> закона от 06.10.2003 N 131-ФЗ "Об общих принципах организации местного самоуправления в Российской Федерации".</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В соответствии с Рекомендованными нормативами и нормами обеспеченности населения объектами спортивной инфраструктуры, утв. Приказом </w:t>
      </w:r>
      <w:proofErr w:type="spellStart"/>
      <w:r>
        <w:rPr>
          <w:rFonts w:ascii="Times New Roman" w:eastAsiaTheme="minorEastAsia" w:hAnsi="Times New Roman" w:cs="Times New Roman"/>
          <w:sz w:val="28"/>
          <w:szCs w:val="28"/>
        </w:rPr>
        <w:t>Минспорта</w:t>
      </w:r>
      <w:proofErr w:type="spellEnd"/>
      <w:r>
        <w:rPr>
          <w:rFonts w:ascii="Times New Roman" w:eastAsiaTheme="minorEastAsia" w:hAnsi="Times New Roman" w:cs="Times New Roman"/>
          <w:sz w:val="28"/>
          <w:szCs w:val="28"/>
        </w:rPr>
        <w:t xml:space="preserve"> России от 19 августа 2021 года № 649, для таких объектов, как спортивные залы, физкультурно-оздоровительные комплексы открытого типа, малые спортивные площадки, универсальные спортивные игровые площадки, уличные тренажеры устанавливается радиус пешеходной доступности в размере 1000 метров. </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12.</w:t>
      </w:r>
    </w:p>
    <w:p w:rsidR="00AF1919" w:rsidRDefault="00AF1919" w:rsidP="00AF1919">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12 – Рекомендуемые объекты спортивной инфраструктуры для сёл Песчанокопского района в соответствии с Нормативами и нормами обеспеченности населения объектами спортивной инфраструктуры и их транспортной доступности, утв. Приказом </w:t>
      </w:r>
      <w:proofErr w:type="spellStart"/>
      <w:r>
        <w:rPr>
          <w:rFonts w:ascii="Times New Roman" w:eastAsiaTheme="minorEastAsia" w:hAnsi="Times New Roman" w:cs="Times New Roman"/>
          <w:bCs/>
          <w:sz w:val="24"/>
          <w:szCs w:val="24"/>
        </w:rPr>
        <w:t>Минспорта</w:t>
      </w:r>
      <w:proofErr w:type="spellEnd"/>
      <w:r>
        <w:rPr>
          <w:rFonts w:ascii="Times New Roman" w:eastAsiaTheme="minorEastAsia" w:hAnsi="Times New Roman" w:cs="Times New Roman"/>
          <w:bCs/>
          <w:sz w:val="24"/>
          <w:szCs w:val="24"/>
        </w:rPr>
        <w:t xml:space="preserve"> России от 19.08.2021 № 649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w:t>
      </w:r>
    </w:p>
    <w:tbl>
      <w:tblPr>
        <w:tblW w:w="9360" w:type="dxa"/>
        <w:tblInd w:w="62" w:type="dxa"/>
        <w:tblLayout w:type="fixed"/>
        <w:tblCellMar>
          <w:top w:w="102" w:type="dxa"/>
          <w:left w:w="62" w:type="dxa"/>
          <w:bottom w:w="102" w:type="dxa"/>
          <w:right w:w="62" w:type="dxa"/>
        </w:tblCellMar>
        <w:tblLook w:val="04A0" w:firstRow="1" w:lastRow="0" w:firstColumn="1" w:lastColumn="0" w:noHBand="0" w:noVBand="1"/>
      </w:tblPr>
      <w:tblGrid>
        <w:gridCol w:w="1419"/>
        <w:gridCol w:w="7941"/>
      </w:tblGrid>
      <w:tr w:rsidR="00AF1919" w:rsidTr="00AF1919">
        <w:trPr>
          <w:tblHeader/>
        </w:trPr>
        <w:tc>
          <w:tcPr>
            <w:tcW w:w="1418"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Объекты спортивной инфраструктуры, рекомендуемые для размещения на территории населенного пункта</w:t>
            </w:r>
          </w:p>
        </w:tc>
      </w:tr>
      <w:tr w:rsidR="00AF1919" w:rsidTr="00AF1919">
        <w:tc>
          <w:tcPr>
            <w:tcW w:w="1418"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50 до 500 человек</w:t>
            </w:r>
          </w:p>
        </w:tc>
        <w:tc>
          <w:tcPr>
            <w:tcW w:w="7938"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Универсальные игровые спортивные площадки (25 x 15 м); малые спортивные площадки, в том числе для занятий воздушной силовой атлетикой -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 xml:space="preserve">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AF1919" w:rsidTr="00AF1919">
        <w:tc>
          <w:tcPr>
            <w:tcW w:w="1418"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500 до 5 000 человек</w:t>
            </w:r>
          </w:p>
        </w:tc>
        <w:tc>
          <w:tcPr>
            <w:tcW w:w="7938"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w:t>
            </w:r>
            <w:r>
              <w:rPr>
                <w:rFonts w:ascii="Times New Roman" w:hAnsi="Times New Roman" w:cs="Times New Roman"/>
                <w:sz w:val="24"/>
                <w:szCs w:val="24"/>
                <w:lang w:eastAsia="en-US"/>
              </w:rPr>
              <w:lastRenderedPageBreak/>
              <w:t>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r w:rsidR="00AF1919" w:rsidTr="00AF1919">
        <w:tc>
          <w:tcPr>
            <w:tcW w:w="1418"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от 5 000 до 30 000 человек</w:t>
            </w:r>
          </w:p>
        </w:tc>
        <w:tc>
          <w:tcPr>
            <w:tcW w:w="7938" w:type="dxa"/>
            <w:tcBorders>
              <w:top w:val="single" w:sz="4" w:space="0" w:color="auto"/>
              <w:left w:val="single" w:sz="4" w:space="0" w:color="auto"/>
              <w:bottom w:val="single" w:sz="4" w:space="0" w:color="auto"/>
              <w:right w:val="single" w:sz="4" w:space="0" w:color="auto"/>
            </w:tcBorders>
            <w:hideMark/>
          </w:tcPr>
          <w:p w:rsidR="00AF1919" w:rsidRDefault="00AF1919">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 xml:space="preserve"> (8 x 5 м); физкультурно-оздоровительные комплексы открытого типа (ФОКОТ); </w:t>
            </w:r>
            <w:proofErr w:type="gramStart"/>
            <w:r>
              <w:rPr>
                <w:rFonts w:ascii="Times New Roman" w:hAnsi="Times New Roman" w:cs="Times New Roman"/>
                <w:sz w:val="24"/>
                <w:szCs w:val="24"/>
                <w:lang w:eastAsia="en-US"/>
              </w:rPr>
              <w:t>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ледовый каток; крытый плавательный бассейн (с ванной не менее 25 м и 6 дорожками); стадион; объекты городской и рекреационной инфраструктуры, приспособленные для занятий физической культурой и спортом.</w:t>
            </w:r>
            <w:proofErr w:type="gramEnd"/>
          </w:p>
        </w:tc>
      </w:tr>
    </w:tbl>
    <w:p w:rsidR="00AF1919" w:rsidRPr="00C86DB6" w:rsidRDefault="00AF1919" w:rsidP="00C86DB6">
      <w:pPr>
        <w:numPr>
          <w:ilvl w:val="0"/>
          <w:numId w:val="10"/>
        </w:numPr>
        <w:tabs>
          <w:tab w:val="left" w:pos="993"/>
        </w:tabs>
        <w:autoSpaceDE w:val="0"/>
        <w:autoSpaceDN w:val="0"/>
        <w:adjustRightInd w:val="0"/>
        <w:spacing w:after="0" w:line="240" w:lineRule="auto"/>
        <w:ind w:left="714" w:hanging="357"/>
        <w:jc w:val="both"/>
        <w:outlineLvl w:val="1"/>
        <w:rPr>
          <w:rFonts w:ascii="Times New Roman" w:eastAsiaTheme="majorEastAsia" w:hAnsi="Times New Roman" w:cs="Times New Roman"/>
          <w:b/>
          <w:bCs/>
          <w:iCs/>
          <w:sz w:val="28"/>
          <w:szCs w:val="28"/>
        </w:rPr>
      </w:pPr>
      <w:bookmarkStart w:id="60" w:name="_Toc215503028"/>
      <w:bookmarkStart w:id="61" w:name="_Toc203378750"/>
      <w:r w:rsidRPr="00C86DB6">
        <w:rPr>
          <w:rFonts w:ascii="Times New Roman" w:eastAsiaTheme="majorEastAsia" w:hAnsi="Times New Roman" w:cs="Times New Roman"/>
          <w:b/>
          <w:bCs/>
          <w:iCs/>
          <w:sz w:val="28"/>
          <w:szCs w:val="28"/>
        </w:rPr>
        <w:t>Обоснование значений нормируемых показателей в области культуры</w:t>
      </w:r>
      <w:bookmarkEnd w:id="60"/>
      <w:bookmarkEnd w:id="61"/>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proofErr w:type="gramStart"/>
      <w:r w:rsidRPr="00C86DB6">
        <w:rPr>
          <w:rFonts w:ascii="Times New Roman" w:eastAsiaTheme="minorEastAsia" w:hAnsi="Times New Roman" w:cs="Times New Roman"/>
          <w:sz w:val="28"/>
          <w:szCs w:val="28"/>
        </w:rPr>
        <w:t>Полномочия органов местного самоуправления в области культуры определены статьёй 40 Основ законодательства Российской Федерации о культуре, утв. ВС</w:t>
      </w:r>
      <w:r>
        <w:rPr>
          <w:rFonts w:ascii="Times New Roman" w:eastAsiaTheme="minorEastAsia" w:hAnsi="Times New Roman" w:cs="Times New Roman"/>
          <w:sz w:val="28"/>
          <w:szCs w:val="28"/>
        </w:rPr>
        <w:t xml:space="preserve"> РФ 09.10.1992 N 3612-1, федеральным законом от 26 мая 1996 г. N 54-ФЗ "О Музейном фонде Российской Федерации и музеях в Российской Федерации" и федеральным законом от 06.10.2003 № 131-ФЗ «Об общих принципах организации местного самоуправления в Российской Федерации». </w:t>
      </w:r>
      <w:proofErr w:type="gramEnd"/>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В основной части настоящих Нормативов показатели минимально допустимого уровня обеспеченности населения объектами 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w:t>
      </w:r>
      <w:proofErr w:type="gramEnd"/>
      <w:r>
        <w:rPr>
          <w:rFonts w:ascii="Times New Roman" w:eastAsiaTheme="minorEastAsia" w:hAnsi="Times New Roman" w:cs="Times New Roman"/>
          <w:sz w:val="28"/>
          <w:szCs w:val="28"/>
        </w:rPr>
        <w:t xml:space="preserve"> России от 23.10.2023 № Р-2879.</w:t>
      </w:r>
    </w:p>
    <w:p w:rsidR="00AF1919" w:rsidRPr="00C86DB6" w:rsidRDefault="00AF1919" w:rsidP="00C86DB6">
      <w:pPr>
        <w:numPr>
          <w:ilvl w:val="0"/>
          <w:numId w:val="10"/>
        </w:numPr>
        <w:tabs>
          <w:tab w:val="left" w:pos="993"/>
        </w:tabs>
        <w:autoSpaceDE w:val="0"/>
        <w:autoSpaceDN w:val="0"/>
        <w:adjustRightInd w:val="0"/>
        <w:spacing w:after="0" w:line="240" w:lineRule="auto"/>
        <w:ind w:left="0" w:firstLine="567"/>
        <w:jc w:val="both"/>
        <w:outlineLvl w:val="1"/>
        <w:rPr>
          <w:rFonts w:ascii="Times New Roman" w:eastAsiaTheme="majorEastAsia" w:hAnsi="Times New Roman" w:cs="Times New Roman"/>
          <w:b/>
          <w:bCs/>
          <w:iCs/>
          <w:sz w:val="28"/>
          <w:szCs w:val="28"/>
        </w:rPr>
      </w:pPr>
      <w:bookmarkStart w:id="62" w:name="_Toc215503029"/>
      <w:bookmarkStart w:id="63" w:name="_Toc203378751"/>
      <w:bookmarkStart w:id="64" w:name="_Toc184347010"/>
      <w:r w:rsidRPr="00C86DB6">
        <w:rPr>
          <w:rFonts w:ascii="Times New Roman" w:eastAsiaTheme="majorEastAsia" w:hAnsi="Times New Roman" w:cs="Times New Roman"/>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62"/>
      <w:bookmarkEnd w:id="63"/>
      <w:bookmarkEnd w:id="64"/>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sidRPr="00C86DB6">
        <w:rPr>
          <w:rFonts w:ascii="Times New Roman" w:eastAsiaTheme="minorEastAsia" w:hAnsi="Times New Roman" w:cs="Times New Roman"/>
          <w:sz w:val="28"/>
          <w:szCs w:val="28"/>
        </w:rPr>
        <w:t>Полномочия органов местного самоуправления в области накопления,</w:t>
      </w:r>
      <w:r>
        <w:rPr>
          <w:rFonts w:ascii="Times New Roman" w:eastAsiaTheme="minorEastAsia" w:hAnsi="Times New Roman" w:cs="Times New Roman"/>
          <w:sz w:val="28"/>
          <w:szCs w:val="28"/>
        </w:rPr>
        <w:t xml:space="preserve">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К полномочиям органов местного самоуправления муниципального образования относятся следующие полномочия, которые могут предполагать размещение объектов местного значения: </w:t>
      </w:r>
    </w:p>
    <w:p w:rsidR="00AF1919" w:rsidRDefault="00AF1919" w:rsidP="00AF1919">
      <w:pPr>
        <w:tabs>
          <w:tab w:val="left" w:pos="0"/>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AF1919" w:rsidRDefault="00AF1919" w:rsidP="00AF1919">
      <w:pPr>
        <w:tabs>
          <w:tab w:val="left" w:pos="0"/>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Органы местного самоуправления муниципального образования осуществляют полномочия поселений в области обращения с твердыми коммунальными отходами на территориях сельских поселений, а также на межселенной территории.</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rsidR="00AF1919" w:rsidRPr="00C86DB6"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Требования к контейнерным площадкам и специальным площадкам </w:t>
      </w:r>
      <w:r w:rsidRPr="00C86DB6">
        <w:rPr>
          <w:rFonts w:ascii="Times New Roman" w:eastAsiaTheme="minorEastAsia" w:hAnsi="Times New Roman" w:cs="Times New Roman"/>
          <w:sz w:val="28"/>
          <w:szCs w:val="28"/>
        </w:rPr>
        <w:t>устанавливаются СанПиН 2.1.3684-21.</w:t>
      </w:r>
    </w:p>
    <w:p w:rsidR="00AF1919" w:rsidRPr="00C86DB6" w:rsidRDefault="00AF1919" w:rsidP="00C86DB6">
      <w:pPr>
        <w:numPr>
          <w:ilvl w:val="0"/>
          <w:numId w:val="10"/>
        </w:numPr>
        <w:tabs>
          <w:tab w:val="left" w:pos="993"/>
        </w:tabs>
        <w:autoSpaceDE w:val="0"/>
        <w:autoSpaceDN w:val="0"/>
        <w:adjustRightInd w:val="0"/>
        <w:spacing w:after="0" w:line="240" w:lineRule="auto"/>
        <w:ind w:left="0" w:firstLine="567"/>
        <w:jc w:val="both"/>
        <w:outlineLvl w:val="1"/>
        <w:rPr>
          <w:rFonts w:ascii="Times New Roman" w:eastAsiaTheme="majorEastAsia" w:hAnsi="Times New Roman" w:cs="Times New Roman"/>
          <w:b/>
          <w:bCs/>
          <w:iCs/>
          <w:sz w:val="28"/>
          <w:szCs w:val="28"/>
        </w:rPr>
      </w:pPr>
      <w:bookmarkStart w:id="65" w:name="_Toc215503030"/>
      <w:bookmarkStart w:id="66" w:name="_Toc203378752"/>
      <w:bookmarkStart w:id="67" w:name="_Toc184347011"/>
      <w:r w:rsidRPr="00C86DB6">
        <w:rPr>
          <w:rFonts w:ascii="Times New Roman" w:eastAsiaTheme="majorEastAsia" w:hAnsi="Times New Roman" w:cs="Times New Roman"/>
          <w:b/>
          <w:bCs/>
          <w:iCs/>
          <w:sz w:val="28"/>
          <w:szCs w:val="28"/>
        </w:rPr>
        <w:t>Обоснование значений нормируемых показателей в области захоронения, организации ритуальных услуг</w:t>
      </w:r>
      <w:bookmarkEnd w:id="65"/>
      <w:bookmarkEnd w:id="66"/>
      <w:bookmarkEnd w:id="67"/>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sidRPr="00C86DB6">
        <w:rPr>
          <w:rFonts w:ascii="Times New Roman" w:eastAsiaTheme="minorEastAsia" w:hAnsi="Times New Roman" w:cs="Times New Roman"/>
          <w:sz w:val="28"/>
          <w:szCs w:val="28"/>
        </w:rPr>
        <w:t>Полномочия органов местного самоуправления в области организации захоронения, ритуальных услуг определены статьями 14, 15 и 16 федерального закона</w:t>
      </w:r>
      <w:r>
        <w:rPr>
          <w:rFonts w:ascii="Times New Roman" w:eastAsiaTheme="minorEastAsia" w:hAnsi="Times New Roman" w:cs="Times New Roman"/>
          <w:sz w:val="28"/>
          <w:szCs w:val="28"/>
        </w:rPr>
        <w:t xml:space="preserve"> от 06.10.2003 N 131-ФЗ "Об общих принципах организации местного самоуправления в Российской Федерации". </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Формула расчета [1]: </w:t>
      </w:r>
    </w:p>
    <w:p w:rsidR="00AF1919" w:rsidRDefault="00AF1919" w:rsidP="00AF1919">
      <w:pPr>
        <w:tabs>
          <w:tab w:val="left" w:pos="709"/>
          <w:tab w:val="left" w:pos="993"/>
        </w:tabs>
        <w:autoSpaceDE w:val="0"/>
        <w:autoSpaceDN w:val="0"/>
        <w:adjustRightInd w:val="0"/>
        <w:spacing w:before="120" w:after="120" w:line="240" w:lineRule="auto"/>
        <w:jc w:val="center"/>
        <w:rPr>
          <w:rFonts w:ascii="Times New Roman" w:hAnsi="Times New Roman"/>
          <w:sz w:val="28"/>
          <w:szCs w:val="28"/>
        </w:rPr>
      </w:pPr>
      <m:oMath>
        <m:r>
          <m:rPr>
            <m:nor/>
          </m:rPr>
          <w:rPr>
            <w:rFonts w:ascii="Times New Roman" w:hAnsi="Times New Roman"/>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Pr>
          <w:rFonts w:ascii="Times New Roman" w:eastAsiaTheme="minorEastAsia" w:hAnsi="Times New Roman"/>
          <w:sz w:val="28"/>
          <w:szCs w:val="28"/>
        </w:rPr>
        <w:t xml:space="preserve">     [ </w:t>
      </w:r>
      <w:r>
        <w:rPr>
          <w:rFonts w:ascii="Times New Roman" w:eastAsiaTheme="minorEastAsia" w:hAnsi="Times New Roman"/>
          <w:b/>
          <w:sz w:val="28"/>
          <w:szCs w:val="28"/>
        </w:rPr>
        <w:t>1</w:t>
      </w:r>
      <w:proofErr w:type="gramStart"/>
      <w:r>
        <w:rPr>
          <w:rFonts w:ascii="Times New Roman" w:eastAsiaTheme="minorEastAsia" w:hAnsi="Times New Roman"/>
          <w:sz w:val="28"/>
          <w:szCs w:val="28"/>
        </w:rPr>
        <w:t xml:space="preserve"> ]</w:t>
      </w:r>
      <w:proofErr w:type="gramEnd"/>
      <w:r>
        <w:rPr>
          <w:rFonts w:ascii="Times New Roman" w:eastAsiaTheme="minorEastAsia" w:hAnsi="Times New Roman"/>
          <w:sz w:val="28"/>
          <w:szCs w:val="28"/>
        </w:rPr>
        <w:t>,</w:t>
      </w:r>
    </w:p>
    <w:p w:rsidR="00AF1919" w:rsidRDefault="00AF1919" w:rsidP="00AF1919">
      <w:pPr>
        <w:tabs>
          <w:tab w:val="left" w:pos="993"/>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w:t>
      </w:r>
    </w:p>
    <w:p w:rsidR="00AF1919" w:rsidRDefault="00AF1919" w:rsidP="00AF1919">
      <w:pPr>
        <w:tabs>
          <w:tab w:val="left" w:pos="993"/>
        </w:tabs>
        <w:autoSpaceDE w:val="0"/>
        <w:autoSpaceDN w:val="0"/>
        <w:adjustRightInd w:val="0"/>
        <w:spacing w:before="120" w:after="12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П</w:t>
      </w:r>
      <w:proofErr w:type="gramEnd"/>
      <w:r>
        <w:rPr>
          <w:rFonts w:ascii="Times New Roman" w:eastAsiaTheme="minorEastAsia" w:hAnsi="Times New Roman" w:cs="Times New Roman"/>
          <w:sz w:val="28"/>
          <w:szCs w:val="28"/>
        </w:rPr>
        <w:t xml:space="preserve"> - предельные значения расчетных показателей минимально допустимого уровня обеспеченности мест захоронения;</w:t>
      </w:r>
    </w:p>
    <w:p w:rsidR="00AF1919" w:rsidRDefault="00AF1919" w:rsidP="00AF1919">
      <w:pPr>
        <w:tabs>
          <w:tab w:val="left" w:pos="993"/>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AF1919" w:rsidRDefault="00AF1919" w:rsidP="00AF1919">
      <w:pPr>
        <w:tabs>
          <w:tab w:val="left" w:pos="993"/>
        </w:tabs>
        <w:autoSpaceDE w:val="0"/>
        <w:autoSpaceDN w:val="0"/>
        <w:adjustRightInd w:val="0"/>
        <w:spacing w:before="120" w:after="12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К</w:t>
      </w:r>
      <w:proofErr w:type="gramEnd"/>
      <w:r>
        <w:rPr>
          <w:rFonts w:ascii="Times New Roman" w:eastAsiaTheme="minorEastAsia" w:hAnsi="Times New Roman" w:cs="Times New Roman"/>
          <w:sz w:val="28"/>
          <w:szCs w:val="28"/>
        </w:rPr>
        <w:t xml:space="preserve"> - приведенная величина, равная 0,1.</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Размер земельного участка для кладбища устанавливается из расчета 2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Pr>
          <w:rFonts w:ascii="Times New Roman" w:eastAsiaTheme="minorEastAsia" w:hAnsi="Times New Roman" w:cs="Times New Roman"/>
          <w:sz w:val="28"/>
          <w:szCs w:val="28"/>
        </w:rPr>
        <w:lastRenderedPageBreak/>
        <w:t>"Рекомендации о порядке похорон и содержании кладбищ в Российской Федерации".</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Отсюда площадь брутто для определения размера земельного участка для кладбища составляет 3,3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В соответствии со </w:t>
      </w:r>
      <w:hyperlink r:id="rId14"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 18</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Согласно </w:t>
      </w:r>
      <w:hyperlink r:id="rId15"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статьями 25</w:t>
        </w:r>
      </w:hyperlink>
      <w:r>
        <w:rPr>
          <w:rFonts w:ascii="Times New Roman" w:eastAsiaTheme="minorEastAsia" w:hAnsi="Times New Roman" w:cs="Times New Roman"/>
          <w:sz w:val="28"/>
          <w:szCs w:val="28"/>
        </w:rPr>
        <w:t xml:space="preserve"> и </w:t>
      </w:r>
      <w:hyperlink r:id="rId16"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29</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Согласно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п. 5 ст. 16</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AF1919" w:rsidRDefault="00AF1919" w:rsidP="00AF1919">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br w:type="page"/>
      </w:r>
      <w:bookmarkStart w:id="68" w:name="_Toc203378753"/>
    </w:p>
    <w:p w:rsidR="00AF1919" w:rsidRPr="00C86DB6" w:rsidRDefault="00AF1919" w:rsidP="00C86DB6">
      <w:pPr>
        <w:keepNext/>
        <w:spacing w:after="0" w:line="240" w:lineRule="auto"/>
        <w:jc w:val="center"/>
        <w:outlineLvl w:val="0"/>
        <w:rPr>
          <w:rFonts w:ascii="Times New Roman" w:eastAsiaTheme="majorEastAsia" w:hAnsi="Times New Roman" w:cs="Times New Roman"/>
          <w:b/>
          <w:bCs/>
          <w:kern w:val="32"/>
          <w:sz w:val="28"/>
          <w:szCs w:val="28"/>
        </w:rPr>
      </w:pPr>
      <w:bookmarkStart w:id="69" w:name="_Toc215503031"/>
      <w:r w:rsidRPr="00C86DB6">
        <w:rPr>
          <w:rFonts w:ascii="Times New Roman" w:eastAsiaTheme="majorEastAsia" w:hAnsi="Times New Roman" w:cs="Times New Roman"/>
          <w:b/>
          <w:bCs/>
          <w:kern w:val="32"/>
          <w:sz w:val="28"/>
          <w:szCs w:val="28"/>
        </w:rPr>
        <w:lastRenderedPageBreak/>
        <w:t>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образования «</w:t>
      </w:r>
      <w:proofErr w:type="spellStart"/>
      <w:r w:rsidRPr="00C86DB6">
        <w:rPr>
          <w:rFonts w:ascii="Times New Roman" w:eastAsiaTheme="majorEastAsia" w:hAnsi="Times New Roman" w:cs="Times New Roman"/>
          <w:b/>
          <w:bCs/>
          <w:kern w:val="32"/>
          <w:sz w:val="28"/>
          <w:szCs w:val="28"/>
        </w:rPr>
        <w:t>Песчанокопский</w:t>
      </w:r>
      <w:proofErr w:type="spellEnd"/>
      <w:r w:rsidRPr="00C86DB6">
        <w:rPr>
          <w:rFonts w:ascii="Times New Roman" w:eastAsiaTheme="majorEastAsia" w:hAnsi="Times New Roman" w:cs="Times New Roman"/>
          <w:b/>
          <w:bCs/>
          <w:kern w:val="32"/>
          <w:sz w:val="28"/>
          <w:szCs w:val="28"/>
        </w:rPr>
        <w:t xml:space="preserve"> район» Ростовской области</w:t>
      </w:r>
      <w:bookmarkEnd w:id="68"/>
      <w:bookmarkEnd w:id="69"/>
    </w:p>
    <w:p w:rsidR="00AF1919" w:rsidRPr="00C86DB6" w:rsidRDefault="00AF1919" w:rsidP="00C86DB6">
      <w:pPr>
        <w:numPr>
          <w:ilvl w:val="0"/>
          <w:numId w:val="10"/>
        </w:numPr>
        <w:tabs>
          <w:tab w:val="left" w:pos="993"/>
        </w:tabs>
        <w:autoSpaceDE w:val="0"/>
        <w:autoSpaceDN w:val="0"/>
        <w:adjustRightInd w:val="0"/>
        <w:spacing w:after="0" w:line="240" w:lineRule="auto"/>
        <w:ind w:left="0" w:firstLine="567"/>
        <w:jc w:val="both"/>
        <w:outlineLvl w:val="1"/>
        <w:rPr>
          <w:rFonts w:ascii="Times New Roman" w:eastAsiaTheme="majorEastAsia" w:hAnsi="Times New Roman" w:cs="Times New Roman"/>
          <w:b/>
          <w:bCs/>
          <w:iCs/>
          <w:sz w:val="28"/>
          <w:szCs w:val="28"/>
        </w:rPr>
      </w:pPr>
      <w:bookmarkStart w:id="70" w:name="_Toc215503032"/>
      <w:bookmarkStart w:id="71" w:name="_Toc203378754"/>
      <w:r w:rsidRPr="00C86DB6">
        <w:rPr>
          <w:rFonts w:ascii="Times New Roman" w:eastAsiaTheme="majorEastAsia" w:hAnsi="Times New Roman" w:cs="Times New Roman"/>
          <w:b/>
          <w:bCs/>
          <w:iCs/>
          <w:sz w:val="28"/>
          <w:szCs w:val="28"/>
        </w:rPr>
        <w:t>Правила применения расчетных показателей настоящих Нормативов</w:t>
      </w:r>
      <w:bookmarkEnd w:id="70"/>
      <w:bookmarkEnd w:id="71"/>
      <w:r w:rsidRPr="00C86DB6">
        <w:rPr>
          <w:rFonts w:ascii="Times New Roman" w:eastAsiaTheme="majorEastAsia" w:hAnsi="Times New Roman" w:cs="Times New Roman"/>
          <w:b/>
          <w:bCs/>
          <w:iCs/>
          <w:sz w:val="28"/>
          <w:szCs w:val="28"/>
        </w:rPr>
        <w:t xml:space="preserve"> </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proofErr w:type="gramStart"/>
      <w:r w:rsidRPr="00C86DB6">
        <w:rPr>
          <w:rFonts w:ascii="Times New Roman" w:eastAsiaTheme="minorEastAsia" w:hAnsi="Times New Roman" w:cs="Times New Roman"/>
          <w:sz w:val="28"/>
          <w:szCs w:val="28"/>
        </w:rPr>
        <w:t>Установление совокупности расчетных показателей минимально допустимого уровня обеспеченности</w:t>
      </w:r>
      <w:r>
        <w:rPr>
          <w:rFonts w:ascii="Times New Roman" w:eastAsiaTheme="minorEastAsia" w:hAnsi="Times New Roman" w:cs="Times New Roman"/>
          <w:sz w:val="28"/>
          <w:szCs w:val="28"/>
        </w:rPr>
        <w:t xml:space="preserve"> объектами местного значения настоящих Нормативах производится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roofErr w:type="gramEnd"/>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w:t>
      </w:r>
      <w:proofErr w:type="gramEnd"/>
      <w:r>
        <w:rPr>
          <w:rFonts w:ascii="Times New Roman" w:eastAsiaTheme="minorEastAsia" w:hAnsi="Times New Roman" w:cs="Times New Roman"/>
          <w:sz w:val="28"/>
          <w:szCs w:val="28"/>
        </w:rPr>
        <w:t xml:space="preserve">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AF1919" w:rsidRPr="00C86DB6"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w:t>
      </w:r>
      <w:r w:rsidRPr="00C86DB6">
        <w:rPr>
          <w:rFonts w:ascii="Times New Roman" w:eastAsiaTheme="minorEastAsia" w:hAnsi="Times New Roman" w:cs="Times New Roman"/>
          <w:sz w:val="28"/>
          <w:szCs w:val="28"/>
        </w:rPr>
        <w:t xml:space="preserve">настоящими Нормативами. </w:t>
      </w:r>
    </w:p>
    <w:p w:rsidR="00AF1919" w:rsidRPr="00C86DB6" w:rsidRDefault="00AF1919" w:rsidP="00AF1919">
      <w:pPr>
        <w:numPr>
          <w:ilvl w:val="0"/>
          <w:numId w:val="10"/>
        </w:numPr>
        <w:tabs>
          <w:tab w:val="left" w:pos="993"/>
        </w:tabs>
        <w:autoSpaceDE w:val="0"/>
        <w:autoSpaceDN w:val="0"/>
        <w:adjustRightInd w:val="0"/>
        <w:spacing w:before="240" w:after="240" w:line="240" w:lineRule="auto"/>
        <w:ind w:left="714" w:hanging="357"/>
        <w:jc w:val="both"/>
        <w:outlineLvl w:val="1"/>
        <w:rPr>
          <w:rFonts w:ascii="Times New Roman" w:eastAsiaTheme="majorEastAsia" w:hAnsi="Times New Roman" w:cs="Times New Roman"/>
          <w:b/>
          <w:bCs/>
          <w:iCs/>
          <w:sz w:val="28"/>
          <w:szCs w:val="28"/>
        </w:rPr>
      </w:pPr>
      <w:bookmarkStart w:id="72" w:name="_Toc215503033"/>
      <w:bookmarkStart w:id="73" w:name="_Toc203378755"/>
      <w:r w:rsidRPr="00C86DB6">
        <w:rPr>
          <w:rFonts w:ascii="Times New Roman" w:eastAsiaTheme="majorEastAsia" w:hAnsi="Times New Roman" w:cs="Times New Roman"/>
          <w:b/>
          <w:bCs/>
          <w:iCs/>
          <w:sz w:val="28"/>
          <w:szCs w:val="28"/>
        </w:rPr>
        <w:t>Область применения расчетных показателей настоящих Нормативов</w:t>
      </w:r>
      <w:bookmarkEnd w:id="72"/>
      <w:bookmarkEnd w:id="73"/>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sidRPr="00C86DB6">
        <w:rPr>
          <w:rFonts w:ascii="Times New Roman" w:eastAsiaTheme="minorEastAsia" w:hAnsi="Times New Roman" w:cs="Times New Roman"/>
          <w:sz w:val="28"/>
          <w:szCs w:val="28"/>
        </w:rPr>
        <w:t>Настоящие Нормативы используются при принятии решений органами местного</w:t>
      </w:r>
      <w:r>
        <w:rPr>
          <w:rFonts w:ascii="Times New Roman" w:eastAsiaTheme="minorEastAsia" w:hAnsi="Times New Roman" w:cs="Times New Roman"/>
          <w:sz w:val="28"/>
          <w:szCs w:val="28"/>
        </w:rPr>
        <w:t xml:space="preserve">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AF1919" w:rsidRDefault="00AF1919" w:rsidP="00AF1919">
      <w:pPr>
        <w:pStyle w:val="ac"/>
        <w:numPr>
          <w:ilvl w:val="1"/>
          <w:numId w:val="10"/>
        </w:numPr>
        <w:tabs>
          <w:tab w:val="left" w:pos="0"/>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roofErr w:type="gramEnd"/>
    </w:p>
    <w:bookmarkEnd w:id="1"/>
    <w:bookmarkEnd w:id="2"/>
    <w:bookmarkEnd w:id="3"/>
    <w:p w:rsidR="00AF1919" w:rsidRDefault="00AF1919" w:rsidP="00AF1919">
      <w:pPr>
        <w:keepNext/>
        <w:spacing w:after="0" w:line="240" w:lineRule="auto"/>
        <w:jc w:val="center"/>
        <w:outlineLvl w:val="0"/>
        <w:rPr>
          <w:rFonts w:ascii="Times New Roman" w:eastAsiaTheme="majorEastAsia" w:hAnsi="Times New Roman" w:cs="Times New Roman"/>
          <w:b/>
          <w:bCs/>
          <w:kern w:val="32"/>
          <w:sz w:val="28"/>
          <w:szCs w:val="28"/>
        </w:rPr>
      </w:pPr>
    </w:p>
    <w:sectPr w:rsidR="00AF1919" w:rsidSect="0002230D">
      <w:pgSz w:w="11906" w:h="16838"/>
      <w:pgMar w:top="709"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AEB" w:rsidRDefault="002C0AEB" w:rsidP="00246290">
      <w:pPr>
        <w:spacing w:after="0" w:line="240" w:lineRule="auto"/>
      </w:pPr>
      <w:r>
        <w:separator/>
      </w:r>
    </w:p>
  </w:endnote>
  <w:endnote w:type="continuationSeparator" w:id="0">
    <w:p w:rsidR="002C0AEB" w:rsidRDefault="002C0AEB" w:rsidP="0024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AEB" w:rsidRDefault="002C0AEB" w:rsidP="00246290">
      <w:pPr>
        <w:spacing w:after="0" w:line="240" w:lineRule="auto"/>
      </w:pPr>
      <w:r>
        <w:separator/>
      </w:r>
    </w:p>
  </w:footnote>
  <w:footnote w:type="continuationSeparator" w:id="0">
    <w:p w:rsidR="002C0AEB" w:rsidRDefault="002C0AEB" w:rsidP="002462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6343"/>
    <w:multiLevelType w:val="multilevel"/>
    <w:tmpl w:val="42565DF6"/>
    <w:lvl w:ilvl="0">
      <w:start w:val="1"/>
      <w:numFmt w:val="decimal"/>
      <w:lvlText w:val="%1."/>
      <w:lvlJc w:val="left"/>
      <w:pPr>
        <w:ind w:left="2771"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1C313BFB"/>
    <w:multiLevelType w:val="multilevel"/>
    <w:tmpl w:val="AADE95E8"/>
    <w:lvl w:ilvl="0">
      <w:start w:val="2"/>
      <w:numFmt w:val="decimal"/>
      <w:lvlText w:val="%1"/>
      <w:lvlJc w:val="left"/>
      <w:pPr>
        <w:ind w:left="525" w:hanging="525"/>
      </w:pPr>
    </w:lvl>
    <w:lvl w:ilvl="1">
      <w:start w:val="26"/>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1680764"/>
    <w:multiLevelType w:val="multilevel"/>
    <w:tmpl w:val="42565DF6"/>
    <w:lvl w:ilvl="0">
      <w:start w:val="1"/>
      <w:numFmt w:val="decimal"/>
      <w:lvlText w:val="%1."/>
      <w:lvlJc w:val="left"/>
      <w:pPr>
        <w:ind w:left="3338"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43C511DA"/>
    <w:multiLevelType w:val="multilevel"/>
    <w:tmpl w:val="CB6ECC58"/>
    <w:lvl w:ilvl="0">
      <w:start w:val="1"/>
      <w:numFmt w:val="decimal"/>
      <w:lvlText w:val="%1."/>
      <w:lvlJc w:val="left"/>
      <w:pPr>
        <w:ind w:left="720" w:hanging="360"/>
      </w:pPr>
      <w:rPr>
        <w:rFonts w:asciiTheme="majorHAnsi" w:eastAsiaTheme="majorEastAsia" w:hAnsiTheme="majorHAnsi" w:cs="Times New Roman" w:hint="default"/>
        <w:b/>
      </w:rPr>
    </w:lvl>
    <w:lvl w:ilvl="1">
      <w:start w:val="1"/>
      <w:numFmt w:val="decimal"/>
      <w:isLgl/>
      <w:lvlText w:val="%1.%2"/>
      <w:lvlJc w:val="left"/>
      <w:pPr>
        <w:ind w:left="1019" w:hanging="375"/>
      </w:pPr>
    </w:lvl>
    <w:lvl w:ilvl="2">
      <w:start w:val="1"/>
      <w:numFmt w:val="decimal"/>
      <w:isLgl/>
      <w:lvlText w:val="%1.%2.%3"/>
      <w:lvlJc w:val="left"/>
      <w:pPr>
        <w:ind w:left="1648" w:hanging="720"/>
      </w:pPr>
    </w:lvl>
    <w:lvl w:ilvl="3">
      <w:start w:val="1"/>
      <w:numFmt w:val="decimal"/>
      <w:isLgl/>
      <w:lvlText w:val="%1.%2.%3.%4"/>
      <w:lvlJc w:val="left"/>
      <w:pPr>
        <w:ind w:left="2292" w:hanging="1080"/>
      </w:pPr>
    </w:lvl>
    <w:lvl w:ilvl="4">
      <w:start w:val="1"/>
      <w:numFmt w:val="decimal"/>
      <w:isLgl/>
      <w:lvlText w:val="%1.%2.%3.%4.%5"/>
      <w:lvlJc w:val="left"/>
      <w:pPr>
        <w:ind w:left="2576" w:hanging="1080"/>
      </w:pPr>
    </w:lvl>
    <w:lvl w:ilvl="5">
      <w:start w:val="1"/>
      <w:numFmt w:val="decimal"/>
      <w:isLgl/>
      <w:lvlText w:val="%1.%2.%3.%4.%5.%6"/>
      <w:lvlJc w:val="left"/>
      <w:pPr>
        <w:ind w:left="3220" w:hanging="1440"/>
      </w:pPr>
    </w:lvl>
    <w:lvl w:ilvl="6">
      <w:start w:val="1"/>
      <w:numFmt w:val="decimal"/>
      <w:isLgl/>
      <w:lvlText w:val="%1.%2.%3.%4.%5.%6.%7"/>
      <w:lvlJc w:val="left"/>
      <w:pPr>
        <w:ind w:left="3504" w:hanging="1440"/>
      </w:pPr>
    </w:lvl>
    <w:lvl w:ilvl="7">
      <w:start w:val="1"/>
      <w:numFmt w:val="decimal"/>
      <w:isLgl/>
      <w:lvlText w:val="%1.%2.%3.%4.%5.%6.%7.%8"/>
      <w:lvlJc w:val="left"/>
      <w:pPr>
        <w:ind w:left="4148" w:hanging="1800"/>
      </w:pPr>
    </w:lvl>
    <w:lvl w:ilvl="8">
      <w:start w:val="1"/>
      <w:numFmt w:val="decimal"/>
      <w:isLgl/>
      <w:lvlText w:val="%1.%2.%3.%4.%5.%6.%7.%8.%9"/>
      <w:lvlJc w:val="left"/>
      <w:pPr>
        <w:ind w:left="4792" w:hanging="2160"/>
      </w:pPr>
    </w:lvl>
  </w:abstractNum>
  <w:abstractNum w:abstractNumId="4">
    <w:nsid w:val="575D529C"/>
    <w:multiLevelType w:val="multilevel"/>
    <w:tmpl w:val="065089A2"/>
    <w:lvl w:ilvl="0">
      <w:start w:val="1"/>
      <w:numFmt w:val="decimal"/>
      <w:lvlText w:val="%1."/>
      <w:lvlJc w:val="left"/>
      <w:pPr>
        <w:ind w:left="9716" w:hanging="360"/>
      </w:pPr>
      <w:rPr>
        <w:rFonts w:ascii="Times New Roman" w:eastAsiaTheme="majorEastAsia" w:hAnsi="Times New Roman" w:cs="Times New Roman" w:hint="default"/>
        <w:b/>
      </w:rPr>
    </w:lvl>
    <w:lvl w:ilvl="1">
      <w:start w:val="1"/>
      <w:numFmt w:val="decimal"/>
      <w:isLgl/>
      <w:lvlText w:val="%1.%2"/>
      <w:lvlJc w:val="left"/>
      <w:pPr>
        <w:ind w:left="1019" w:hanging="375"/>
      </w:pPr>
    </w:lvl>
    <w:lvl w:ilvl="2">
      <w:start w:val="1"/>
      <w:numFmt w:val="decimal"/>
      <w:isLgl/>
      <w:lvlText w:val="%1.%2.%3"/>
      <w:lvlJc w:val="left"/>
      <w:pPr>
        <w:ind w:left="1648" w:hanging="720"/>
      </w:pPr>
    </w:lvl>
    <w:lvl w:ilvl="3">
      <w:start w:val="1"/>
      <w:numFmt w:val="decimal"/>
      <w:isLgl/>
      <w:lvlText w:val="%1.%2.%3.%4"/>
      <w:lvlJc w:val="left"/>
      <w:pPr>
        <w:ind w:left="2292" w:hanging="1080"/>
      </w:pPr>
    </w:lvl>
    <w:lvl w:ilvl="4">
      <w:start w:val="1"/>
      <w:numFmt w:val="decimal"/>
      <w:isLgl/>
      <w:lvlText w:val="%1.%2.%3.%4.%5"/>
      <w:lvlJc w:val="left"/>
      <w:pPr>
        <w:ind w:left="2576" w:hanging="1080"/>
      </w:pPr>
    </w:lvl>
    <w:lvl w:ilvl="5">
      <w:start w:val="1"/>
      <w:numFmt w:val="decimal"/>
      <w:isLgl/>
      <w:lvlText w:val="%1.%2.%3.%4.%5.%6"/>
      <w:lvlJc w:val="left"/>
      <w:pPr>
        <w:ind w:left="3220" w:hanging="1440"/>
      </w:pPr>
    </w:lvl>
    <w:lvl w:ilvl="6">
      <w:start w:val="1"/>
      <w:numFmt w:val="decimal"/>
      <w:isLgl/>
      <w:lvlText w:val="%1.%2.%3.%4.%5.%6.%7"/>
      <w:lvlJc w:val="left"/>
      <w:pPr>
        <w:ind w:left="3504" w:hanging="1440"/>
      </w:pPr>
    </w:lvl>
    <w:lvl w:ilvl="7">
      <w:start w:val="1"/>
      <w:numFmt w:val="decimal"/>
      <w:isLgl/>
      <w:lvlText w:val="%1.%2.%3.%4.%5.%6.%7.%8"/>
      <w:lvlJc w:val="left"/>
      <w:pPr>
        <w:ind w:left="4148" w:hanging="1800"/>
      </w:pPr>
    </w:lvl>
    <w:lvl w:ilvl="8">
      <w:start w:val="1"/>
      <w:numFmt w:val="decimal"/>
      <w:isLgl/>
      <w:lvlText w:val="%1.%2.%3.%4.%5.%6.%7.%8.%9"/>
      <w:lvlJc w:val="left"/>
      <w:pPr>
        <w:ind w:left="4792" w:hanging="2160"/>
      </w:pPr>
    </w:lvl>
  </w:abstractNum>
  <w:abstractNum w:abstractNumId="5">
    <w:nsid w:val="5A05419B"/>
    <w:multiLevelType w:val="hybridMultilevel"/>
    <w:tmpl w:val="B590F0F2"/>
    <w:lvl w:ilvl="0" w:tplc="F3909B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8B"/>
    <w:rsid w:val="0002230D"/>
    <w:rsid w:val="00026DF3"/>
    <w:rsid w:val="00067AB8"/>
    <w:rsid w:val="000D5B84"/>
    <w:rsid w:val="00102801"/>
    <w:rsid w:val="00153988"/>
    <w:rsid w:val="001628F7"/>
    <w:rsid w:val="00166D19"/>
    <w:rsid w:val="001A6E0A"/>
    <w:rsid w:val="001B652A"/>
    <w:rsid w:val="001F4367"/>
    <w:rsid w:val="00204CC4"/>
    <w:rsid w:val="00246290"/>
    <w:rsid w:val="002675AD"/>
    <w:rsid w:val="0028484B"/>
    <w:rsid w:val="00291277"/>
    <w:rsid w:val="002A533D"/>
    <w:rsid w:val="002C0AEB"/>
    <w:rsid w:val="00312949"/>
    <w:rsid w:val="003F5F89"/>
    <w:rsid w:val="00427378"/>
    <w:rsid w:val="004B1D48"/>
    <w:rsid w:val="00512333"/>
    <w:rsid w:val="00553056"/>
    <w:rsid w:val="005741EB"/>
    <w:rsid w:val="00577BA2"/>
    <w:rsid w:val="005A2B60"/>
    <w:rsid w:val="005C1065"/>
    <w:rsid w:val="005D6477"/>
    <w:rsid w:val="005F705A"/>
    <w:rsid w:val="00627761"/>
    <w:rsid w:val="0065280D"/>
    <w:rsid w:val="00666029"/>
    <w:rsid w:val="0069146E"/>
    <w:rsid w:val="006A35CC"/>
    <w:rsid w:val="006C6734"/>
    <w:rsid w:val="006F0052"/>
    <w:rsid w:val="006F7A42"/>
    <w:rsid w:val="0073626F"/>
    <w:rsid w:val="00742145"/>
    <w:rsid w:val="0074623D"/>
    <w:rsid w:val="00777698"/>
    <w:rsid w:val="0078127E"/>
    <w:rsid w:val="007E177F"/>
    <w:rsid w:val="008E252F"/>
    <w:rsid w:val="0092237D"/>
    <w:rsid w:val="00947AB0"/>
    <w:rsid w:val="009502D4"/>
    <w:rsid w:val="009507C6"/>
    <w:rsid w:val="00951FA3"/>
    <w:rsid w:val="00996014"/>
    <w:rsid w:val="009C1131"/>
    <w:rsid w:val="00A76D06"/>
    <w:rsid w:val="00A87839"/>
    <w:rsid w:val="00AC11CC"/>
    <w:rsid w:val="00AF06F9"/>
    <w:rsid w:val="00AF1919"/>
    <w:rsid w:val="00B43F21"/>
    <w:rsid w:val="00B57B8B"/>
    <w:rsid w:val="00B57F02"/>
    <w:rsid w:val="00B91244"/>
    <w:rsid w:val="00B96583"/>
    <w:rsid w:val="00C00CE1"/>
    <w:rsid w:val="00C012F0"/>
    <w:rsid w:val="00C11133"/>
    <w:rsid w:val="00C52373"/>
    <w:rsid w:val="00C8665D"/>
    <w:rsid w:val="00C86DB6"/>
    <w:rsid w:val="00CE7B24"/>
    <w:rsid w:val="00D16FBE"/>
    <w:rsid w:val="00D45604"/>
    <w:rsid w:val="00D52BAF"/>
    <w:rsid w:val="00D872E3"/>
    <w:rsid w:val="00DE327E"/>
    <w:rsid w:val="00DE6D69"/>
    <w:rsid w:val="00E53D79"/>
    <w:rsid w:val="00E554DA"/>
    <w:rsid w:val="00E665D2"/>
    <w:rsid w:val="00EB2217"/>
    <w:rsid w:val="00EC2353"/>
    <w:rsid w:val="00F14C69"/>
    <w:rsid w:val="00F409A4"/>
    <w:rsid w:val="00F7085D"/>
    <w:rsid w:val="00F80BC0"/>
    <w:rsid w:val="00F919B7"/>
    <w:rsid w:val="00FB1B75"/>
    <w:rsid w:val="00FF6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semiHidden/>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12949"/>
  </w:style>
  <w:style w:type="paragraph" w:customStyle="1" w:styleId="af3">
    <w:name w:val="Базовый"/>
    <w:rsid w:val="0002230D"/>
    <w:pPr>
      <w:widowControl w:val="0"/>
      <w:suppressAutoHyphens/>
      <w:spacing w:after="0" w:line="100" w:lineRule="atLeast"/>
    </w:pPr>
    <w:rPr>
      <w:rFonts w:ascii="Arial" w:eastAsia="SimSun" w:hAnsi="Arial" w:cs="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semiHidden/>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12949"/>
  </w:style>
  <w:style w:type="paragraph" w:customStyle="1" w:styleId="af3">
    <w:name w:val="Базовый"/>
    <w:rsid w:val="0002230D"/>
    <w:pPr>
      <w:widowControl w:val="0"/>
      <w:suppressAutoHyphens/>
      <w:spacing w:after="0" w:line="100" w:lineRule="atLeast"/>
    </w:pPr>
    <w:rPr>
      <w:rFonts w:ascii="Arial" w:eastAsia="SimSun" w:hAnsi="Arial"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3320">
      <w:bodyDiv w:val="1"/>
      <w:marLeft w:val="0"/>
      <w:marRight w:val="0"/>
      <w:marTop w:val="0"/>
      <w:marBottom w:val="0"/>
      <w:divBdr>
        <w:top w:val="none" w:sz="0" w:space="0" w:color="auto"/>
        <w:left w:val="none" w:sz="0" w:space="0" w:color="auto"/>
        <w:bottom w:val="none" w:sz="0" w:space="0" w:color="auto"/>
        <w:right w:val="none" w:sz="0" w:space="0" w:color="auto"/>
      </w:divBdr>
    </w:div>
    <w:div w:id="210267357">
      <w:bodyDiv w:val="1"/>
      <w:marLeft w:val="0"/>
      <w:marRight w:val="0"/>
      <w:marTop w:val="0"/>
      <w:marBottom w:val="0"/>
      <w:divBdr>
        <w:top w:val="none" w:sz="0" w:space="0" w:color="auto"/>
        <w:left w:val="none" w:sz="0" w:space="0" w:color="auto"/>
        <w:bottom w:val="none" w:sz="0" w:space="0" w:color="auto"/>
        <w:right w:val="none" w:sz="0" w:space="0" w:color="auto"/>
      </w:divBdr>
    </w:div>
    <w:div w:id="210698571">
      <w:bodyDiv w:val="1"/>
      <w:marLeft w:val="0"/>
      <w:marRight w:val="0"/>
      <w:marTop w:val="0"/>
      <w:marBottom w:val="0"/>
      <w:divBdr>
        <w:top w:val="none" w:sz="0" w:space="0" w:color="auto"/>
        <w:left w:val="none" w:sz="0" w:space="0" w:color="auto"/>
        <w:bottom w:val="none" w:sz="0" w:space="0" w:color="auto"/>
        <w:right w:val="none" w:sz="0" w:space="0" w:color="auto"/>
      </w:divBdr>
    </w:div>
    <w:div w:id="310214483">
      <w:bodyDiv w:val="1"/>
      <w:marLeft w:val="0"/>
      <w:marRight w:val="0"/>
      <w:marTop w:val="0"/>
      <w:marBottom w:val="0"/>
      <w:divBdr>
        <w:top w:val="none" w:sz="0" w:space="0" w:color="auto"/>
        <w:left w:val="none" w:sz="0" w:space="0" w:color="auto"/>
        <w:bottom w:val="none" w:sz="0" w:space="0" w:color="auto"/>
        <w:right w:val="none" w:sz="0" w:space="0" w:color="auto"/>
      </w:divBdr>
    </w:div>
    <w:div w:id="313409593">
      <w:bodyDiv w:val="1"/>
      <w:marLeft w:val="0"/>
      <w:marRight w:val="0"/>
      <w:marTop w:val="0"/>
      <w:marBottom w:val="0"/>
      <w:divBdr>
        <w:top w:val="none" w:sz="0" w:space="0" w:color="auto"/>
        <w:left w:val="none" w:sz="0" w:space="0" w:color="auto"/>
        <w:bottom w:val="none" w:sz="0" w:space="0" w:color="auto"/>
        <w:right w:val="none" w:sz="0" w:space="0" w:color="auto"/>
      </w:divBdr>
    </w:div>
    <w:div w:id="380175336">
      <w:bodyDiv w:val="1"/>
      <w:marLeft w:val="0"/>
      <w:marRight w:val="0"/>
      <w:marTop w:val="0"/>
      <w:marBottom w:val="0"/>
      <w:divBdr>
        <w:top w:val="none" w:sz="0" w:space="0" w:color="auto"/>
        <w:left w:val="none" w:sz="0" w:space="0" w:color="auto"/>
        <w:bottom w:val="none" w:sz="0" w:space="0" w:color="auto"/>
        <w:right w:val="none" w:sz="0" w:space="0" w:color="auto"/>
      </w:divBdr>
    </w:div>
    <w:div w:id="473108671">
      <w:bodyDiv w:val="1"/>
      <w:marLeft w:val="0"/>
      <w:marRight w:val="0"/>
      <w:marTop w:val="0"/>
      <w:marBottom w:val="0"/>
      <w:divBdr>
        <w:top w:val="none" w:sz="0" w:space="0" w:color="auto"/>
        <w:left w:val="none" w:sz="0" w:space="0" w:color="auto"/>
        <w:bottom w:val="none" w:sz="0" w:space="0" w:color="auto"/>
        <w:right w:val="none" w:sz="0" w:space="0" w:color="auto"/>
      </w:divBdr>
    </w:div>
    <w:div w:id="600375642">
      <w:bodyDiv w:val="1"/>
      <w:marLeft w:val="0"/>
      <w:marRight w:val="0"/>
      <w:marTop w:val="0"/>
      <w:marBottom w:val="0"/>
      <w:divBdr>
        <w:top w:val="none" w:sz="0" w:space="0" w:color="auto"/>
        <w:left w:val="none" w:sz="0" w:space="0" w:color="auto"/>
        <w:bottom w:val="none" w:sz="0" w:space="0" w:color="auto"/>
        <w:right w:val="none" w:sz="0" w:space="0" w:color="auto"/>
      </w:divBdr>
    </w:div>
    <w:div w:id="636884252">
      <w:bodyDiv w:val="1"/>
      <w:marLeft w:val="0"/>
      <w:marRight w:val="0"/>
      <w:marTop w:val="0"/>
      <w:marBottom w:val="0"/>
      <w:divBdr>
        <w:top w:val="none" w:sz="0" w:space="0" w:color="auto"/>
        <w:left w:val="none" w:sz="0" w:space="0" w:color="auto"/>
        <w:bottom w:val="none" w:sz="0" w:space="0" w:color="auto"/>
        <w:right w:val="none" w:sz="0" w:space="0" w:color="auto"/>
      </w:divBdr>
    </w:div>
    <w:div w:id="653802272">
      <w:bodyDiv w:val="1"/>
      <w:marLeft w:val="0"/>
      <w:marRight w:val="0"/>
      <w:marTop w:val="0"/>
      <w:marBottom w:val="0"/>
      <w:divBdr>
        <w:top w:val="none" w:sz="0" w:space="0" w:color="auto"/>
        <w:left w:val="none" w:sz="0" w:space="0" w:color="auto"/>
        <w:bottom w:val="none" w:sz="0" w:space="0" w:color="auto"/>
        <w:right w:val="none" w:sz="0" w:space="0" w:color="auto"/>
      </w:divBdr>
    </w:div>
    <w:div w:id="673383164">
      <w:bodyDiv w:val="1"/>
      <w:marLeft w:val="0"/>
      <w:marRight w:val="0"/>
      <w:marTop w:val="0"/>
      <w:marBottom w:val="0"/>
      <w:divBdr>
        <w:top w:val="none" w:sz="0" w:space="0" w:color="auto"/>
        <w:left w:val="none" w:sz="0" w:space="0" w:color="auto"/>
        <w:bottom w:val="none" w:sz="0" w:space="0" w:color="auto"/>
        <w:right w:val="none" w:sz="0" w:space="0" w:color="auto"/>
      </w:divBdr>
    </w:div>
    <w:div w:id="702285643">
      <w:bodyDiv w:val="1"/>
      <w:marLeft w:val="0"/>
      <w:marRight w:val="0"/>
      <w:marTop w:val="0"/>
      <w:marBottom w:val="0"/>
      <w:divBdr>
        <w:top w:val="none" w:sz="0" w:space="0" w:color="auto"/>
        <w:left w:val="none" w:sz="0" w:space="0" w:color="auto"/>
        <w:bottom w:val="none" w:sz="0" w:space="0" w:color="auto"/>
        <w:right w:val="none" w:sz="0" w:space="0" w:color="auto"/>
      </w:divBdr>
    </w:div>
    <w:div w:id="704020313">
      <w:bodyDiv w:val="1"/>
      <w:marLeft w:val="0"/>
      <w:marRight w:val="0"/>
      <w:marTop w:val="0"/>
      <w:marBottom w:val="0"/>
      <w:divBdr>
        <w:top w:val="none" w:sz="0" w:space="0" w:color="auto"/>
        <w:left w:val="none" w:sz="0" w:space="0" w:color="auto"/>
        <w:bottom w:val="none" w:sz="0" w:space="0" w:color="auto"/>
        <w:right w:val="none" w:sz="0" w:space="0" w:color="auto"/>
      </w:divBdr>
    </w:div>
    <w:div w:id="759373658">
      <w:bodyDiv w:val="1"/>
      <w:marLeft w:val="0"/>
      <w:marRight w:val="0"/>
      <w:marTop w:val="0"/>
      <w:marBottom w:val="0"/>
      <w:divBdr>
        <w:top w:val="none" w:sz="0" w:space="0" w:color="auto"/>
        <w:left w:val="none" w:sz="0" w:space="0" w:color="auto"/>
        <w:bottom w:val="none" w:sz="0" w:space="0" w:color="auto"/>
        <w:right w:val="none" w:sz="0" w:space="0" w:color="auto"/>
      </w:divBdr>
    </w:div>
    <w:div w:id="830482610">
      <w:bodyDiv w:val="1"/>
      <w:marLeft w:val="0"/>
      <w:marRight w:val="0"/>
      <w:marTop w:val="0"/>
      <w:marBottom w:val="0"/>
      <w:divBdr>
        <w:top w:val="none" w:sz="0" w:space="0" w:color="auto"/>
        <w:left w:val="none" w:sz="0" w:space="0" w:color="auto"/>
        <w:bottom w:val="none" w:sz="0" w:space="0" w:color="auto"/>
        <w:right w:val="none" w:sz="0" w:space="0" w:color="auto"/>
      </w:divBdr>
    </w:div>
    <w:div w:id="1002705106">
      <w:bodyDiv w:val="1"/>
      <w:marLeft w:val="0"/>
      <w:marRight w:val="0"/>
      <w:marTop w:val="0"/>
      <w:marBottom w:val="0"/>
      <w:divBdr>
        <w:top w:val="none" w:sz="0" w:space="0" w:color="auto"/>
        <w:left w:val="none" w:sz="0" w:space="0" w:color="auto"/>
        <w:bottom w:val="none" w:sz="0" w:space="0" w:color="auto"/>
        <w:right w:val="none" w:sz="0" w:space="0" w:color="auto"/>
      </w:divBdr>
    </w:div>
    <w:div w:id="1131284866">
      <w:bodyDiv w:val="1"/>
      <w:marLeft w:val="0"/>
      <w:marRight w:val="0"/>
      <w:marTop w:val="0"/>
      <w:marBottom w:val="0"/>
      <w:divBdr>
        <w:top w:val="none" w:sz="0" w:space="0" w:color="auto"/>
        <w:left w:val="none" w:sz="0" w:space="0" w:color="auto"/>
        <w:bottom w:val="none" w:sz="0" w:space="0" w:color="auto"/>
        <w:right w:val="none" w:sz="0" w:space="0" w:color="auto"/>
      </w:divBdr>
    </w:div>
    <w:div w:id="1279335893">
      <w:bodyDiv w:val="1"/>
      <w:marLeft w:val="0"/>
      <w:marRight w:val="0"/>
      <w:marTop w:val="0"/>
      <w:marBottom w:val="0"/>
      <w:divBdr>
        <w:top w:val="none" w:sz="0" w:space="0" w:color="auto"/>
        <w:left w:val="none" w:sz="0" w:space="0" w:color="auto"/>
        <w:bottom w:val="none" w:sz="0" w:space="0" w:color="auto"/>
        <w:right w:val="none" w:sz="0" w:space="0" w:color="auto"/>
      </w:divBdr>
    </w:div>
    <w:div w:id="1305161253">
      <w:bodyDiv w:val="1"/>
      <w:marLeft w:val="0"/>
      <w:marRight w:val="0"/>
      <w:marTop w:val="0"/>
      <w:marBottom w:val="0"/>
      <w:divBdr>
        <w:top w:val="none" w:sz="0" w:space="0" w:color="auto"/>
        <w:left w:val="none" w:sz="0" w:space="0" w:color="auto"/>
        <w:bottom w:val="none" w:sz="0" w:space="0" w:color="auto"/>
        <w:right w:val="none" w:sz="0" w:space="0" w:color="auto"/>
      </w:divBdr>
    </w:div>
    <w:div w:id="1336684794">
      <w:bodyDiv w:val="1"/>
      <w:marLeft w:val="0"/>
      <w:marRight w:val="0"/>
      <w:marTop w:val="0"/>
      <w:marBottom w:val="0"/>
      <w:divBdr>
        <w:top w:val="none" w:sz="0" w:space="0" w:color="auto"/>
        <w:left w:val="none" w:sz="0" w:space="0" w:color="auto"/>
        <w:bottom w:val="none" w:sz="0" w:space="0" w:color="auto"/>
        <w:right w:val="none" w:sz="0" w:space="0" w:color="auto"/>
      </w:divBdr>
    </w:div>
    <w:div w:id="1368410026">
      <w:bodyDiv w:val="1"/>
      <w:marLeft w:val="0"/>
      <w:marRight w:val="0"/>
      <w:marTop w:val="0"/>
      <w:marBottom w:val="0"/>
      <w:divBdr>
        <w:top w:val="none" w:sz="0" w:space="0" w:color="auto"/>
        <w:left w:val="none" w:sz="0" w:space="0" w:color="auto"/>
        <w:bottom w:val="none" w:sz="0" w:space="0" w:color="auto"/>
        <w:right w:val="none" w:sz="0" w:space="0" w:color="auto"/>
      </w:divBdr>
    </w:div>
    <w:div w:id="1404790867">
      <w:bodyDiv w:val="1"/>
      <w:marLeft w:val="0"/>
      <w:marRight w:val="0"/>
      <w:marTop w:val="0"/>
      <w:marBottom w:val="0"/>
      <w:divBdr>
        <w:top w:val="none" w:sz="0" w:space="0" w:color="auto"/>
        <w:left w:val="none" w:sz="0" w:space="0" w:color="auto"/>
        <w:bottom w:val="none" w:sz="0" w:space="0" w:color="auto"/>
        <w:right w:val="none" w:sz="0" w:space="0" w:color="auto"/>
      </w:divBdr>
    </w:div>
    <w:div w:id="1683514189">
      <w:bodyDiv w:val="1"/>
      <w:marLeft w:val="0"/>
      <w:marRight w:val="0"/>
      <w:marTop w:val="0"/>
      <w:marBottom w:val="0"/>
      <w:divBdr>
        <w:top w:val="none" w:sz="0" w:space="0" w:color="auto"/>
        <w:left w:val="none" w:sz="0" w:space="0" w:color="auto"/>
        <w:bottom w:val="none" w:sz="0" w:space="0" w:color="auto"/>
        <w:right w:val="none" w:sz="0" w:space="0" w:color="auto"/>
      </w:divBdr>
    </w:div>
    <w:div w:id="1688561145">
      <w:bodyDiv w:val="1"/>
      <w:marLeft w:val="0"/>
      <w:marRight w:val="0"/>
      <w:marTop w:val="0"/>
      <w:marBottom w:val="0"/>
      <w:divBdr>
        <w:top w:val="none" w:sz="0" w:space="0" w:color="auto"/>
        <w:left w:val="none" w:sz="0" w:space="0" w:color="auto"/>
        <w:bottom w:val="none" w:sz="0" w:space="0" w:color="auto"/>
        <w:right w:val="none" w:sz="0" w:space="0" w:color="auto"/>
      </w:divBdr>
    </w:div>
    <w:div w:id="1738749447">
      <w:bodyDiv w:val="1"/>
      <w:marLeft w:val="0"/>
      <w:marRight w:val="0"/>
      <w:marTop w:val="0"/>
      <w:marBottom w:val="0"/>
      <w:divBdr>
        <w:top w:val="none" w:sz="0" w:space="0" w:color="auto"/>
        <w:left w:val="none" w:sz="0" w:space="0" w:color="auto"/>
        <w:bottom w:val="none" w:sz="0" w:space="0" w:color="auto"/>
        <w:right w:val="none" w:sz="0" w:space="0" w:color="auto"/>
      </w:divBdr>
    </w:div>
    <w:div w:id="1902980660">
      <w:bodyDiv w:val="1"/>
      <w:marLeft w:val="0"/>
      <w:marRight w:val="0"/>
      <w:marTop w:val="0"/>
      <w:marBottom w:val="0"/>
      <w:divBdr>
        <w:top w:val="none" w:sz="0" w:space="0" w:color="auto"/>
        <w:left w:val="none" w:sz="0" w:space="0" w:color="auto"/>
        <w:bottom w:val="none" w:sz="0" w:space="0" w:color="auto"/>
        <w:right w:val="none" w:sz="0" w:space="0" w:color="auto"/>
      </w:divBdr>
    </w:div>
    <w:div w:id="21260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STR&amp;n=1928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STR&amp;n=25033&amp;dst=101009" TargetMode="External"/><Relationship Id="rId17" Type="http://schemas.openxmlformats.org/officeDocument/2006/relationships/hyperlink" Target="consultantplus://offline/ref=13FC588C2282ABBAB964390C88B6ABEFA5C3A4A9849945DADDB15A3CD039F0F3E36DF2D2F9136AFFDED5K" TargetMode="External"/><Relationship Id="rId2" Type="http://schemas.openxmlformats.org/officeDocument/2006/relationships/numbering" Target="numbering.xml"/><Relationship Id="rId16"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STR&amp;n=31808" TargetMode="External"/><Relationship Id="rId5" Type="http://schemas.openxmlformats.org/officeDocument/2006/relationships/settings" Target="settings.xml"/><Relationship Id="rId15" Type="http://schemas.openxmlformats.org/officeDocument/2006/relationships/hyperlink" Target="consultantplus://offline/ref=13FC588C2282ABBAB964390C88B6ABEFA5C3A4A9849945DADDB15A3CD039F0F3E36DF2D2F91369FBDED6K" TargetMode="External"/><Relationship Id="rId10" Type="http://schemas.openxmlformats.org/officeDocument/2006/relationships/hyperlink" Target="https://login.consultant.ru/link/?req=doc&amp;base=STR&amp;n=3205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13FC588C2282ABBAB964390C88B6ABEFA5C3A4A9849945DADDB15A3CD039F0F3E36DF2D2F91369FCDED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1B3D5-1BA2-4F2D-B4BD-EFB785A0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9393</Words>
  <Characters>53545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Митина</dc:creator>
  <cp:lastModifiedBy>Галина Николаевна Абрамова</cp:lastModifiedBy>
  <cp:revision>4</cp:revision>
  <cp:lastPrinted>2025-12-24T12:05:00Z</cp:lastPrinted>
  <dcterms:created xsi:type="dcterms:W3CDTF">2025-12-22T06:35:00Z</dcterms:created>
  <dcterms:modified xsi:type="dcterms:W3CDTF">2025-12-24T12:06:00Z</dcterms:modified>
</cp:coreProperties>
</file>