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62" w:rsidRPr="00C61F62" w:rsidRDefault="00C61F62" w:rsidP="00C61F62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11643977" wp14:editId="4CFD46E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C61F6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61F62" w:rsidRPr="00C61F62" w:rsidRDefault="00C61F62" w:rsidP="00C61F62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61F6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61F62" w:rsidRPr="00C61F62" w:rsidRDefault="00C61F62" w:rsidP="00C61F62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C61F62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61F62" w:rsidRPr="00C61F62" w:rsidRDefault="00C61F62" w:rsidP="00C61F62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C61F62" w:rsidRPr="00C61F62" w:rsidRDefault="00C61F62" w:rsidP="00C61F62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C61F62" w:rsidRPr="00C61F62" w:rsidRDefault="00C61F62" w:rsidP="00C61F62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61F6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C61F62" w:rsidRPr="00C61F62" w:rsidRDefault="00C61F62" w:rsidP="00C61F62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61F62" w:rsidRPr="00C61F62" w:rsidTr="00567BB1">
        <w:trPr>
          <w:trHeight w:val="383"/>
        </w:trPr>
        <w:tc>
          <w:tcPr>
            <w:tcW w:w="2235" w:type="dxa"/>
            <w:hideMark/>
          </w:tcPr>
          <w:p w:rsidR="00C61F62" w:rsidRPr="00C61F62" w:rsidRDefault="003368C4" w:rsidP="00567BB1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28.06.2022</w:t>
            </w:r>
          </w:p>
        </w:tc>
        <w:tc>
          <w:tcPr>
            <w:tcW w:w="2268" w:type="dxa"/>
          </w:tcPr>
          <w:p w:rsidR="00C61F62" w:rsidRPr="00C61F62" w:rsidRDefault="00C61F62" w:rsidP="00567BB1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61F62" w:rsidRPr="00C61F62" w:rsidRDefault="00C61F62" w:rsidP="00567BB1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61F6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61F62" w:rsidRPr="00C61F62" w:rsidRDefault="003368C4" w:rsidP="00567BB1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541</w:t>
            </w:r>
          </w:p>
        </w:tc>
        <w:tc>
          <w:tcPr>
            <w:tcW w:w="1315" w:type="dxa"/>
          </w:tcPr>
          <w:p w:rsidR="00C61F62" w:rsidRPr="00C61F62" w:rsidRDefault="00C61F62" w:rsidP="00567BB1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61F62" w:rsidRPr="00C61F62" w:rsidRDefault="00C61F62" w:rsidP="00567BB1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61F6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95C9C" w:rsidRDefault="006C72C0" w:rsidP="00C61F62">
      <w:pPr>
        <w:ind w:right="53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создании комиссии по делам казачества при главе Администрации</w:t>
      </w:r>
      <w:r w:rsidR="00C61F62">
        <w:rPr>
          <w:rFonts w:ascii="Times New Roman" w:hAnsi="Times New Roman"/>
          <w:sz w:val="28"/>
        </w:rPr>
        <w:t xml:space="preserve">  Песчанокопского района</w:t>
      </w:r>
    </w:p>
    <w:p w:rsidR="00395C9C" w:rsidRDefault="00395C9C">
      <w:pPr>
        <w:pStyle w:val="a4"/>
        <w:spacing w:after="0"/>
        <w:rPr>
          <w:rFonts w:ascii="Times New Roman" w:hAnsi="Times New Roman"/>
          <w:sz w:val="28"/>
        </w:rPr>
      </w:pPr>
    </w:p>
    <w:p w:rsidR="00395C9C" w:rsidRPr="00C61F62" w:rsidRDefault="00395C9C">
      <w:pPr>
        <w:pStyle w:val="a4"/>
        <w:spacing w:after="0"/>
        <w:rPr>
          <w:rFonts w:ascii="Times New Roman" w:hAnsi="Times New Roman"/>
          <w:sz w:val="2"/>
        </w:rPr>
      </w:pPr>
    </w:p>
    <w:p w:rsidR="00395C9C" w:rsidRDefault="006C72C0" w:rsidP="00C61F62">
      <w:pPr>
        <w:pStyle w:val="a4"/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кадровыми изменениями, а также в целях решения задач содействия развитию и консолидации казачества посредством усиления его роли в решении муниципальных задач и взаимодействия с рабочей группой в Ростовской области комиссии Южного федерального округа в составе Совета при Президенте Российской Федерации по делам казачества, </w:t>
      </w:r>
    </w:p>
    <w:p w:rsidR="00395C9C" w:rsidRPr="00C61F62" w:rsidRDefault="00395C9C">
      <w:pPr>
        <w:pStyle w:val="a4"/>
        <w:spacing w:after="0"/>
        <w:rPr>
          <w:rFonts w:ascii="Times New Roman" w:hAnsi="Times New Roman"/>
          <w:sz w:val="2"/>
        </w:rPr>
      </w:pPr>
    </w:p>
    <w:p w:rsidR="00395C9C" w:rsidRDefault="00395C9C">
      <w:pPr>
        <w:pStyle w:val="a4"/>
        <w:spacing w:after="0"/>
        <w:rPr>
          <w:rFonts w:ascii="Times New Roman" w:hAnsi="Times New Roman"/>
          <w:sz w:val="28"/>
        </w:rPr>
      </w:pPr>
    </w:p>
    <w:p w:rsidR="00C61F62" w:rsidRPr="00C61F62" w:rsidRDefault="00C61F62" w:rsidP="00C61F6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61F62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C61F62">
        <w:rPr>
          <w:rFonts w:ascii="Times New Roman" w:hAnsi="Times New Roman"/>
          <w:color w:val="auto"/>
          <w:sz w:val="28"/>
          <w:szCs w:val="28"/>
        </w:rPr>
        <w:t>:</w:t>
      </w:r>
    </w:p>
    <w:p w:rsidR="00395C9C" w:rsidRDefault="00C61F62" w:rsidP="00C61F62">
      <w:pPr>
        <w:numPr>
          <w:ilvl w:val="0"/>
          <w:numId w:val="1"/>
        </w:numPr>
        <w:tabs>
          <w:tab w:val="left" w:pos="1080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C72C0">
        <w:rPr>
          <w:rFonts w:ascii="Times New Roman" w:hAnsi="Times New Roman"/>
          <w:sz w:val="28"/>
        </w:rPr>
        <w:t>Создать Комиссию по делам казачества при главе Администрации Песчанокопского района.</w:t>
      </w:r>
    </w:p>
    <w:p w:rsidR="00395C9C" w:rsidRDefault="006C72C0" w:rsidP="00C61F62">
      <w:pPr>
        <w:pStyle w:val="a4"/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C61F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Положение о Комиссии по делам казачества при главе Администрации Песчанокопского района (приложение № 1).</w:t>
      </w:r>
    </w:p>
    <w:p w:rsidR="00395C9C" w:rsidRDefault="006C72C0" w:rsidP="00C61F62">
      <w:pPr>
        <w:pStyle w:val="a4"/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C61F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состав Комиссии по делам казачества при главе Администрации Песчанокопского района (приложение № 2).</w:t>
      </w:r>
    </w:p>
    <w:p w:rsidR="00395C9C" w:rsidRDefault="006C72C0" w:rsidP="00C61F62">
      <w:pPr>
        <w:widowControl w:val="0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C61F62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4.</w:t>
      </w:r>
      <w:r w:rsidR="00C61F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Признать утратившим силу постановление Администрации Песчанокопского района от 01.09.2021 № 726 «О создании комиссии по делам казачества при главе Администрации Песчанокопского района».</w:t>
      </w:r>
    </w:p>
    <w:p w:rsidR="00395C9C" w:rsidRDefault="006C72C0" w:rsidP="00C61F62">
      <w:pPr>
        <w:tabs>
          <w:tab w:val="left" w:pos="851"/>
          <w:tab w:val="left" w:pos="993"/>
          <w:tab w:val="left" w:pos="127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C61F62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5.</w:t>
      </w:r>
      <w:r w:rsidR="00C61F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395C9C" w:rsidRDefault="006C72C0" w:rsidP="00C61F62">
      <w:pPr>
        <w:tabs>
          <w:tab w:val="left" w:pos="851"/>
          <w:tab w:val="left" w:pos="993"/>
        </w:tabs>
        <w:spacing w:line="228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C61F62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6. Постановление вступает в силу с момента подписания.</w:t>
      </w:r>
    </w:p>
    <w:p w:rsidR="00395C9C" w:rsidRDefault="006C72C0" w:rsidP="00C61F62">
      <w:pPr>
        <w:tabs>
          <w:tab w:val="left" w:pos="851"/>
          <w:tab w:val="left" w:pos="993"/>
        </w:tabs>
        <w:spacing w:line="228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C61F62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7.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Песчанокопского район</w:t>
      </w:r>
      <w:r w:rsidR="00145A3E">
        <w:rPr>
          <w:rFonts w:ascii="Times New Roman" w:hAnsi="Times New Roman"/>
          <w:sz w:val="28"/>
        </w:rPr>
        <w:t xml:space="preserve">а по вопросам безопасности </w:t>
      </w:r>
      <w:proofErr w:type="spellStart"/>
      <w:r w:rsidR="00145A3E">
        <w:rPr>
          <w:rFonts w:ascii="Times New Roman" w:hAnsi="Times New Roman"/>
          <w:sz w:val="28"/>
        </w:rPr>
        <w:t>Ткалю</w:t>
      </w:r>
      <w:proofErr w:type="spellEnd"/>
      <w:r>
        <w:rPr>
          <w:rFonts w:ascii="Times New Roman" w:hAnsi="Times New Roman"/>
          <w:sz w:val="28"/>
        </w:rPr>
        <w:t xml:space="preserve"> Э.В.</w:t>
      </w:r>
    </w:p>
    <w:p w:rsidR="00395C9C" w:rsidRDefault="00395C9C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Default="006C72C0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395C9C" w:rsidRDefault="006C72C0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</w:t>
      </w:r>
      <w:r w:rsidR="00C61F62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Pr="00C61F62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10"/>
        </w:rPr>
      </w:pPr>
    </w:p>
    <w:p w:rsidR="00395C9C" w:rsidRDefault="00C61F62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6C72C0">
        <w:rPr>
          <w:rFonts w:ascii="Times New Roman" w:hAnsi="Times New Roman"/>
          <w:sz w:val="28"/>
        </w:rPr>
        <w:t>остановление вносит:</w:t>
      </w:r>
    </w:p>
    <w:p w:rsidR="00395C9C" w:rsidRDefault="006C72C0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района</w:t>
      </w:r>
    </w:p>
    <w:p w:rsidR="00395C9C" w:rsidRDefault="006C72C0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 безопасности</w:t>
      </w:r>
    </w:p>
    <w:p w:rsidR="00067E36" w:rsidRDefault="00C61F62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</w:p>
    <w:p w:rsidR="00067E36" w:rsidRDefault="00067E36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</w:p>
    <w:p w:rsidR="00395C9C" w:rsidRDefault="00067E36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</w:t>
      </w:r>
      <w:r w:rsidR="006C72C0">
        <w:rPr>
          <w:rFonts w:ascii="Times New Roman" w:hAnsi="Times New Roman"/>
          <w:sz w:val="28"/>
        </w:rPr>
        <w:t xml:space="preserve">Приложение № 1  </w:t>
      </w:r>
    </w:p>
    <w:p w:rsidR="00395C9C" w:rsidRDefault="00C61F62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к </w:t>
      </w:r>
      <w:r w:rsidR="006C72C0">
        <w:rPr>
          <w:rFonts w:ascii="Times New Roman" w:hAnsi="Times New Roman"/>
          <w:sz w:val="28"/>
        </w:rPr>
        <w:t>постановлению Администрации</w:t>
      </w:r>
    </w:p>
    <w:p w:rsidR="00395C9C" w:rsidRDefault="00C61F62" w:rsidP="00C61F62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6C72C0">
        <w:rPr>
          <w:rFonts w:ascii="Times New Roman" w:hAnsi="Times New Roman"/>
          <w:sz w:val="28"/>
        </w:rPr>
        <w:t>Песчанокопского района</w:t>
      </w:r>
    </w:p>
    <w:p w:rsidR="00395C9C" w:rsidRPr="00067E36" w:rsidRDefault="00C61F62" w:rsidP="00C61F62">
      <w:pPr>
        <w:pStyle w:val="a4"/>
        <w:spacing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8F3CBF">
        <w:rPr>
          <w:rFonts w:ascii="Times New Roman" w:hAnsi="Times New Roman"/>
          <w:sz w:val="28"/>
        </w:rPr>
        <w:t xml:space="preserve">     </w:t>
      </w:r>
      <w:r w:rsidR="003368C4">
        <w:rPr>
          <w:rFonts w:ascii="Times New Roman" w:hAnsi="Times New Roman"/>
          <w:sz w:val="28"/>
        </w:rPr>
        <w:t>о</w:t>
      </w:r>
      <w:r w:rsidR="006C72C0">
        <w:rPr>
          <w:rFonts w:ascii="Times New Roman" w:hAnsi="Times New Roman"/>
          <w:sz w:val="28"/>
        </w:rPr>
        <w:t>т</w:t>
      </w:r>
      <w:r w:rsidR="003368C4">
        <w:rPr>
          <w:rFonts w:ascii="Times New Roman" w:hAnsi="Times New Roman"/>
          <w:sz w:val="28"/>
        </w:rPr>
        <w:t xml:space="preserve"> 28.06.2022  </w:t>
      </w:r>
      <w:r>
        <w:rPr>
          <w:rFonts w:ascii="Times New Roman" w:hAnsi="Times New Roman"/>
          <w:sz w:val="28"/>
        </w:rPr>
        <w:t>№</w:t>
      </w:r>
      <w:r w:rsidR="003368C4">
        <w:rPr>
          <w:rFonts w:ascii="Times New Roman" w:hAnsi="Times New Roman"/>
          <w:sz w:val="28"/>
        </w:rPr>
        <w:t xml:space="preserve"> 541</w:t>
      </w:r>
      <w:r w:rsidR="006C72C0">
        <w:rPr>
          <w:rFonts w:ascii="Times New Roman" w:hAnsi="Times New Roman"/>
          <w:sz w:val="28"/>
        </w:rPr>
        <w:br/>
      </w:r>
    </w:p>
    <w:p w:rsidR="00395C9C" w:rsidRDefault="006C72C0">
      <w:pPr>
        <w:pStyle w:val="a4"/>
        <w:spacing w:after="0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комиссии по делам казачества при главе </w:t>
      </w: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Песчанокопского района</w:t>
      </w:r>
    </w:p>
    <w:p w:rsidR="00395C9C" w:rsidRPr="00067E36" w:rsidRDefault="00395C9C">
      <w:pPr>
        <w:jc w:val="center"/>
        <w:rPr>
          <w:rFonts w:ascii="Times New Roman" w:hAnsi="Times New Roman"/>
          <w:sz w:val="18"/>
        </w:rPr>
      </w:pP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395C9C" w:rsidRPr="00067E36" w:rsidRDefault="00395C9C">
      <w:pPr>
        <w:jc w:val="center"/>
        <w:rPr>
          <w:rFonts w:ascii="Times New Roman" w:hAnsi="Times New Roman"/>
          <w:sz w:val="12"/>
        </w:rPr>
      </w:pPr>
    </w:p>
    <w:p w:rsidR="00395C9C" w:rsidRDefault="006C72C0" w:rsidP="00C61F6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Комиссия по делам казачества при главе Администрации Песчанокопского района (далее – Комиссия) создается в целях содействия развитию и консолидации казачества посредством усиления его роли в решении муниципальных задач и взаимодействия с рабочей группой в Ростовской области комиссии Южного федерального округа в составе Совета при Президенте Российской Федерации по делам казачества.</w:t>
      </w:r>
    </w:p>
    <w:p w:rsidR="00395C9C" w:rsidRDefault="006C72C0" w:rsidP="00C61F6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 Комиссия является коллегиальным совещательным органом при главе Администрации Песчанокопского района. </w:t>
      </w:r>
    </w:p>
    <w:p w:rsidR="00395C9C" w:rsidRDefault="006C72C0" w:rsidP="00C61F6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В своей деятельности Комиссия руководствуется Конституцией Российской Федерации, федеральными законами, иными нормативными правовыми актами Российской Федерации, Уставом Ростовской области, областными законами, иными нормативными правовыми актами Ростовской области,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иными нормативными правовыми актами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а также настоящим Положением.</w:t>
      </w:r>
    </w:p>
    <w:p w:rsidR="00395C9C" w:rsidRDefault="00395C9C">
      <w:pPr>
        <w:ind w:firstLine="709"/>
        <w:jc w:val="center"/>
        <w:rPr>
          <w:rFonts w:ascii="Times New Roman" w:hAnsi="Times New Roman"/>
          <w:sz w:val="28"/>
        </w:rPr>
      </w:pP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Задачи, функции и права Комиссии</w:t>
      </w:r>
    </w:p>
    <w:p w:rsidR="00395C9C" w:rsidRDefault="00395C9C">
      <w:pPr>
        <w:ind w:firstLine="709"/>
        <w:jc w:val="both"/>
        <w:rPr>
          <w:rFonts w:ascii="Times New Roman" w:hAnsi="Times New Roman"/>
          <w:sz w:val="28"/>
        </w:rPr>
      </w:pPr>
    </w:p>
    <w:p w:rsidR="00395C9C" w:rsidRDefault="00C61F62" w:rsidP="00C61F62">
      <w:p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6C72C0">
        <w:rPr>
          <w:rFonts w:ascii="Times New Roman" w:hAnsi="Times New Roman"/>
          <w:sz w:val="28"/>
        </w:rPr>
        <w:t>2.1. Основными задачами Комиссии является:</w:t>
      </w:r>
    </w:p>
    <w:p w:rsidR="00395C9C" w:rsidRDefault="006C72C0" w:rsidP="00C61F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взаимодействия представителей казачьих обществ Песчанокопского района </w:t>
      </w:r>
      <w:proofErr w:type="gramStart"/>
      <w:r>
        <w:rPr>
          <w:rFonts w:ascii="Times New Roman" w:hAnsi="Times New Roman"/>
          <w:sz w:val="28"/>
        </w:rPr>
        <w:t>с рабочей группой в Ростовской области комиссии Южного федерального округа в составе Совета при Президенте Российской Федерации по делам</w:t>
      </w:r>
      <w:proofErr w:type="gramEnd"/>
      <w:r>
        <w:rPr>
          <w:rFonts w:ascii="Times New Roman" w:hAnsi="Times New Roman"/>
          <w:sz w:val="28"/>
        </w:rPr>
        <w:t xml:space="preserve"> казачества, органами местного самоуправления Песчанокопского района;</w:t>
      </w:r>
    </w:p>
    <w:p w:rsidR="00395C9C" w:rsidRDefault="006C72C0" w:rsidP="00C61F6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предложений главе администрации Песчанокопского района по определению приоритетных направлений государственной политики в отношении казачества на территории Песчанокопского района;</w:t>
      </w:r>
    </w:p>
    <w:p w:rsidR="00395C9C" w:rsidRDefault="006C72C0" w:rsidP="00C61F6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систематическое информирование главы Администрации Песчанокопского района по вопросам, касающимся деятельности казачьих обществ и иных общественных объединений казаков на территории Песчанокопского района; </w:t>
      </w:r>
    </w:p>
    <w:p w:rsidR="00395C9C" w:rsidRDefault="006C72C0" w:rsidP="00C61F6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деятельности казачьих обществ и иных общественных объединений казаков на территории Песчанокопского района; 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подготовка предложений по привлечению членов казачьих обществ и иных общественных объединений казаков к муниципальной и иной службе с учетом возможностей казачьих обществ и иных общественных объединений казаков и соответствующих потребностей органов местного самоуправления Песчанокопского района; 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подготовка предложений о совершенствовании работы по привлечению членов казачьих обществ и иных общественных объединений казаков на военную службу, их призыву и комплектованию казаками соединений и воинских частей, носящих традиционные казачьи наименования, а также по совершенствованию нормативных правовых актов Администрации Песчанокопского района по вопросам казачества; 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общественно значимых законных интересов представителей казачества, защита прав и свобод человека и гражданина при реализации органами местного самоуправления Песчанокопского района своих полномочий.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Основными функциями Комиссии являются: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независимых от органов местного самоуправления Песчанокопского района представителей казачества, общественных объединений и иных организаций, специалистов по направлениям деятельности органов местного самоуправления Песчанокопского района к содействию и участию в реализации их полномочий;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предложений по совершенствованию деятельности органов местного самоуправления Песчанокопского района по развитию казачества;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организации и проведении тематических мероприятий, конференций, «круглых столов», семинаров, дискуссий с привлечением представителей общественности, профессионального сообщества;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иных функций в целях реализации задач, возложенных на Комиссию настоящим Положением.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Комиссия вправе: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запрашивать и получать необходимые документы и иные сведения от соответствующего органа местного самоуправления Песчанокопского района;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приглашать на свои заседания представителей федеральных органов исполнительной власти, территориальных органов исполнительной власти Ростовской области, органов местного самоуправления и организаций Песчанокопского района;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направлять в соответствующий орган местного самоуправления Песчанокопского района заключения и предложения;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образовывать рабочие группы.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 Представители Комиссии, определяемые правовыми актами органов местного самоуправления Песчанокопского района с согласия членов Комиссии, включаются в составы конкурсных и аттестационных комиссий органов местного самоуправления Песчанокопского района.</w:t>
      </w:r>
    </w:p>
    <w:p w:rsidR="00395C9C" w:rsidRDefault="00395C9C">
      <w:pPr>
        <w:ind w:firstLine="709"/>
        <w:jc w:val="center"/>
        <w:rPr>
          <w:rFonts w:ascii="Times New Roman" w:hAnsi="Times New Roman"/>
          <w:sz w:val="28"/>
        </w:rPr>
      </w:pP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Формирование Комиссии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3.1. Комиссия создается правовым актом органов местного самоуправления Песчанокопского района не позднее чем через 30 календарных дней со дня поступления соответствующего предложения.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 Численность и персональный состав Комиссии определяются правовым актом органов местного самоуправления Песчанокопского района.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численность членов Комиссии не должна быть менее 5 и более 15 человек.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 Членами Комиссии могут быть граждане Российской Федерации, достигшие восемнадцатилетнего возраста, проживающие на территории Песчанокопского района.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Членами Комиссии не могут быть: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признанные судом недееспособными или ограниченно дееспособными;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имеющие неснятую или непогашенную судимость;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общественных объединений и иных некоммерческих организаций, которым в соответствии с Федеральным законом от 25.07.2002    № 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общественных объединений и иных некоммерческих организаций, деятельность которых приостановлена в соответствии с Федеральным законом от 25.07.2002 № 114-ФЗ, если решение о приостановлении не было признано судом незаконным.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Персональный состав Комиссии утверждается правовым актом Администрации Песчанокопского района.</w:t>
      </w:r>
    </w:p>
    <w:p w:rsidR="00395C9C" w:rsidRPr="00067E36" w:rsidRDefault="00395C9C">
      <w:pPr>
        <w:ind w:firstLine="709"/>
        <w:jc w:val="both"/>
        <w:rPr>
          <w:rFonts w:ascii="Times New Roman" w:hAnsi="Times New Roman"/>
          <w:sz w:val="16"/>
        </w:rPr>
      </w:pP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Организация деятельности Комиссии</w:t>
      </w:r>
    </w:p>
    <w:p w:rsidR="00395C9C" w:rsidRPr="00067E36" w:rsidRDefault="00395C9C">
      <w:pPr>
        <w:ind w:firstLine="709"/>
        <w:jc w:val="both"/>
        <w:rPr>
          <w:rFonts w:ascii="Times New Roman" w:hAnsi="Times New Roman"/>
          <w:sz w:val="12"/>
        </w:rPr>
      </w:pP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В состав Комиссии входят: председатель Комиссии, заместитель председателя Комиссии, секретарь Комиссии и члены Комиссии.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Председатель Комиссии осуществляет руководство его деятельностью, председательствует на его заседаниях и представляет Комиссию во взаимоотношениях с органами местного самоуправления Песчанокопского района, организациями и гражданами Песчанокопского района.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Комиссии организует подготовку заседаний Комиссии, ведет протоколы его заседаний.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 В случае отсутствия председателя его обязанности исполняет заместитель председателя Комиссии, а в случае отсутствия секретаря Комиссии его обязанности исполняют члены Комиссии, уполномоченные председателем Комиссии, либо, в случае невозможности принятия им соответствующего решения, избранные Комиссией из своего состава.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Все члены Комиссии участвуют в её деятельности на общественных началах.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 Заседания Комиссии проводятся по мере необходимости.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Заседания Комиссии созываются её председателем по своей инициативе, по предложению руководителя соответствующего органа </w:t>
      </w:r>
      <w:r>
        <w:rPr>
          <w:rStyle w:val="af1"/>
          <w:rFonts w:ascii="Times New Roman" w:hAnsi="Times New Roman"/>
          <w:sz w:val="28"/>
        </w:rPr>
        <w:t xml:space="preserve">местного самоуправления Песчанокопского района, </w:t>
      </w:r>
      <w:r>
        <w:rPr>
          <w:rFonts w:ascii="Times New Roman" w:hAnsi="Times New Roman"/>
          <w:sz w:val="28"/>
        </w:rPr>
        <w:t>либо по требованию не менее чем половины членов Комиссии.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 Проект повестки дня заседания Комиссии формируется председателем Комиссии по предложению членов Комиссии и руководителя соответствующего органа </w:t>
      </w:r>
      <w:r>
        <w:rPr>
          <w:rStyle w:val="af1"/>
          <w:rFonts w:ascii="Times New Roman" w:hAnsi="Times New Roman"/>
          <w:sz w:val="28"/>
        </w:rPr>
        <w:t>местного самоуправления Песчанокопского района</w:t>
      </w:r>
      <w:r>
        <w:rPr>
          <w:rFonts w:ascii="Times New Roman" w:hAnsi="Times New Roman"/>
          <w:sz w:val="28"/>
        </w:rPr>
        <w:t>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 Члены Комиссии информируются секретарем Комиссии о дате, времени и месте проведения заседания в письменной или устной форме не позднее, чем за 3 дня до дня заседания.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 Рассмотрение вопросов и принятие решений по ним допускается только на заседаниях Комиссии.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проведения заседаний Комиссии определяется её председателем.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считается правомочным, если в нем участвует более половины от общего числа его членов.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заседаниях Комиссии вправе присутствовать работники органа </w:t>
      </w:r>
      <w:r>
        <w:rPr>
          <w:rStyle w:val="af1"/>
          <w:rFonts w:ascii="Times New Roman" w:hAnsi="Times New Roman"/>
          <w:sz w:val="28"/>
        </w:rPr>
        <w:t>местного самоуправления Песчанокопского района</w:t>
      </w:r>
      <w:r>
        <w:rPr>
          <w:rFonts w:ascii="Times New Roman" w:hAnsi="Times New Roman"/>
          <w:sz w:val="28"/>
        </w:rPr>
        <w:t>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 Решения Комиссии принимаются большинством голосов от числа членов Комиссии, участвующих в заседании. В случае равенства голосов решающим является голос председателя Комиссии.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4.10. Решения Комиссии закрепляются в протоколе заседания Комиссии, который подписывается секретарем Комиссии и утверждается председателем Комиссии. Протокол должен быть утвержден в течение 5 рабочих дней со дня заседания.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4.11. В протоколе заседания Комиссии указываются: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заседания Комиссии;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утвержденная повестка дня заседания Комиссии;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принятые решения по вопросам повестки дня заседания Комиссии.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4.12. Протоколы заседаний Комиссии хранятся в органе </w:t>
      </w:r>
      <w:r>
        <w:rPr>
          <w:rStyle w:val="af1"/>
          <w:rFonts w:ascii="Times New Roman" w:hAnsi="Times New Roman"/>
          <w:sz w:val="28"/>
        </w:rPr>
        <w:t>местного самоуправления Песчанокопского района</w:t>
      </w:r>
      <w:r>
        <w:rPr>
          <w:rFonts w:ascii="Times New Roman" w:hAnsi="Times New Roman"/>
          <w:sz w:val="28"/>
        </w:rPr>
        <w:t xml:space="preserve"> не менее чем в течение 5 лет. 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4.13. Протоколы заседаний Комиссии или необходимые выписки из них направляются в течение 5 рабочих дней со дня заседания Комиссии руководителю соответствующего органа </w:t>
      </w:r>
      <w:r>
        <w:rPr>
          <w:rStyle w:val="af1"/>
          <w:rFonts w:ascii="Times New Roman" w:hAnsi="Times New Roman"/>
          <w:sz w:val="28"/>
        </w:rPr>
        <w:t>местного самоуправления Песчанокопского района</w:t>
      </w:r>
      <w:r>
        <w:rPr>
          <w:rFonts w:ascii="Times New Roman" w:hAnsi="Times New Roman"/>
          <w:sz w:val="28"/>
        </w:rPr>
        <w:t>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4.14. Решения Комиссии носят рекомендательный характер.</w:t>
      </w:r>
    </w:p>
    <w:p w:rsidR="00395C9C" w:rsidRDefault="006C72C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4.15. Организационно-техническое и (или) информационно-аналитическое обеспечение деятельности Комиссии осуществляет соответствующий орган </w:t>
      </w:r>
      <w:r>
        <w:rPr>
          <w:rStyle w:val="af1"/>
          <w:rFonts w:ascii="Times New Roman" w:hAnsi="Times New Roman"/>
          <w:sz w:val="28"/>
        </w:rPr>
        <w:t>местного самоуправления Песчанокопского района</w:t>
      </w:r>
      <w:r>
        <w:rPr>
          <w:rFonts w:ascii="Times New Roman" w:hAnsi="Times New Roman"/>
          <w:sz w:val="28"/>
        </w:rPr>
        <w:t xml:space="preserve"> в пределах утвержденных бюджетных ассигнований, предусмотренных на обеспечение деятельности данного органа </w:t>
      </w:r>
      <w:r>
        <w:rPr>
          <w:rStyle w:val="af1"/>
          <w:rFonts w:ascii="Times New Roman" w:hAnsi="Times New Roman"/>
          <w:sz w:val="28"/>
        </w:rPr>
        <w:t>местного самоуправления Песчанокопского района</w:t>
      </w:r>
      <w:r>
        <w:rPr>
          <w:rFonts w:ascii="Times New Roman" w:hAnsi="Times New Roman"/>
          <w:sz w:val="28"/>
        </w:rPr>
        <w:t xml:space="preserve"> в соответствии с областным законом об областном бюджете.</w:t>
      </w:r>
    </w:p>
    <w:p w:rsidR="00067E36" w:rsidRDefault="00067E36">
      <w:pPr>
        <w:spacing w:line="204" w:lineRule="auto"/>
        <w:ind w:left="-142" w:firstLine="142"/>
        <w:rPr>
          <w:rFonts w:ascii="Times New Roman" w:hAnsi="Times New Roman"/>
          <w:sz w:val="28"/>
        </w:rPr>
      </w:pPr>
    </w:p>
    <w:p w:rsidR="006C72C0" w:rsidRDefault="006C72C0">
      <w:pPr>
        <w:spacing w:line="204" w:lineRule="auto"/>
        <w:ind w:left="-142"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395C9C" w:rsidRDefault="006C72C0" w:rsidP="006C72C0">
      <w:pPr>
        <w:spacing w:line="204" w:lineRule="auto"/>
        <w:ind w:left="-142"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 района                                                                          О.В. Купина</w:t>
      </w:r>
    </w:p>
    <w:p w:rsidR="00213ACF" w:rsidRPr="00213ACF" w:rsidRDefault="00213ACF" w:rsidP="00213ACF">
      <w:pPr>
        <w:pageBreakBefore/>
        <w:tabs>
          <w:tab w:val="left" w:leader="underscore" w:pos="7123"/>
          <w:tab w:val="left" w:leader="underscore" w:pos="8165"/>
        </w:tabs>
        <w:spacing w:before="67" w:line="322" w:lineRule="exact"/>
        <w:ind w:left="5529"/>
        <w:rPr>
          <w:rFonts w:ascii="Times New Roman" w:hAnsi="Times New Roman"/>
        </w:rPr>
      </w:pPr>
      <w:r w:rsidRPr="00213ACF">
        <w:rPr>
          <w:rFonts w:ascii="Times New Roman" w:hAnsi="Times New Roman"/>
          <w:sz w:val="28"/>
        </w:rPr>
        <w:lastRenderedPageBreak/>
        <w:t xml:space="preserve">Приложение  </w:t>
      </w:r>
      <w:r w:rsidR="00B97548">
        <w:rPr>
          <w:rFonts w:ascii="Times New Roman" w:hAnsi="Times New Roman"/>
          <w:sz w:val="28"/>
        </w:rPr>
        <w:t>№ 2</w:t>
      </w:r>
      <w:r w:rsidRPr="00213ACF">
        <w:rPr>
          <w:rFonts w:ascii="Times New Roman" w:hAnsi="Times New Roman"/>
          <w:sz w:val="28"/>
        </w:rPr>
        <w:br/>
        <w:t>к постановлению Администрации</w:t>
      </w:r>
      <w:r w:rsidRPr="00213ACF">
        <w:rPr>
          <w:rFonts w:ascii="Times New Roman" w:hAnsi="Times New Roman"/>
          <w:sz w:val="28"/>
        </w:rPr>
        <w:br/>
        <w:t>Песчанокопского района</w:t>
      </w:r>
      <w:r w:rsidRPr="00213ACF">
        <w:rPr>
          <w:rFonts w:ascii="Times New Roman" w:hAnsi="Times New Roman"/>
          <w:sz w:val="28"/>
        </w:rPr>
        <w:br/>
        <w:t xml:space="preserve">от </w:t>
      </w:r>
      <w:r w:rsidR="003368C4">
        <w:rPr>
          <w:rFonts w:ascii="Times New Roman" w:hAnsi="Times New Roman"/>
          <w:sz w:val="28"/>
        </w:rPr>
        <w:t xml:space="preserve">28.06.2022  </w:t>
      </w:r>
      <w:r>
        <w:rPr>
          <w:rFonts w:ascii="Times New Roman" w:hAnsi="Times New Roman"/>
          <w:sz w:val="28"/>
        </w:rPr>
        <w:t>№</w:t>
      </w:r>
      <w:r w:rsidR="003368C4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3368C4">
        <w:rPr>
          <w:rFonts w:ascii="Times New Roman" w:hAnsi="Times New Roman"/>
          <w:sz w:val="28"/>
        </w:rPr>
        <w:t>541</w:t>
      </w:r>
    </w:p>
    <w:p w:rsidR="00395C9C" w:rsidRDefault="00395C9C" w:rsidP="00213ACF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Комиссии по делам казачества </w:t>
      </w:r>
    </w:p>
    <w:p w:rsidR="00395C9C" w:rsidRDefault="006C72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главе Администрации Песчанокопского района</w:t>
      </w:r>
    </w:p>
    <w:p w:rsidR="00395C9C" w:rsidRDefault="00395C9C">
      <w:pPr>
        <w:jc w:val="center"/>
        <w:rPr>
          <w:rFonts w:ascii="Times New Roman" w:hAnsi="Times New Roman"/>
          <w:sz w:val="28"/>
        </w:rPr>
      </w:pPr>
    </w:p>
    <w:p w:rsidR="00395C9C" w:rsidRDefault="006C72C0" w:rsidP="00C61F62">
      <w:pPr>
        <w:tabs>
          <w:tab w:val="left" w:pos="750"/>
          <w:tab w:val="left" w:pos="585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   Глава Администрации</w:t>
      </w:r>
      <w:r>
        <w:rPr>
          <w:sz w:val="28"/>
        </w:rPr>
        <w:t xml:space="preserve"> </w:t>
      </w:r>
    </w:p>
    <w:p w:rsidR="00395C9C" w:rsidRDefault="006C72C0" w:rsidP="00C61F62">
      <w:pPr>
        <w:tabs>
          <w:tab w:val="left" w:pos="750"/>
          <w:tab w:val="left" w:pos="5850"/>
          <w:tab w:val="left" w:pos="7513"/>
          <w:tab w:val="left" w:pos="8505"/>
        </w:tabs>
        <w:ind w:right="-1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Игорь Игоревич                                    Песчанокопского района, </w:t>
      </w:r>
      <w:r w:rsidR="00C61F62">
        <w:rPr>
          <w:rFonts w:ascii="Times New Roman" w:hAnsi="Times New Roman"/>
          <w:sz w:val="28"/>
        </w:rPr>
        <w:t xml:space="preserve"> председатель</w:t>
      </w:r>
    </w:p>
    <w:p w:rsidR="00395C9C" w:rsidRDefault="006C72C0" w:rsidP="00C61F62">
      <w:pPr>
        <w:tabs>
          <w:tab w:val="left" w:pos="750"/>
          <w:tab w:val="left" w:pos="4820"/>
          <w:tab w:val="left" w:pos="5670"/>
          <w:tab w:val="left" w:pos="585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                   Комиссии</w:t>
      </w:r>
      <w:r w:rsidR="00C61F62">
        <w:rPr>
          <w:rFonts w:ascii="Times New Roman" w:hAnsi="Times New Roman"/>
          <w:sz w:val="28"/>
        </w:rPr>
        <w:t>.</w:t>
      </w:r>
    </w:p>
    <w:p w:rsidR="00395C9C" w:rsidRDefault="00395C9C">
      <w:pPr>
        <w:tabs>
          <w:tab w:val="left" w:pos="750"/>
        </w:tabs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4391"/>
        <w:gridCol w:w="4822"/>
      </w:tblGrid>
      <w:tr w:rsidR="00395C9C" w:rsidTr="006C72C0">
        <w:tc>
          <w:tcPr>
            <w:tcW w:w="534" w:type="dxa"/>
          </w:tcPr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91" w:type="dxa"/>
          </w:tcPr>
          <w:p w:rsidR="00395C9C" w:rsidRDefault="006C72C0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Ткаля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Эдуард Викторович</w:t>
            </w:r>
          </w:p>
        </w:tc>
        <w:tc>
          <w:tcPr>
            <w:tcW w:w="4822" w:type="dxa"/>
          </w:tcPr>
          <w:p w:rsidR="00395C9C" w:rsidRDefault="006C72C0" w:rsidP="00C61F6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Песчанокопского района по вопросам безопасности, за</w:t>
            </w:r>
            <w:r w:rsidR="00C61F62">
              <w:rPr>
                <w:rFonts w:ascii="Times New Roman" w:hAnsi="Times New Roman"/>
                <w:sz w:val="28"/>
              </w:rPr>
              <w:t>меститель председателя Комиссии.</w:t>
            </w:r>
          </w:p>
        </w:tc>
      </w:tr>
      <w:tr w:rsidR="00395C9C" w:rsidTr="006C72C0">
        <w:tc>
          <w:tcPr>
            <w:tcW w:w="534" w:type="dxa"/>
          </w:tcPr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91" w:type="dxa"/>
          </w:tcPr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Бронников </w:t>
            </w: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 Леонидович</w:t>
            </w: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822" w:type="dxa"/>
          </w:tcPr>
          <w:p w:rsidR="00395C9C" w:rsidRDefault="00395C9C" w:rsidP="00C61F6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95C9C" w:rsidRDefault="006C72C0" w:rsidP="00C61F62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1-ой категории </w:t>
            </w:r>
            <w:r>
              <w:rPr>
                <w:rStyle w:val="cfs10"/>
                <w:sz w:val="28"/>
              </w:rPr>
              <w:t>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  <w:r>
              <w:rPr>
                <w:sz w:val="28"/>
              </w:rPr>
              <w:t xml:space="preserve"> Администрации Песчанокопского района, </w:t>
            </w:r>
            <w:r w:rsidR="00C61F62">
              <w:rPr>
                <w:sz w:val="28"/>
              </w:rPr>
              <w:t>секретарь Комиссии.</w:t>
            </w:r>
          </w:p>
        </w:tc>
      </w:tr>
      <w:tr w:rsidR="00395C9C" w:rsidTr="006C72C0">
        <w:tc>
          <w:tcPr>
            <w:tcW w:w="534" w:type="dxa"/>
          </w:tcPr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gridSpan w:val="2"/>
          </w:tcPr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</w:tc>
      </w:tr>
      <w:tr w:rsidR="00395C9C" w:rsidTr="006C72C0">
        <w:tc>
          <w:tcPr>
            <w:tcW w:w="534" w:type="dxa"/>
          </w:tcPr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91" w:type="dxa"/>
          </w:tcPr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Придворова</w:t>
            </w: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Нина Владимировна</w:t>
            </w: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Лунева </w:t>
            </w: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Ксения Владимировна </w:t>
            </w: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Попович</w:t>
            </w:r>
          </w:p>
          <w:p w:rsidR="00395C9C" w:rsidRDefault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Иванович</w:t>
            </w:r>
          </w:p>
        </w:tc>
        <w:tc>
          <w:tcPr>
            <w:tcW w:w="4822" w:type="dxa"/>
          </w:tcPr>
          <w:p w:rsidR="00395C9C" w:rsidRDefault="006C72C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образования Администрации Песчанокопского района;</w:t>
            </w:r>
          </w:p>
          <w:p w:rsidR="00395C9C" w:rsidRDefault="00395C9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95C9C" w:rsidRDefault="006C72C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культуры, спорта и молодежи Администрации Песчанокопского района;</w:t>
            </w:r>
          </w:p>
          <w:p w:rsidR="00395C9C" w:rsidRDefault="00395C9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67E36" w:rsidRDefault="00067E3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95C9C" w:rsidRDefault="006C72C0" w:rsidP="00067E36">
            <w:pPr>
              <w:spacing w:line="1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имущественных и земельных отношений Администрации Песчанокопского района;</w:t>
            </w:r>
          </w:p>
        </w:tc>
      </w:tr>
      <w:tr w:rsidR="00395C9C" w:rsidTr="006C72C0">
        <w:tc>
          <w:tcPr>
            <w:tcW w:w="534" w:type="dxa"/>
          </w:tcPr>
          <w:p w:rsidR="00395C9C" w:rsidRDefault="00395C9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91" w:type="dxa"/>
          </w:tcPr>
          <w:p w:rsidR="00395C9C" w:rsidRDefault="00395C9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22" w:type="dxa"/>
          </w:tcPr>
          <w:p w:rsidR="00395C9C" w:rsidRDefault="00395C9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95C9C" w:rsidTr="006C72C0">
        <w:trPr>
          <w:trHeight w:val="521"/>
        </w:trPr>
        <w:tc>
          <w:tcPr>
            <w:tcW w:w="534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91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  <w:p w:rsidR="00C61F62" w:rsidRDefault="00C61F62" w:rsidP="006C72C0">
            <w:pPr>
              <w:rPr>
                <w:rFonts w:ascii="Times New Roman" w:hAnsi="Times New Roman"/>
                <w:sz w:val="28"/>
              </w:rPr>
            </w:pPr>
          </w:p>
          <w:p w:rsidR="00395C9C" w:rsidRDefault="00C61F62" w:rsidP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6C72C0">
              <w:rPr>
                <w:rFonts w:ascii="Times New Roman" w:hAnsi="Times New Roman"/>
                <w:sz w:val="28"/>
              </w:rPr>
              <w:t>Жданова</w:t>
            </w:r>
          </w:p>
          <w:p w:rsidR="00395C9C" w:rsidRDefault="006C72C0" w:rsidP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Евгения Юрьевна</w:t>
            </w:r>
          </w:p>
        </w:tc>
        <w:tc>
          <w:tcPr>
            <w:tcW w:w="4822" w:type="dxa"/>
          </w:tcPr>
          <w:p w:rsidR="00395C9C" w:rsidRDefault="00395C9C" w:rsidP="006C72C0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C61F62" w:rsidRDefault="00C61F62" w:rsidP="006C72C0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95C9C" w:rsidRDefault="006C72C0" w:rsidP="006C72C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сектора правовой работы Администрации Песчанокопского района;</w:t>
            </w:r>
          </w:p>
        </w:tc>
      </w:tr>
      <w:tr w:rsidR="00395C9C" w:rsidTr="006C72C0">
        <w:tc>
          <w:tcPr>
            <w:tcW w:w="534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91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822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</w:tc>
      </w:tr>
      <w:tr w:rsidR="00395C9C" w:rsidTr="006C72C0">
        <w:tc>
          <w:tcPr>
            <w:tcW w:w="534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91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 w:rsidP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Зубов Виктор</w:t>
            </w:r>
          </w:p>
        </w:tc>
        <w:tc>
          <w:tcPr>
            <w:tcW w:w="4822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 w:rsidP="006C72C0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Настоятель храма Покрова </w:t>
            </w:r>
          </w:p>
          <w:p w:rsidR="00395C9C" w:rsidRDefault="006C72C0" w:rsidP="006C72C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Пресвятой Богородицы (по согласованию);</w:t>
            </w:r>
          </w:p>
        </w:tc>
      </w:tr>
    </w:tbl>
    <w:p w:rsidR="00395C9C" w:rsidRDefault="00395C9C" w:rsidP="006C72C0">
      <w:pPr>
        <w:pStyle w:val="a4"/>
        <w:spacing w:after="0"/>
        <w:rPr>
          <w:rFonts w:ascii="Times New Roman" w:hAnsi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50"/>
        <w:gridCol w:w="5239"/>
      </w:tblGrid>
      <w:tr w:rsidR="00395C9C" w:rsidTr="006C72C0">
        <w:tc>
          <w:tcPr>
            <w:tcW w:w="4650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 w:rsidP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</w:rPr>
              <w:t>Шнурников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395C9C" w:rsidRDefault="006C72C0" w:rsidP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Андрей Иванович</w:t>
            </w:r>
          </w:p>
        </w:tc>
        <w:tc>
          <w:tcPr>
            <w:tcW w:w="5239" w:type="dxa"/>
          </w:tcPr>
          <w:p w:rsidR="00395C9C" w:rsidRDefault="00395C9C" w:rsidP="006C72C0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95C9C" w:rsidRDefault="006C72C0" w:rsidP="006C72C0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t xml:space="preserve">      </w:t>
            </w:r>
            <w:r>
              <w:rPr>
                <w:rFonts w:ascii="Times New Roman" w:hAnsi="Times New Roman"/>
                <w:sz w:val="28"/>
              </w:rPr>
              <w:t>Атаман ЮКО «</w:t>
            </w:r>
            <w:proofErr w:type="spellStart"/>
            <w:r>
              <w:rPr>
                <w:rFonts w:ascii="Times New Roman" w:hAnsi="Times New Roman"/>
                <w:sz w:val="28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:rsidR="00395C9C" w:rsidRDefault="006C72C0" w:rsidP="006C72C0">
            <w:pPr>
              <w:tabs>
                <w:tab w:val="left" w:pos="319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юрт» (по согласованию);</w:t>
            </w:r>
          </w:p>
        </w:tc>
      </w:tr>
      <w:tr w:rsidR="00395C9C" w:rsidTr="006C72C0">
        <w:tc>
          <w:tcPr>
            <w:tcW w:w="4650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 w:rsidP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</w:rPr>
              <w:t>Хребтова</w:t>
            </w:r>
            <w:proofErr w:type="spellEnd"/>
          </w:p>
          <w:p w:rsidR="00395C9C" w:rsidRDefault="006C72C0" w:rsidP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Ирина Николаевна         </w:t>
            </w:r>
          </w:p>
        </w:tc>
        <w:tc>
          <w:tcPr>
            <w:tcW w:w="5239" w:type="dxa"/>
          </w:tcPr>
          <w:p w:rsidR="00395C9C" w:rsidRDefault="00395C9C" w:rsidP="006C72C0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95C9C" w:rsidRDefault="006C72C0" w:rsidP="00A24247">
            <w:pPr>
              <w:tabs>
                <w:tab w:val="left" w:pos="4785"/>
                <w:tab w:val="left" w:pos="4848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Директор МБОУ ЛСОШ №16 (по  </w:t>
            </w:r>
            <w:proofErr w:type="gramEnd"/>
          </w:p>
          <w:p w:rsidR="00395C9C" w:rsidRDefault="00C61F62" w:rsidP="006C72C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согласованию);</w:t>
            </w:r>
          </w:p>
        </w:tc>
      </w:tr>
      <w:tr w:rsidR="00395C9C" w:rsidTr="006C72C0">
        <w:tc>
          <w:tcPr>
            <w:tcW w:w="4650" w:type="dxa"/>
          </w:tcPr>
          <w:p w:rsidR="00395C9C" w:rsidRDefault="00395C9C" w:rsidP="006C72C0">
            <w:pPr>
              <w:rPr>
                <w:rFonts w:ascii="Times New Roman" w:hAnsi="Times New Roman"/>
                <w:sz w:val="28"/>
              </w:rPr>
            </w:pPr>
          </w:p>
          <w:p w:rsidR="00395C9C" w:rsidRDefault="006C72C0" w:rsidP="006C72C0">
            <w:pPr>
              <w:tabs>
                <w:tab w:val="left" w:pos="343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</w:rPr>
              <w:t>Гридякин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</w:p>
          <w:p w:rsidR="00395C9C" w:rsidRDefault="006C72C0" w:rsidP="006C72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Сергей Анатольевич</w:t>
            </w:r>
          </w:p>
        </w:tc>
        <w:tc>
          <w:tcPr>
            <w:tcW w:w="5239" w:type="dxa"/>
          </w:tcPr>
          <w:p w:rsidR="00395C9C" w:rsidRDefault="006C72C0" w:rsidP="006C72C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</w:p>
          <w:p w:rsidR="00395C9C" w:rsidRDefault="006C72C0" w:rsidP="006C72C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КДМО «Донцы»  (по  </w:t>
            </w:r>
            <w:proofErr w:type="gramEnd"/>
          </w:p>
          <w:p w:rsidR="00395C9C" w:rsidRDefault="006C72C0" w:rsidP="006C72C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согласованию).</w:t>
            </w:r>
          </w:p>
          <w:p w:rsidR="00395C9C" w:rsidRDefault="00395C9C" w:rsidP="006C72C0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395C9C" w:rsidRDefault="00395C9C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6C72C0" w:rsidRDefault="006C72C0">
      <w:pPr>
        <w:spacing w:line="204" w:lineRule="auto"/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395C9C" w:rsidRDefault="006C72C0">
      <w:pPr>
        <w:spacing w:line="204" w:lineRule="auto"/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 района                                                                        О.В. Купина</w:t>
      </w: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Default="00395C9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395C9C" w:rsidRDefault="006C72C0">
      <w:pPr>
        <w:pStyle w:val="af4"/>
        <w:spacing w:line="240" w:lineRule="auto"/>
        <w:jc w:val="both"/>
      </w:pPr>
      <w:r>
        <w:rPr>
          <w:rFonts w:ascii="Times New Roman" w:hAnsi="Times New Roman"/>
          <w:sz w:val="28"/>
        </w:rPr>
        <w:t xml:space="preserve"> </w:t>
      </w:r>
    </w:p>
    <w:sectPr w:rsidR="00395C9C" w:rsidSect="00213ACF">
      <w:footerReference w:type="default" r:id="rId9"/>
      <w:pgSz w:w="11906" w:h="16838"/>
      <w:pgMar w:top="1134" w:right="566" w:bottom="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36" w:rsidRDefault="00067E36" w:rsidP="00067E36">
      <w:r>
        <w:separator/>
      </w:r>
    </w:p>
  </w:endnote>
  <w:endnote w:type="continuationSeparator" w:id="0">
    <w:p w:rsidR="00067E36" w:rsidRDefault="00067E36" w:rsidP="0006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764148"/>
      <w:docPartObj>
        <w:docPartGallery w:val="Page Numbers (Bottom of Page)"/>
        <w:docPartUnique/>
      </w:docPartObj>
    </w:sdtPr>
    <w:sdtEndPr/>
    <w:sdtContent>
      <w:p w:rsidR="00067E36" w:rsidRDefault="00067E3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8C4">
          <w:rPr>
            <w:noProof/>
          </w:rPr>
          <w:t>7</w:t>
        </w:r>
        <w:r>
          <w:fldChar w:fldCharType="end"/>
        </w:r>
      </w:p>
    </w:sdtContent>
  </w:sdt>
  <w:p w:rsidR="00067E36" w:rsidRDefault="00067E3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36" w:rsidRDefault="00067E36" w:rsidP="00067E36">
      <w:r>
        <w:separator/>
      </w:r>
    </w:p>
  </w:footnote>
  <w:footnote w:type="continuationSeparator" w:id="0">
    <w:p w:rsidR="00067E36" w:rsidRDefault="00067E36" w:rsidP="0006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C5E"/>
    <w:multiLevelType w:val="multilevel"/>
    <w:tmpl w:val="F4A4F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C9C"/>
    <w:rsid w:val="0006281C"/>
    <w:rsid w:val="00067E36"/>
    <w:rsid w:val="00145A3E"/>
    <w:rsid w:val="00213ACF"/>
    <w:rsid w:val="003368C4"/>
    <w:rsid w:val="00395C9C"/>
    <w:rsid w:val="005B241B"/>
    <w:rsid w:val="006C72C0"/>
    <w:rsid w:val="008F3CBF"/>
    <w:rsid w:val="00A24247"/>
    <w:rsid w:val="00B97548"/>
    <w:rsid w:val="00C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Arial" w:hAnsi="Arial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sz w:val="28"/>
    </w:rPr>
  </w:style>
  <w:style w:type="character" w:customStyle="1" w:styleId="a5">
    <w:name w:val="Заголовок"/>
    <w:basedOn w:val="11"/>
    <w:link w:val="a3"/>
    <w:rPr>
      <w:rFonts w:ascii="Arial" w:hAnsi="Arial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6">
    <w:name w:val="Содержимое таблицы"/>
    <w:basedOn w:val="a"/>
    <w:link w:val="a7"/>
    <w:pPr>
      <w:widowControl w:val="0"/>
    </w:pPr>
    <w:rPr>
      <w:rFonts w:ascii="Times New Roman" w:hAnsi="Times New Roman"/>
      <w:sz w:val="24"/>
    </w:rPr>
  </w:style>
  <w:style w:type="character" w:customStyle="1" w:styleId="a7">
    <w:name w:val="Содержимое таблицы"/>
    <w:basedOn w:val="11"/>
    <w:link w:val="a6"/>
    <w:rPr>
      <w:rFonts w:ascii="Times New Roman" w:hAnsi="Times New Roman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1"/>
    <w:link w:val="12"/>
    <w:rPr>
      <w:rFonts w:ascii="Arial" w:hAnsi="Arial"/>
      <w:i/>
      <w:sz w:val="20"/>
    </w:rPr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1"/>
    <w:link w:val="ac"/>
    <w:rPr>
      <w:rFonts w:ascii="Arial" w:hAnsi="Arial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7">
    <w:name w:val="Знак1"/>
    <w:basedOn w:val="a"/>
    <w:link w:val="18"/>
    <w:pPr>
      <w:spacing w:beforeAutospacing="1" w:afterAutospacing="1"/>
    </w:pPr>
    <w:rPr>
      <w:rFonts w:ascii="Tahoma" w:hAnsi="Tahoma"/>
    </w:rPr>
  </w:style>
  <w:style w:type="character" w:customStyle="1" w:styleId="18">
    <w:name w:val="Знак1"/>
    <w:basedOn w:val="11"/>
    <w:link w:val="17"/>
    <w:rPr>
      <w:rFonts w:ascii="Tahoma" w:hAnsi="Tahoma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af">
    <w:name w:val="List"/>
    <w:basedOn w:val="a4"/>
    <w:link w:val="af0"/>
  </w:style>
  <w:style w:type="character" w:customStyle="1" w:styleId="af0">
    <w:name w:val="Список Знак"/>
    <w:basedOn w:val="af1"/>
    <w:link w:val="af"/>
    <w:rPr>
      <w:rFonts w:ascii="Arial" w:hAnsi="Arial"/>
    </w:rPr>
  </w:style>
  <w:style w:type="paragraph" w:customStyle="1" w:styleId="19">
    <w:name w:val="Основной шрифт абзаца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1"/>
    <w:link w:val="af2"/>
    <w:uiPriority w:val="99"/>
    <w:rPr>
      <w:rFonts w:ascii="Arial" w:hAnsi="Arial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1"/>
    <w:link w:val="1a"/>
    <w:rPr>
      <w:rFonts w:ascii="Arial" w:hAnsi="Arial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4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1"/>
    <w:link w:val="a4"/>
    <w:rPr>
      <w:rFonts w:ascii="Arial" w:hAnsi="Arial"/>
    </w:rPr>
  </w:style>
  <w:style w:type="paragraph" w:styleId="af4">
    <w:name w:val="No Spacing"/>
    <w:link w:val="af5"/>
    <w:pPr>
      <w:spacing w:line="100" w:lineRule="atLeast"/>
    </w:pPr>
    <w:rPr>
      <w:rFonts w:ascii="Arial" w:hAnsi="Arial"/>
    </w:rPr>
  </w:style>
  <w:style w:type="character" w:customStyle="1" w:styleId="af5">
    <w:name w:val="Без интервала Знак"/>
    <w:link w:val="af4"/>
    <w:rPr>
      <w:rFonts w:ascii="Arial" w:hAnsi="Aria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fa">
    <w:name w:val="Balloon Text"/>
    <w:basedOn w:val="a"/>
    <w:link w:val="afb"/>
    <w:uiPriority w:val="99"/>
    <w:semiHidden/>
    <w:unhideWhenUsed/>
    <w:rsid w:val="00C61F6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6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9</cp:revision>
  <cp:lastPrinted>2022-06-27T11:35:00Z</cp:lastPrinted>
  <dcterms:created xsi:type="dcterms:W3CDTF">2022-06-27T07:42:00Z</dcterms:created>
  <dcterms:modified xsi:type="dcterms:W3CDTF">2022-06-28T10:49:00Z</dcterms:modified>
</cp:coreProperties>
</file>