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6F" w:rsidRDefault="00FA22CB" w:rsidP="00FA22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_GoBack"/>
      <w:bookmarkEnd w:id="0"/>
      <w:r w:rsidRPr="00FA22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АЛГОРИТМ ДЕЙСТВИЙ ИНВЕСТОРА ПО ПРОЦЕДУРАМ ПОДКЛЮЧЕНИЯ К ЭЛЕКТРИЧЕСКИМ СЕТЯМ НА ТЕРРИТО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РИИ РОСТОВСКОЙ ОБЛАСТИ (</w:t>
      </w:r>
      <w:r w:rsidRPr="00FA22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СРЕДНИЙ 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И КРУПНЫЙ </w:t>
      </w:r>
      <w:r w:rsidRPr="00FA22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БИЗНЕС – 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СВЫШЕ</w:t>
      </w:r>
      <w:r w:rsidRPr="00FA22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150 КВТ) </w:t>
      </w:r>
    </w:p>
    <w:p w:rsidR="00826D6F" w:rsidRPr="00FA22CB" w:rsidRDefault="00826D6F" w:rsidP="00826D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i/>
          <w:color w:val="26282F"/>
          <w:sz w:val="28"/>
          <w:szCs w:val="24"/>
          <w:lang w:eastAsia="ru-RU"/>
        </w:rPr>
      </w:pPr>
      <w:r w:rsidRPr="00D31C17">
        <w:rPr>
          <w:rFonts w:ascii="Times New Roman CYR" w:eastAsia="Times New Roman" w:hAnsi="Times New Roman CYR" w:cs="Times New Roman CYR"/>
          <w:bCs/>
          <w:i/>
          <w:color w:val="26282F"/>
          <w:sz w:val="24"/>
          <w:szCs w:val="24"/>
          <w:lang w:eastAsia="ru-RU"/>
        </w:rPr>
        <w:t>(Памятка для инвестора)*</w:t>
      </w:r>
    </w:p>
    <w:p w:rsidR="00D33743" w:rsidRDefault="00D33743" w:rsidP="00826D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268"/>
        <w:gridCol w:w="1417"/>
        <w:gridCol w:w="1276"/>
        <w:gridCol w:w="851"/>
        <w:gridCol w:w="2551"/>
        <w:gridCol w:w="1701"/>
        <w:gridCol w:w="1418"/>
        <w:gridCol w:w="1559"/>
        <w:gridCol w:w="2126"/>
      </w:tblGrid>
      <w:tr w:rsidR="00D33743" w:rsidRPr="00826D6F" w:rsidTr="00AE3C7D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3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№</w:t>
            </w: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</w:p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gramStart"/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/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Шаг алгоритма (Процедура)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Срок фактический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Срок целевой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Кол-во</w:t>
            </w:r>
          </w:p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gramStart"/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док-во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Входящие документы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Результирующие документы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Категории инвестиционных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743" w:rsidRPr="00826D6F" w:rsidRDefault="00D33743" w:rsidP="00AE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826D6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826D6F" w:rsidRPr="00D33743" w:rsidRDefault="00826D6F" w:rsidP="00D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"/>
          <w:szCs w:val="24"/>
          <w:lang w:eastAsia="ru-RU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268"/>
        <w:gridCol w:w="1417"/>
        <w:gridCol w:w="1276"/>
        <w:gridCol w:w="851"/>
        <w:gridCol w:w="2551"/>
        <w:gridCol w:w="1701"/>
        <w:gridCol w:w="1418"/>
        <w:gridCol w:w="1559"/>
        <w:gridCol w:w="2126"/>
      </w:tblGrid>
      <w:tr w:rsidR="00826D6F" w:rsidRPr="00826D6F" w:rsidTr="00826D6F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D6F" w:rsidRP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26D6F" w:rsidRPr="008023E4" w:rsidTr="0055581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sub_52001"/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Подача инвестором заявки на технологическое 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 </w:t>
            </w:r>
            <w:r w:rsidRPr="00A41E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рабочих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 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Заявка на технологическое присоединение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План расположения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1334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энергопринимающих устройств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Перечень и мощность устройств для присоединения к противоаварийной автоматике;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 </w:t>
            </w: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Копия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документов, подтверждающих</w:t>
            </w: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прав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о</w:t>
            </w: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 xml:space="preserve"> собственности (или иного законного основания)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на </w:t>
            </w:r>
            <w:r w:rsidRPr="00A65BC9">
              <w:rPr>
                <w:rFonts w:ascii="Times New Roman CYR" w:eastAsia="Times New Roman" w:hAnsi="Times New Roman CYR" w:cs="Times New Roman CYR"/>
                <w:lang w:eastAsia="ru-RU"/>
              </w:rPr>
              <w:t xml:space="preserve">объект </w:t>
            </w:r>
            <w:r w:rsidRPr="00A65BC9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капитального строительства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AA22D0">
              <w:rPr>
                <w:rFonts w:ascii="Times New Roman CYR" w:eastAsia="Times New Roman" w:hAnsi="Times New Roman CYR" w:cs="Times New Roman CYR"/>
                <w:lang w:eastAsia="ru-RU"/>
              </w:rPr>
              <w:t>(нежилое помещение в таком объекте капитального строительства)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или земельный участок, </w:t>
            </w:r>
            <w:r w:rsidRPr="00A65BC9">
              <w:rPr>
                <w:rFonts w:ascii="Times New Roman CYR" w:eastAsia="Times New Roman" w:hAnsi="Times New Roman CYR" w:cs="Times New Roman CYR"/>
                <w:lang w:eastAsia="ru-RU"/>
              </w:rPr>
              <w:t>на котором расположены (будут располагаться) энергопринимающие устройства заявителя</w:t>
            </w:r>
            <w:r w:rsidRPr="008023E4">
              <w:rPr>
                <w:rFonts w:ascii="Times New Roman CYR" w:eastAsia="Times New Roman" w:hAnsi="Times New Roman CYR" w:cs="Times New Roman CYR"/>
                <w:lang w:eastAsia="ru-RU"/>
              </w:rPr>
              <w:t>;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AA22D0">
              <w:rPr>
                <w:rFonts w:ascii="Times New Roman CYR" w:eastAsia="Times New Roman" w:hAnsi="Times New Roman CYR" w:cs="Times New Roman CYR"/>
                <w:lang w:eastAsia="ru-RU"/>
              </w:rPr>
              <w:t>копия разрешения на использование земель или земельных участков, находящихся в государственной или муниципальной собственности; копия сервитута или публичного сервитута, которые предусматривают возможность использования земельного участка для целей размещения энергопринимающих устройств заявителя (с указанием сведений о границах сервитута);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 Выписка из Единого государственного реестра юридических лиц, Единого государственного реестра индивидуальных предпринимателей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AA22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 </w:t>
            </w:r>
            <w:r w:rsidRPr="00AA22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также доверенность или иные документы, подтверждающие полномочия представителя заявителя, подающего и получающего документы по заявке, копия паспорта или иного документа, удостоверяющего личность, если заявителем выступает индивидуальный предприниматель или гражданин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 Для особо крупных объектов (свыше 50 МВт) схема внешнего электроснабжения;</w:t>
            </w:r>
          </w:p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7. Однолинейная схема по сетям 35 </w:t>
            </w:r>
            <w:proofErr w:type="spellStart"/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</w:t>
            </w:r>
            <w:proofErr w:type="spellEnd"/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выше с указанием возможности резервирования от собственных источников энергоснабжения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8. В установленных случаях копии договора о комплексном развитии территории, утвержденного в установленном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порядке проекта планировки территории комплексного развития (далее – ТКР), комплексной схемы инженерного обеспечения ТКР, схемы расположения земельных участков на кадастровом плане, градостроительный план земельного участка.</w:t>
            </w:r>
          </w:p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9. В установленных случаях копия утвержденного в установленном порядке проекта планировки территории, </w:t>
            </w:r>
          </w:p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10. В установленных случаях копии проектной документации, либо проекта планировки территории, либо разрешение на строительство, предусматривающих этапы строительства / реконструкции.</w:t>
            </w:r>
          </w:p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 В установленных случаях копия утвержденной в установленном порядке комплексной схемы инженерного обеспечения территории.</w:t>
            </w:r>
          </w:p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12. </w:t>
            </w:r>
            <w:r w:rsidRPr="00AA22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Согласие на обработку пе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AA22D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сональных данных сетевой организацией и субъектом розничного рынка.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7C3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Уведомление о недостающих документах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97C3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97C3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отказе в принятии заявки в работу по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причине</w:t>
            </w:r>
            <w:r w:rsidRPr="00A97C3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наличия иной ближайшей сетевой организации. В случае отсутствия уведомления </w:t>
            </w:r>
            <w:r w:rsidRPr="00A97C3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от сетевой организации в течение 3 рабочих дней - заявка принята в работу.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3F111D" w:rsidRDefault="000A79E7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826D6F" w:rsidRPr="003F111D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Пункты 8, 9, 10, 12</w:t>
              </w:r>
            </w:hyperlink>
            <w:r w:rsidR="00826D6F"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, 15 Правил технологического присоединения, утвержденных </w:t>
            </w:r>
            <w:hyperlink r:id="rId6" w:history="1">
              <w:r w:rsidR="00826D6F" w:rsidRPr="003F111D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="00826D6F"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Правительства Российской Федерации от 27 </w:t>
            </w:r>
            <w:r w:rsidR="00826D6F"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декабря 2004 г. </w:t>
            </w:r>
            <w:r w:rsidR="00A01AB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826D6F"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 861 (далее - Правила ТП)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Средний и крупный бизнес - свыше 150 кВт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целях определения надлежащей сетевой организации, в которую подлежит направлению заявка, заявитель вправе направить запрос в орган местного самоуправления, на территории которого расположены 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соответствующие объекты электросетевого хозяйства, с указанием расположения объектов электросетевого хозяйства, принадлежность которых необходимо определить,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6D6F" w:rsidRPr="008023E4" w:rsidTr="0055581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52002"/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2.</w:t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Выдача и подписание договора технологического присоединения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отношении заявителей, максимальная мощность которых составляет свыше 670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заключение д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энергоснабжения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/купли-продажи (поставки) электрической энергии (мощности) через сетевую организацию производится по желанию заявителей.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 рабочих дней (при необходимости согласования с системным оператором - в течение 3 рабочих дней после согласования технических условий системным оператором)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индивидуальном проекте - в течение 3 рабочих дней после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вступления в силу решения об установлении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уполномоченным органом платы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 технологическое присоединение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рабочих дней (при необходимости согласования с системным оператором - в течение 3 рабочих дней после согласования технических условий системным оператором)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индивидуальном проекте - в течение 3 рабочих дней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после </w:t>
            </w:r>
            <w:r w:rsidRPr="0042262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вступления в силу решения об установлении уполномоченным органом платы за технологическое присоединение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инвестора не требуется предоставление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Проект договора об осуществлении технологического присоединения и договора энергоснабжения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/ купли-продажи (поставки) электрической энергии (мощности) через сетевую организацию</w:t>
            </w: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(при осуществлении параллельного заключения (до 670 кВт - в обязательном порядке))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0A79E7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7" w:history="1">
              <w:r w:rsidR="00826D6F" w:rsidRPr="003F111D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Пункты 9</w:t>
              </w:r>
            </w:hyperlink>
            <w:r w:rsidR="00826D6F"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="00826D6F" w:rsidRPr="003F111D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15</w:t>
              </w:r>
            </w:hyperlink>
            <w:r w:rsidR="00826D6F"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Правил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Средний и крупный бизнес - свыше 150 кВт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D6F" w:rsidRPr="005F2EEB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2EE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Соблюдение фактических сроков обеспечивается организацией взаимодействия в электронном виде с использованием сайта сетевой организации и налаживанием информационного обмена между сетевыми организациями и гарантирующими поставщиками. Пересмотр целевых сроков для субъектов среднего и крупного бизнеса возможен при условии сокращения сроков утверждения платы органами исполнительной власти субъекта Российской Федерации до 10 дней. </w:t>
            </w:r>
            <w:proofErr w:type="spellStart"/>
            <w:r w:rsidRPr="005F2EE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5F2EE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826D6F" w:rsidRPr="005F2EEB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2EE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Уполномоченный орган исполнительной власти субъекта Российской Федерации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мероприятию, необходимому для осуществления технологического присоединения по индивидуальному проекту, в течение 30 рабочих дней со дня поступления заявления об установлении платы (при отсутствии замечаний). В случае, если технические условия подлежат согласованию с соответствующим субъектом оперативно-диспетчерского управления, срок утверждения платы за технологическое присоединение по индивидуальному проекту устанавливается уполномоченным органом исполнительной власти субъекта Российской Федерации в области государственного регулирования тарифов. При этом указанный срок не может превышать 45 рабочих дней. Повышению удобства подачи заявки будет способствовать реализация следующих мероприятий:</w:t>
            </w:r>
          </w:p>
          <w:p w:rsidR="00826D6F" w:rsidRPr="005F2EEB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2EE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Обеспечено автоматическое предоставление сетевой организации информации, подлежащей указанию инвестором в заявке, из государственных информационных систем.</w:t>
            </w:r>
          </w:p>
          <w:p w:rsidR="00826D6F" w:rsidRPr="005F2EEB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F2EE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Интеграция информационных систем сетевых организаций с инфраструктурой Единой системы идентификации и аутентификации</w:t>
            </w:r>
          </w:p>
        </w:tc>
      </w:tr>
      <w:tr w:rsidR="00826D6F" w:rsidRPr="008023E4" w:rsidTr="0055581D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" w:name="sub_52003"/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Выполнение строительных работ и окончательное подключение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 месяцев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2 лет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(но не более 4 лет по инициативе заявителя)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 месяцев до 2 лет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(но не более 4 лет по инициативе заявителя)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Уведомление о выполнении технических условий с приложением следующих документов: 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Копия сертификатов соответствия на электрооборудование (если оборудование подлежит обязательной сертификации) и (или) сопроводительную техническую документацию (технические паспорта оборудования), содержащую сведения о сертификации, информацию о технических параметрах и характеристиках энергопринимающих устройств и объектов электроэнергетики, входящих в их состав оборудования и устройств релейной защиты и автоматики, средств диспетчерского и технологического управления;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Копия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Нормальные (временные нормальные) схемы электрических соединений объектов электроэнергетики, строительство (реконструкция) или технологическое присоединение которых осуществляются в рамках выполнения технических условий;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 Документы, подтверждающие проведение проверки устройств (комплексов) релейной защиты и автоматики и их готовность к вводу в работу, настройку устройств (комплексов) релейной защиты и автоматики в соответствии с требованиями субъекта оперативно-диспетчерского управления, включая принципиальные, функционально-логические схемы, схемы программируемой логики, данные по конфигурированию и </w:t>
            </w:r>
            <w:proofErr w:type="spellStart"/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параметрированию</w:t>
            </w:r>
            <w:proofErr w:type="spellEnd"/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устройств (комплексов) релейной защиты и автоматики, исполнительные схемы;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 Документы, подтверждающие выполнение требований к системам телемеханики и связи, схемы организации оперативно-диспетчерской и технологической связи, протоколы испытаний каналов, устройств и средств связи;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 Документ, подписанный соответственно заявителем или сетевой организацией, подтверждающий выполнение мероприятий по вводу в работу энергопринимающего устройства или объекта электроэнергетики, включая проведение пусконаладочных работ, приемосдаточных и иных испытаний;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 Документы, содержащие информацию о результатах проведения пусконаладочных работ, приемосдаточных и иных испытаний.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Акт об осуществлении технологического присоединения;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Акт о выполнении технических условий;</w:t>
            </w:r>
          </w:p>
          <w:p w:rsidR="00826D6F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3. Акт </w:t>
            </w:r>
            <w:r w:rsidRPr="000B035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допуска в эксплуатацию прибора учета электрической энергии</w:t>
            </w:r>
          </w:p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Пункты 85, </w:t>
            </w:r>
            <w:hyperlink r:id="rId9" w:history="1">
              <w:r w:rsidRPr="003F111D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86</w:t>
              </w:r>
            </w:hyperlink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3F111D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93</w:t>
              </w:r>
            </w:hyperlink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11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Правил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F" w:rsidRPr="008023E4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3E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Средний и крупный бизнес - свыше 150 кВт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Соблюдению нормативных сроков реализации подключения способствует исполнение следующих мероприятий: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 На сайте сетевых организаций обеспечено наличие информации по центрам питания с указанием объема свободной для технологического присоединения мощности (</w:t>
            </w:r>
            <w:hyperlink r:id="rId11" w:history="1">
              <w:r w:rsidRPr="003F111D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подпункт "г" пункта 19</w:t>
              </w:r>
            </w:hyperlink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Стандартов раскрытия информации, утвержденных </w:t>
            </w:r>
            <w:hyperlink r:id="rId12" w:history="1">
              <w:r w:rsidRPr="003F111D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Правительства Российской Федерации от 21 января 2004 г. N 24 "Об утверждении стандартов раскрытия информации субъектами оптового и розничных рынков электрической энергии").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2. Органами исполнительной власти субъекта Российской Федерации для целей реализации инвестиционных проектов предоставляются земельные участки, не требующие значительного объема сетевого строительства с проработкой территориального планирования.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Пересмотр целевых сроков возможен после реализации следующих мероприятий: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 Сокращение сроков оформления прав на земельные участки.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2. Сетевым организациям обеспечен доступ к следующим информационным системам: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а) Федеральной государственной информационной системе "Единый государственный реестр недвижимости" Федеральной службы государственной регистрации, кадастра и картографии (Росреестр) с возможностью бесплатного получения выписок об объектах недвижимости из ЕГРН;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б) Информационной системе, содержащей сведения о заключенных договорах аренды земельных участков (краткосрочных и долгосрочных), сведения об имущественно-правовом статусе земельных участков;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в) Информационной системе, содержащей сведения отдела геолого-геодезической службы и отдела подземных сооружений.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 Обеспечена возможность осуществления сверки сетей с владельцами инженерных коммуникаций в рамках «одного окна».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4. Сокращение сроков получения актуальных материалов </w:t>
            </w:r>
            <w:proofErr w:type="spellStart"/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топосъемки</w:t>
            </w:r>
            <w:proofErr w:type="spellEnd"/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 Уменьшение срока проведения торгово-закупочных процедур.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6. Обеспечение органами исполнительной власти субъекта Российской Федерации возможности сетевых организаций осуществлять оформление исходно-разрешительной и согласование проектной документации в режиме "одного окна" в течение 10 рабочих дней.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7. Исключение обязанности сетевой организации по проведению мероприятий по лесоразведению после выполнения строительно-монтажных работ, а также выполнения мероприятий по агротехническому уходу в течение 8 лет.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8. Введение уведомительного порядка оформления ордера (разрешения) на производство земляных работ, установку временных ограждений и размещение временных объектов.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9. Обеспечена компенсация экономически обоснованных расходов сетевой организации, не включаемых в плату за технологическое присоединение.</w:t>
            </w:r>
          </w:p>
          <w:p w:rsidR="00826D6F" w:rsidRPr="003F111D" w:rsidRDefault="00826D6F" w:rsidP="0055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3F111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10. Сокращен срок получения необходимых разрешений Ростехнадзора.</w:t>
            </w:r>
          </w:p>
        </w:tc>
      </w:tr>
    </w:tbl>
    <w:p w:rsidR="00826D6F" w:rsidRPr="008023E4" w:rsidRDefault="00826D6F" w:rsidP="00826D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6D6F" w:rsidRPr="00DE5204" w:rsidRDefault="00826D6F" w:rsidP="00826D6F">
      <w:pPr>
        <w:rPr>
          <w:rFonts w:ascii="Times New Roman" w:hAnsi="Times New Roman" w:cs="Times New Roman"/>
        </w:rPr>
      </w:pPr>
      <w:r>
        <w:tab/>
      </w:r>
      <w:r w:rsidRPr="00DE5204">
        <w:rPr>
          <w:rFonts w:ascii="Times New Roman" w:hAnsi="Times New Roman" w:cs="Times New Roman"/>
        </w:rPr>
        <w:t>*Положения Алгоритма носят рекомендательный характер</w:t>
      </w:r>
    </w:p>
    <w:p w:rsidR="004D5840" w:rsidRDefault="004D5840"/>
    <w:sectPr w:rsidR="004D5840" w:rsidSect="000A79E7">
      <w:pgSz w:w="16838" w:h="11906" w:orient="landscape"/>
      <w:pgMar w:top="709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6F"/>
    <w:rsid w:val="000A79E7"/>
    <w:rsid w:val="00473D0B"/>
    <w:rsid w:val="004D5840"/>
    <w:rsid w:val="00826D6F"/>
    <w:rsid w:val="00A01AB8"/>
    <w:rsid w:val="00CD094D"/>
    <w:rsid w:val="00D31C17"/>
    <w:rsid w:val="00D33743"/>
    <w:rsid w:val="00D33D95"/>
    <w:rsid w:val="00E16F53"/>
    <w:rsid w:val="00FA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7740/40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7740/4009" TargetMode="External"/><Relationship Id="rId12" Type="http://schemas.openxmlformats.org/officeDocument/2006/relationships/hyperlink" Target="http://internet.garant.ru/document/redirect/186671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87740/0" TargetMode="External"/><Relationship Id="rId11" Type="http://schemas.openxmlformats.org/officeDocument/2006/relationships/hyperlink" Target="http://internet.garant.ru/document/redirect/186671/11904" TargetMode="External"/><Relationship Id="rId5" Type="http://schemas.openxmlformats.org/officeDocument/2006/relationships/hyperlink" Target="http://internet.garant.ru/document/redirect/187740/4012" TargetMode="External"/><Relationship Id="rId10" Type="http://schemas.openxmlformats.org/officeDocument/2006/relationships/hyperlink" Target="http://internet.garant.ru/document/redirect/187740/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87740/400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Минпром, отд. энергетики, к.827</dc:creator>
  <cp:keywords/>
  <dc:description/>
  <cp:lastModifiedBy>МЭ, отд.инвест.развития</cp:lastModifiedBy>
  <cp:revision>11</cp:revision>
  <dcterms:created xsi:type="dcterms:W3CDTF">2022-07-12T12:37:00Z</dcterms:created>
  <dcterms:modified xsi:type="dcterms:W3CDTF">2022-07-19T13:13:00Z</dcterms:modified>
</cp:coreProperties>
</file>