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CA0" w:rsidRDefault="00C42AC9" w:rsidP="000465C2">
      <w:pPr>
        <w:spacing w:line="233" w:lineRule="auto"/>
        <w:jc w:val="center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noProof/>
          <w:sz w:val="32"/>
        </w:rPr>
        <w:drawing>
          <wp:inline distT="0" distB="0" distL="0" distR="0">
            <wp:extent cx="662178" cy="861187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62178" cy="861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2CA0" w:rsidRDefault="00C42AC9" w:rsidP="000465C2">
      <w:pPr>
        <w:spacing w:line="233" w:lineRule="auto"/>
        <w:jc w:val="center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b/>
          <w:sz w:val="28"/>
        </w:rPr>
        <w:t>Российская Федерация</w:t>
      </w:r>
    </w:p>
    <w:p w:rsidR="00B82CA0" w:rsidRDefault="00C42AC9" w:rsidP="000465C2">
      <w:pPr>
        <w:spacing w:line="233" w:lineRule="auto"/>
        <w:jc w:val="center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b/>
          <w:sz w:val="28"/>
        </w:rPr>
        <w:t>Ростовская область</w:t>
      </w:r>
    </w:p>
    <w:p w:rsidR="00B82CA0" w:rsidRDefault="00C42AC9" w:rsidP="000465C2">
      <w:pPr>
        <w:spacing w:line="233" w:lineRule="auto"/>
        <w:jc w:val="center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b/>
          <w:sz w:val="28"/>
        </w:rPr>
        <w:t>Собрание депутатов Песчанокопского района</w:t>
      </w:r>
    </w:p>
    <w:p w:rsidR="00B82CA0" w:rsidRDefault="00C42AC9" w:rsidP="000465C2">
      <w:pPr>
        <w:tabs>
          <w:tab w:val="center" w:pos="1701"/>
        </w:tabs>
        <w:spacing w:line="233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ab/>
        <w:t xml:space="preserve">      </w:t>
      </w:r>
    </w:p>
    <w:p w:rsidR="00B82CA0" w:rsidRDefault="00C42AC9" w:rsidP="000465C2">
      <w:pPr>
        <w:keepNext/>
        <w:spacing w:line="233" w:lineRule="auto"/>
        <w:jc w:val="center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b/>
          <w:sz w:val="28"/>
        </w:rPr>
        <w:t>РЕШЕНИЕ</w:t>
      </w:r>
    </w:p>
    <w:p w:rsidR="00B82CA0" w:rsidRDefault="00B82CA0" w:rsidP="000465C2">
      <w:pPr>
        <w:spacing w:line="233" w:lineRule="auto"/>
        <w:rPr>
          <w:rFonts w:ascii="Times New Roman CYR" w:hAnsi="Times New Roman CYR"/>
          <w:sz w:val="28"/>
        </w:rPr>
      </w:pPr>
    </w:p>
    <w:p w:rsidR="00B82CA0" w:rsidRDefault="000465C2" w:rsidP="000465C2">
      <w:pPr>
        <w:spacing w:line="233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27.06.</w:t>
      </w:r>
      <w:r w:rsidR="00C42AC9">
        <w:rPr>
          <w:rFonts w:ascii="Times New Roman CYR" w:hAnsi="Times New Roman CYR"/>
          <w:sz w:val="28"/>
        </w:rPr>
        <w:t xml:space="preserve">2025г. </w:t>
      </w:r>
      <w:r w:rsidR="00C42AC9">
        <w:rPr>
          <w:rFonts w:ascii="Times New Roman CYR" w:hAnsi="Times New Roman CYR"/>
          <w:sz w:val="28"/>
        </w:rPr>
        <w:tab/>
      </w:r>
      <w:r w:rsidR="00C42AC9">
        <w:rPr>
          <w:rFonts w:ascii="Times New Roman CYR" w:hAnsi="Times New Roman CYR"/>
          <w:sz w:val="28"/>
        </w:rPr>
        <w:tab/>
      </w:r>
      <w:r w:rsidR="00C42AC9">
        <w:rPr>
          <w:rFonts w:ascii="Times New Roman CYR" w:hAnsi="Times New Roman CYR"/>
          <w:sz w:val="28"/>
        </w:rPr>
        <w:tab/>
      </w:r>
      <w:r w:rsidR="00C42AC9">
        <w:rPr>
          <w:rFonts w:ascii="Times New Roman CYR" w:hAnsi="Times New Roman CYR"/>
          <w:sz w:val="28"/>
        </w:rPr>
        <w:tab/>
        <w:t xml:space="preserve">                                             № 252</w:t>
      </w:r>
    </w:p>
    <w:p w:rsidR="00B82CA0" w:rsidRPr="000465C2" w:rsidRDefault="00B82CA0" w:rsidP="000465C2">
      <w:pPr>
        <w:spacing w:line="233" w:lineRule="auto"/>
        <w:rPr>
          <w:sz w:val="14"/>
        </w:rPr>
      </w:pPr>
    </w:p>
    <w:p w:rsidR="00B82CA0" w:rsidRDefault="00C42AC9" w:rsidP="000465C2">
      <w:pPr>
        <w:spacing w:line="233" w:lineRule="auto"/>
        <w:ind w:right="5103"/>
        <w:jc w:val="both"/>
        <w:rPr>
          <w:sz w:val="28"/>
        </w:rPr>
      </w:pPr>
      <w:r>
        <w:rPr>
          <w:sz w:val="28"/>
        </w:rPr>
        <w:t>О внесении изменений в решение Собрания депутатов Песчанокопского района от 31.08.2022г. №76 «Об арендной плате за использование земельных участков, государственная собственность на которые не разграничена, а также земельных участков, находящихся в муниципальной собственности Песчанокопского района»</w:t>
      </w:r>
    </w:p>
    <w:p w:rsidR="00B82CA0" w:rsidRDefault="00B82CA0" w:rsidP="000465C2">
      <w:pPr>
        <w:spacing w:line="233" w:lineRule="auto"/>
        <w:jc w:val="center"/>
        <w:rPr>
          <w:sz w:val="28"/>
        </w:rPr>
      </w:pPr>
    </w:p>
    <w:p w:rsidR="00B82CA0" w:rsidRDefault="00C42AC9" w:rsidP="000465C2">
      <w:pPr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Земельным </w:t>
      </w:r>
      <w:hyperlink r:id="rId9" w:history="1">
        <w:r>
          <w:rPr>
            <w:color w:val="0000FF"/>
            <w:sz w:val="28"/>
          </w:rPr>
          <w:t>кодексом</w:t>
        </w:r>
      </w:hyperlink>
      <w:r>
        <w:rPr>
          <w:sz w:val="28"/>
        </w:rPr>
        <w:t xml:space="preserve"> Российской Федерации, Федеральным </w:t>
      </w:r>
      <w:hyperlink r:id="rId10" w:history="1">
        <w:r>
          <w:rPr>
            <w:color w:val="0000FF"/>
            <w:sz w:val="28"/>
          </w:rPr>
          <w:t>законом</w:t>
        </w:r>
      </w:hyperlink>
      <w:r>
        <w:rPr>
          <w:sz w:val="28"/>
        </w:rPr>
        <w:t xml:space="preserve"> от 12.01.1995 №5-ФЗ «О ветеранах», постановлением Правительства Ростовской области от 28.04.2025 №325 «О внесении изменений в постановление Правительства Ростовской области от 02.03.2015 №135», Собрание депутатов Песчанокопского района</w:t>
      </w:r>
    </w:p>
    <w:p w:rsidR="000465C2" w:rsidRDefault="000465C2" w:rsidP="000465C2">
      <w:pPr>
        <w:spacing w:line="233" w:lineRule="auto"/>
        <w:ind w:firstLine="851"/>
        <w:jc w:val="center"/>
        <w:rPr>
          <w:b/>
          <w:sz w:val="28"/>
        </w:rPr>
      </w:pPr>
      <w:r w:rsidRPr="007B4D20">
        <w:rPr>
          <w:b/>
          <w:sz w:val="28"/>
        </w:rPr>
        <w:t>РЕШИЛО:</w:t>
      </w:r>
    </w:p>
    <w:p w:rsidR="00B82CA0" w:rsidRDefault="00C42AC9" w:rsidP="000465C2">
      <w:pPr>
        <w:spacing w:line="233" w:lineRule="auto"/>
        <w:ind w:firstLine="709"/>
        <w:jc w:val="both"/>
        <w:rPr>
          <w:sz w:val="28"/>
        </w:rPr>
      </w:pPr>
      <w:bookmarkStart w:id="0" w:name="_GoBack"/>
      <w:r>
        <w:rPr>
          <w:sz w:val="28"/>
        </w:rPr>
        <w:t>1. Внести в решение Собрания депутатов Песчанокопского района от 31.08.2022г. №76 «Об арендной плате за использование земельных участков, государственная собственность на которые не разграничена, а также земельных участков, находящихся в муниципальной собственности Песчанокопского района» изменения согласно приложению.</w:t>
      </w:r>
    </w:p>
    <w:p w:rsidR="00B82CA0" w:rsidRDefault="00C42AC9" w:rsidP="000465C2">
      <w:pPr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2. Настоящее решение подлежит опубликованию на сайте сетевого издания «Муниципальный вестник Песчанокопского района» и размещению на официальном сайте Администрации Песчанокопского района.</w:t>
      </w:r>
    </w:p>
    <w:p w:rsidR="00B82CA0" w:rsidRDefault="00C42AC9" w:rsidP="000465C2">
      <w:pPr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 xml:space="preserve">3. Настоящее решение вступает в силу с момента его официального опубликования и применяется к </w:t>
      </w:r>
      <w:proofErr w:type="gramStart"/>
      <w:r>
        <w:rPr>
          <w:sz w:val="28"/>
        </w:rPr>
        <w:t>правоотношениям</w:t>
      </w:r>
      <w:proofErr w:type="gramEnd"/>
      <w:r>
        <w:rPr>
          <w:sz w:val="28"/>
        </w:rPr>
        <w:t xml:space="preserve"> возникшим с 01.01.2025г.</w:t>
      </w:r>
    </w:p>
    <w:p w:rsidR="00B82CA0" w:rsidRDefault="00C42AC9" w:rsidP="000465C2">
      <w:pPr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постоянную комиссию по бюджету, налогам и собственности (</w:t>
      </w:r>
      <w:proofErr w:type="spellStart"/>
      <w:r>
        <w:rPr>
          <w:sz w:val="28"/>
        </w:rPr>
        <w:t>Кахриманова</w:t>
      </w:r>
      <w:proofErr w:type="spellEnd"/>
      <w:r>
        <w:rPr>
          <w:sz w:val="28"/>
        </w:rPr>
        <w:t xml:space="preserve"> Ш.К.).</w:t>
      </w:r>
    </w:p>
    <w:bookmarkEnd w:id="0"/>
    <w:p w:rsidR="00B82CA0" w:rsidRPr="000465C2" w:rsidRDefault="00C42AC9" w:rsidP="000465C2">
      <w:pPr>
        <w:spacing w:line="233" w:lineRule="auto"/>
        <w:rPr>
          <w:sz w:val="32"/>
        </w:rPr>
      </w:pPr>
      <w:r>
        <w:rPr>
          <w:sz w:val="28"/>
        </w:rPr>
        <w:t xml:space="preserve"> </w:t>
      </w:r>
    </w:p>
    <w:p w:rsidR="00B82CA0" w:rsidRDefault="00C42AC9" w:rsidP="000465C2">
      <w:pPr>
        <w:spacing w:line="233" w:lineRule="auto"/>
        <w:rPr>
          <w:sz w:val="28"/>
        </w:rPr>
      </w:pPr>
      <w:r>
        <w:rPr>
          <w:sz w:val="28"/>
        </w:rPr>
        <w:t xml:space="preserve">Председатель Собрания депутатов – </w:t>
      </w:r>
    </w:p>
    <w:p w:rsidR="00B82CA0" w:rsidRDefault="00C42AC9" w:rsidP="000465C2">
      <w:pPr>
        <w:spacing w:line="233" w:lineRule="auto"/>
        <w:rPr>
          <w:sz w:val="28"/>
        </w:rPr>
      </w:pPr>
      <w:r>
        <w:rPr>
          <w:sz w:val="28"/>
        </w:rPr>
        <w:t xml:space="preserve">глава Песчанокопского района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</w:t>
      </w:r>
      <w:r>
        <w:rPr>
          <w:sz w:val="28"/>
        </w:rPr>
        <w:tab/>
        <w:t xml:space="preserve">И.Н. </w:t>
      </w:r>
      <w:proofErr w:type="spellStart"/>
      <w:r>
        <w:rPr>
          <w:sz w:val="28"/>
        </w:rPr>
        <w:t>Хребтова</w:t>
      </w:r>
      <w:proofErr w:type="spellEnd"/>
      <w:r>
        <w:rPr>
          <w:sz w:val="28"/>
        </w:rPr>
        <w:t xml:space="preserve">                                            </w:t>
      </w:r>
    </w:p>
    <w:p w:rsidR="00B82CA0" w:rsidRDefault="00B82CA0" w:rsidP="000465C2">
      <w:pPr>
        <w:spacing w:line="233" w:lineRule="auto"/>
        <w:rPr>
          <w:sz w:val="28"/>
        </w:rPr>
      </w:pPr>
    </w:p>
    <w:p w:rsidR="00B82CA0" w:rsidRDefault="00C42AC9" w:rsidP="000465C2">
      <w:pPr>
        <w:spacing w:line="233" w:lineRule="auto"/>
        <w:rPr>
          <w:sz w:val="28"/>
        </w:rPr>
      </w:pPr>
      <w:r>
        <w:rPr>
          <w:sz w:val="28"/>
        </w:rPr>
        <w:t xml:space="preserve">Решение вносит: </w:t>
      </w:r>
    </w:p>
    <w:p w:rsidR="00B82CA0" w:rsidRDefault="000465C2" w:rsidP="000465C2">
      <w:pPr>
        <w:spacing w:line="233" w:lineRule="auto"/>
        <w:rPr>
          <w:sz w:val="28"/>
        </w:rPr>
      </w:pPr>
      <w:r>
        <w:rPr>
          <w:sz w:val="28"/>
        </w:rPr>
        <w:t>г</w:t>
      </w:r>
      <w:r w:rsidR="00C42AC9">
        <w:rPr>
          <w:sz w:val="28"/>
        </w:rPr>
        <w:t>лава Администрации</w:t>
      </w:r>
    </w:p>
    <w:p w:rsidR="00B82CA0" w:rsidRDefault="00C42AC9" w:rsidP="000465C2">
      <w:pPr>
        <w:spacing w:line="233" w:lineRule="auto"/>
        <w:rPr>
          <w:sz w:val="28"/>
        </w:rPr>
      </w:pPr>
      <w:r>
        <w:rPr>
          <w:sz w:val="28"/>
        </w:rPr>
        <w:t>Песчанокопского района</w:t>
      </w:r>
    </w:p>
    <w:p w:rsidR="000465C2" w:rsidRDefault="000465C2" w:rsidP="000465C2">
      <w:pPr>
        <w:pageBreakBefore/>
        <w:ind w:left="5103" w:right="-5"/>
        <w:jc w:val="both"/>
        <w:rPr>
          <w:sz w:val="28"/>
        </w:rPr>
      </w:pPr>
      <w:r>
        <w:rPr>
          <w:sz w:val="28"/>
        </w:rPr>
        <w:lastRenderedPageBreak/>
        <w:t>Приложение</w:t>
      </w:r>
    </w:p>
    <w:p w:rsidR="000465C2" w:rsidRDefault="000465C2" w:rsidP="000465C2">
      <w:pPr>
        <w:ind w:left="5103" w:right="-5"/>
        <w:rPr>
          <w:sz w:val="28"/>
        </w:rPr>
      </w:pPr>
      <w:r>
        <w:rPr>
          <w:sz w:val="28"/>
        </w:rPr>
        <w:t>к решению Собрания депутатов Песчанокопского района</w:t>
      </w:r>
    </w:p>
    <w:p w:rsidR="000465C2" w:rsidRDefault="000465C2" w:rsidP="000465C2">
      <w:pPr>
        <w:ind w:left="5103"/>
        <w:outlineLvl w:val="0"/>
        <w:rPr>
          <w:sz w:val="28"/>
        </w:rPr>
      </w:pPr>
      <w:r>
        <w:rPr>
          <w:sz w:val="28"/>
        </w:rPr>
        <w:t>от 27.06</w:t>
      </w:r>
      <w:r>
        <w:rPr>
          <w:sz w:val="28"/>
        </w:rPr>
        <w:t xml:space="preserve">.2025г. № </w:t>
      </w:r>
      <w:r>
        <w:rPr>
          <w:sz w:val="28"/>
        </w:rPr>
        <w:t>252</w:t>
      </w:r>
    </w:p>
    <w:p w:rsidR="00B82CA0" w:rsidRDefault="00B82CA0" w:rsidP="000465C2">
      <w:pPr>
        <w:jc w:val="center"/>
        <w:rPr>
          <w:sz w:val="28"/>
        </w:rPr>
      </w:pPr>
    </w:p>
    <w:p w:rsidR="00B82CA0" w:rsidRDefault="00C42AC9" w:rsidP="000465C2">
      <w:pPr>
        <w:jc w:val="center"/>
        <w:rPr>
          <w:sz w:val="28"/>
        </w:rPr>
      </w:pPr>
      <w:r>
        <w:rPr>
          <w:sz w:val="28"/>
        </w:rPr>
        <w:t xml:space="preserve">Изменения, </w:t>
      </w:r>
    </w:p>
    <w:p w:rsidR="00B82CA0" w:rsidRDefault="00C42AC9" w:rsidP="000465C2">
      <w:pPr>
        <w:jc w:val="center"/>
        <w:rPr>
          <w:sz w:val="28"/>
        </w:rPr>
      </w:pPr>
      <w:r>
        <w:rPr>
          <w:sz w:val="28"/>
        </w:rPr>
        <w:t>вносимые в решение Собрания депутатов Песчанокопского района от 31.08.2022г. №76 «Об арендной плате за использование земельных участков, государственная собственность на которые не разграничена, а также земельных участков, находящихся в муниципальной собственности Песчанокопского района»</w:t>
      </w:r>
    </w:p>
    <w:p w:rsidR="00B82CA0" w:rsidRDefault="00B82CA0" w:rsidP="000465C2">
      <w:pPr>
        <w:jc w:val="center"/>
        <w:rPr>
          <w:sz w:val="28"/>
        </w:rPr>
      </w:pPr>
    </w:p>
    <w:p w:rsidR="00B82CA0" w:rsidRDefault="00C42AC9" w:rsidP="000465C2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В приложение №1:</w:t>
      </w:r>
    </w:p>
    <w:p w:rsidR="00B82CA0" w:rsidRDefault="00C42AC9" w:rsidP="000465C2">
      <w:pPr>
        <w:numPr>
          <w:ilvl w:val="1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 Дополнить пунктами 8.2 и 8.3 следующего содержания:</w:t>
      </w:r>
    </w:p>
    <w:p w:rsidR="00B82CA0" w:rsidRDefault="00C42AC9" w:rsidP="000465C2">
      <w:pPr>
        <w:ind w:firstLine="709"/>
        <w:jc w:val="both"/>
        <w:rPr>
          <w:sz w:val="28"/>
        </w:rPr>
      </w:pPr>
      <w:r>
        <w:rPr>
          <w:sz w:val="28"/>
        </w:rPr>
        <w:t xml:space="preserve">«8.2. </w:t>
      </w:r>
      <w:proofErr w:type="gramStart"/>
      <w:r>
        <w:rPr>
          <w:sz w:val="28"/>
        </w:rPr>
        <w:t xml:space="preserve">Размер арендной платы за земельный участок, предоставленный в порядке реализации первоочередного права на приобретение земельного участка в соответствии с Федеральным </w:t>
      </w:r>
      <w:hyperlink r:id="rId11" w:history="1">
        <w:r>
          <w:rPr>
            <w:color w:val="0000FF"/>
            <w:sz w:val="28"/>
          </w:rPr>
          <w:t>законом</w:t>
        </w:r>
      </w:hyperlink>
      <w:r>
        <w:rPr>
          <w:sz w:val="28"/>
        </w:rPr>
        <w:t xml:space="preserve"> от 12.01.1995 №5-ФЗ «О ветеранах» ветерану боевых действий, принимающему (принимавшему) участие в специальной военной операции, содействующему (содействовавшему) выполнению задач специальной военной операции на территориях Донецкой Народной Республики, Луганской Народной Республики и Украины с 24 февраля 2022 г., на территориях</w:t>
      </w:r>
      <w:proofErr w:type="gramEnd"/>
      <w:r>
        <w:rPr>
          <w:sz w:val="28"/>
        </w:rPr>
        <w:t xml:space="preserve"> Запорожской области и Херсонской области с 30 сентября 2022 г., а также членам его семьи, устанавливается равным одному рублю в год, вне зависимости от площади земельного участка.</w:t>
      </w:r>
    </w:p>
    <w:p w:rsidR="00B82CA0" w:rsidRDefault="00C42AC9" w:rsidP="000465C2">
      <w:pPr>
        <w:ind w:firstLine="709"/>
        <w:jc w:val="both"/>
        <w:rPr>
          <w:sz w:val="28"/>
        </w:rPr>
      </w:pPr>
      <w:r>
        <w:rPr>
          <w:sz w:val="28"/>
        </w:rPr>
        <w:t>8.3. При расчете арендной платы за земельный участок, предоставленный в аренду образовательной организации, осуществляющей деятельность по подготовке граждан по военно-учетным специальностям для Вооруженных Сил Российской Федерации за счет субсидий федерального бюджета, к размеру арендной платы применяется коэффициент 0,5.»</w:t>
      </w:r>
      <w:r w:rsidR="000465C2">
        <w:rPr>
          <w:sz w:val="28"/>
        </w:rPr>
        <w:t>.</w:t>
      </w:r>
    </w:p>
    <w:p w:rsidR="00B82CA0" w:rsidRDefault="00C42AC9" w:rsidP="000465C2">
      <w:pPr>
        <w:ind w:firstLine="709"/>
        <w:jc w:val="both"/>
        <w:rPr>
          <w:sz w:val="28"/>
        </w:rPr>
      </w:pPr>
      <w:r>
        <w:rPr>
          <w:sz w:val="28"/>
        </w:rPr>
        <w:t xml:space="preserve">1.2. В </w:t>
      </w:r>
      <w:hyperlink r:id="rId12" w:history="1">
        <w:r>
          <w:rPr>
            <w:color w:val="0000FF"/>
            <w:sz w:val="28"/>
          </w:rPr>
          <w:t>пункте 9</w:t>
        </w:r>
      </w:hyperlink>
      <w:r>
        <w:rPr>
          <w:sz w:val="28"/>
        </w:rPr>
        <w:t xml:space="preserve"> слова «пунктами 1 - 8.1» заменить словами «пунктами 1 - 8.2».</w:t>
      </w:r>
    </w:p>
    <w:p w:rsidR="00B82CA0" w:rsidRDefault="00C42AC9" w:rsidP="000465C2">
      <w:pPr>
        <w:ind w:firstLine="709"/>
        <w:jc w:val="both"/>
        <w:rPr>
          <w:sz w:val="28"/>
        </w:rPr>
      </w:pPr>
      <w:r>
        <w:rPr>
          <w:sz w:val="28"/>
        </w:rPr>
        <w:t>1.3. Абзац третий пункта 14 изложить в следующей редакции:</w:t>
      </w:r>
    </w:p>
    <w:p w:rsidR="00B82CA0" w:rsidRDefault="00C42AC9" w:rsidP="000465C2">
      <w:pPr>
        <w:ind w:firstLine="709"/>
        <w:jc w:val="both"/>
        <w:rPr>
          <w:sz w:val="28"/>
        </w:rPr>
      </w:pPr>
      <w:r>
        <w:rPr>
          <w:sz w:val="28"/>
        </w:rPr>
        <w:t xml:space="preserve">«путем ежегодной индексации с учетом прогнозируемого уровня инфляции, предусмотренного федеральным законом о федеральном бюджете на очередной финансовый год и плановый период и установленного по состоянию на начало очередного финансового года, за исключением размера годовой арендной платы, установленного </w:t>
      </w:r>
      <w:hyperlink r:id="rId13" w:history="1">
        <w:r>
          <w:rPr>
            <w:color w:val="0000FF"/>
            <w:sz w:val="28"/>
          </w:rPr>
          <w:t>пунктами 8.1</w:t>
        </w:r>
      </w:hyperlink>
      <w:r>
        <w:rPr>
          <w:sz w:val="28"/>
        </w:rPr>
        <w:t xml:space="preserve"> и </w:t>
      </w:r>
      <w:hyperlink r:id="rId14" w:history="1">
        <w:r>
          <w:rPr>
            <w:color w:val="0000FF"/>
            <w:sz w:val="28"/>
          </w:rPr>
          <w:t>8.2</w:t>
        </w:r>
      </w:hyperlink>
      <w:r>
        <w:rPr>
          <w:sz w:val="28"/>
        </w:rPr>
        <w:t xml:space="preserve"> настоящего Порядка. При этом размер арендной платы, установленный </w:t>
      </w:r>
      <w:hyperlink r:id="rId15" w:history="1">
        <w:r>
          <w:rPr>
            <w:color w:val="0000FF"/>
            <w:sz w:val="28"/>
          </w:rPr>
          <w:t>пунктами 3</w:t>
        </w:r>
      </w:hyperlink>
      <w:r>
        <w:rPr>
          <w:sz w:val="28"/>
        </w:rPr>
        <w:t xml:space="preserve">, </w:t>
      </w:r>
      <w:hyperlink r:id="rId16" w:history="1">
        <w:r>
          <w:rPr>
            <w:color w:val="0000FF"/>
            <w:sz w:val="28"/>
          </w:rPr>
          <w:t>3.1</w:t>
        </w:r>
      </w:hyperlink>
      <w:r>
        <w:rPr>
          <w:sz w:val="28"/>
        </w:rPr>
        <w:t xml:space="preserve">, </w:t>
      </w:r>
      <w:hyperlink r:id="rId17" w:history="1">
        <w:r>
          <w:rPr>
            <w:color w:val="0000FF"/>
            <w:sz w:val="28"/>
          </w:rPr>
          <w:t>5</w:t>
        </w:r>
      </w:hyperlink>
      <w:r>
        <w:rPr>
          <w:sz w:val="28"/>
        </w:rPr>
        <w:t xml:space="preserve"> и </w:t>
      </w:r>
      <w:hyperlink r:id="rId18" w:history="1">
        <w:r>
          <w:rPr>
            <w:color w:val="0000FF"/>
            <w:sz w:val="28"/>
          </w:rPr>
          <w:t>7.2</w:t>
        </w:r>
      </w:hyperlink>
      <w:r>
        <w:rPr>
          <w:sz w:val="28"/>
        </w:rPr>
        <w:t xml:space="preserve"> настоящего Порядка, не может быть выше предельного годового размера арендной платы, установленного указанными пунктами».</w:t>
      </w:r>
    </w:p>
    <w:p w:rsidR="00B82CA0" w:rsidRDefault="00C42AC9" w:rsidP="000465C2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В приложении №2:</w:t>
      </w:r>
    </w:p>
    <w:p w:rsidR="00B82CA0" w:rsidRDefault="00C42AC9" w:rsidP="000465C2">
      <w:pPr>
        <w:ind w:firstLine="709"/>
        <w:jc w:val="both"/>
        <w:rPr>
          <w:rFonts w:ascii="Arial" w:hAnsi="Arial"/>
          <w:sz w:val="28"/>
        </w:rPr>
      </w:pPr>
      <w:r>
        <w:rPr>
          <w:sz w:val="28"/>
        </w:rPr>
        <w:t xml:space="preserve">2.1. </w:t>
      </w:r>
      <w:hyperlink r:id="rId19" w:history="1">
        <w:r>
          <w:rPr>
            <w:color w:val="0000FF"/>
            <w:sz w:val="28"/>
          </w:rPr>
          <w:t>Дополнить</w:t>
        </w:r>
      </w:hyperlink>
      <w:r>
        <w:rPr>
          <w:sz w:val="28"/>
        </w:rPr>
        <w:t xml:space="preserve"> пунктами 8.3 и 8.4 следующего содержания:</w:t>
      </w:r>
    </w:p>
    <w:p w:rsidR="00B82CA0" w:rsidRDefault="00C42AC9" w:rsidP="000465C2">
      <w:pPr>
        <w:ind w:firstLine="709"/>
        <w:jc w:val="both"/>
        <w:rPr>
          <w:sz w:val="28"/>
        </w:rPr>
      </w:pPr>
      <w:r>
        <w:rPr>
          <w:sz w:val="28"/>
        </w:rPr>
        <w:t xml:space="preserve">«8.3. </w:t>
      </w:r>
      <w:proofErr w:type="gramStart"/>
      <w:r>
        <w:rPr>
          <w:sz w:val="28"/>
        </w:rPr>
        <w:t xml:space="preserve">Размер арендной платы за земельный участок, предоставленный в порядке реализации первоочередного права на приобретение земельного участка в соответствии с Федеральным </w:t>
      </w:r>
      <w:hyperlink r:id="rId20" w:history="1">
        <w:r>
          <w:rPr>
            <w:color w:val="0000FF"/>
            <w:sz w:val="28"/>
          </w:rPr>
          <w:t>законом</w:t>
        </w:r>
      </w:hyperlink>
      <w:r>
        <w:rPr>
          <w:sz w:val="28"/>
        </w:rPr>
        <w:t xml:space="preserve"> от 12.01.1995 №5-ФЗ «О ветеранах» ветерану боевых действий, принимающему (принимавшему) участие в специальной военной операции, содействующему (содействовавшему) выполнению задач специальной </w:t>
      </w:r>
      <w:r>
        <w:rPr>
          <w:sz w:val="28"/>
        </w:rPr>
        <w:lastRenderedPageBreak/>
        <w:t>военной операции на территориях Донецкой Народной Республики, Луганской Народной Республики и Украины с 24 февраля 2022 г., на территориях</w:t>
      </w:r>
      <w:proofErr w:type="gramEnd"/>
      <w:r>
        <w:rPr>
          <w:sz w:val="28"/>
        </w:rPr>
        <w:t xml:space="preserve"> Запорожской области и Херсонской области с 30 сентября 2022 г., а также членам его семьи, устанавливается равным одному рублю в год, вне зависимости от площади земельного участка.</w:t>
      </w:r>
    </w:p>
    <w:p w:rsidR="00B82CA0" w:rsidRDefault="00C42AC9" w:rsidP="000465C2">
      <w:pPr>
        <w:ind w:firstLine="709"/>
        <w:jc w:val="both"/>
        <w:rPr>
          <w:sz w:val="28"/>
        </w:rPr>
      </w:pPr>
      <w:r>
        <w:rPr>
          <w:sz w:val="28"/>
        </w:rPr>
        <w:t>8.4. При расчете арендной платы за земельный участок, предоставленный в аренду образовательной организации, осуществляющей деятельность по подготовке граждан по военно-учетным специальностям для Вооруженных Сил Российской Федерации за счет субсидий федерального бюджета, к размеру арендной платы применяется коэффициент 0,5.»</w:t>
      </w:r>
    </w:p>
    <w:p w:rsidR="00B82CA0" w:rsidRDefault="00C42AC9" w:rsidP="000465C2">
      <w:pPr>
        <w:ind w:firstLine="709"/>
        <w:jc w:val="both"/>
        <w:rPr>
          <w:sz w:val="28"/>
        </w:rPr>
      </w:pPr>
      <w:r>
        <w:rPr>
          <w:sz w:val="28"/>
        </w:rPr>
        <w:t xml:space="preserve">2.2. В </w:t>
      </w:r>
      <w:hyperlink r:id="rId21" w:history="1">
        <w:r>
          <w:rPr>
            <w:color w:val="0000FF"/>
            <w:sz w:val="28"/>
          </w:rPr>
          <w:t>пункте</w:t>
        </w:r>
      </w:hyperlink>
      <w:r>
        <w:rPr>
          <w:sz w:val="28"/>
        </w:rPr>
        <w:t xml:space="preserve"> 10 слова «в пунктах 1 – 8.2» заменить словами «в пунктах 1 – 8.4».</w:t>
      </w:r>
    </w:p>
    <w:p w:rsidR="00B82CA0" w:rsidRDefault="00C42AC9" w:rsidP="000465C2">
      <w:pPr>
        <w:ind w:firstLine="709"/>
        <w:jc w:val="both"/>
        <w:rPr>
          <w:sz w:val="28"/>
        </w:rPr>
      </w:pPr>
      <w:r>
        <w:rPr>
          <w:sz w:val="28"/>
        </w:rPr>
        <w:t>2.3. Абзац третий пункта 14 изложить в следующей редакции:</w:t>
      </w:r>
    </w:p>
    <w:p w:rsidR="00B82CA0" w:rsidRDefault="00C42AC9" w:rsidP="000465C2">
      <w:pPr>
        <w:ind w:firstLine="709"/>
        <w:jc w:val="both"/>
        <w:rPr>
          <w:sz w:val="28"/>
        </w:rPr>
      </w:pPr>
      <w:r>
        <w:rPr>
          <w:sz w:val="28"/>
        </w:rPr>
        <w:t xml:space="preserve">«путем ежегодной индексации с учетом уровня инфляции, предусмотренного областным законом об областном бюджете на очередной финансовый год и плановый период по состоянию на начало очередного финансового года, за исключением размера ежегодной арендной платы, установленного </w:t>
      </w:r>
      <w:hyperlink r:id="rId22" w:history="1">
        <w:r>
          <w:rPr>
            <w:color w:val="0000FF"/>
            <w:sz w:val="28"/>
          </w:rPr>
          <w:t>пунктами 3</w:t>
        </w:r>
      </w:hyperlink>
      <w:r>
        <w:rPr>
          <w:sz w:val="28"/>
        </w:rPr>
        <w:t xml:space="preserve">, </w:t>
      </w:r>
      <w:hyperlink r:id="rId23" w:history="1">
        <w:r>
          <w:rPr>
            <w:color w:val="0000FF"/>
            <w:sz w:val="28"/>
          </w:rPr>
          <w:t>5</w:t>
        </w:r>
      </w:hyperlink>
      <w:r>
        <w:rPr>
          <w:sz w:val="28"/>
        </w:rPr>
        <w:t xml:space="preserve">, </w:t>
      </w:r>
      <w:hyperlink r:id="rId24" w:history="1">
        <w:r>
          <w:rPr>
            <w:color w:val="0000FF"/>
            <w:sz w:val="28"/>
          </w:rPr>
          <w:t>7.2</w:t>
        </w:r>
      </w:hyperlink>
      <w:r>
        <w:rPr>
          <w:sz w:val="28"/>
        </w:rPr>
        <w:t xml:space="preserve">, </w:t>
      </w:r>
      <w:hyperlink r:id="rId25" w:history="1">
        <w:r>
          <w:rPr>
            <w:color w:val="0000FF"/>
            <w:sz w:val="28"/>
          </w:rPr>
          <w:t>8.1</w:t>
        </w:r>
      </w:hyperlink>
      <w:r>
        <w:rPr>
          <w:sz w:val="28"/>
        </w:rPr>
        <w:t xml:space="preserve">, 8.2, 8.3, </w:t>
      </w:r>
      <w:hyperlink r:id="rId26" w:history="1">
        <w:r>
          <w:rPr>
            <w:color w:val="0000FF"/>
            <w:sz w:val="28"/>
          </w:rPr>
          <w:t>11</w:t>
        </w:r>
      </w:hyperlink>
      <w:r>
        <w:rPr>
          <w:sz w:val="28"/>
        </w:rPr>
        <w:t xml:space="preserve"> настоящего Порядка»</w:t>
      </w:r>
    </w:p>
    <w:p w:rsidR="00B82CA0" w:rsidRDefault="00B82CA0">
      <w:pPr>
        <w:jc w:val="both"/>
        <w:rPr>
          <w:sz w:val="28"/>
        </w:rPr>
      </w:pPr>
    </w:p>
    <w:p w:rsidR="00B82CA0" w:rsidRDefault="00B82CA0">
      <w:pPr>
        <w:jc w:val="both"/>
        <w:rPr>
          <w:sz w:val="28"/>
        </w:rPr>
      </w:pPr>
    </w:p>
    <w:p w:rsidR="00B82CA0" w:rsidRDefault="00B82CA0">
      <w:pPr>
        <w:jc w:val="both"/>
        <w:rPr>
          <w:sz w:val="28"/>
        </w:rPr>
      </w:pPr>
    </w:p>
    <w:p w:rsidR="00B82CA0" w:rsidRDefault="00B82CA0">
      <w:pPr>
        <w:jc w:val="both"/>
        <w:rPr>
          <w:sz w:val="28"/>
        </w:rPr>
      </w:pPr>
    </w:p>
    <w:p w:rsidR="00B82CA0" w:rsidRDefault="00B82CA0">
      <w:pPr>
        <w:jc w:val="both"/>
        <w:rPr>
          <w:sz w:val="28"/>
        </w:rPr>
      </w:pPr>
    </w:p>
    <w:sectPr w:rsidR="00B82CA0" w:rsidSect="000465C2">
      <w:footerReference w:type="default" r:id="rId27"/>
      <w:pgSz w:w="11907" w:h="16840"/>
      <w:pgMar w:top="1134" w:right="567" w:bottom="993" w:left="1134" w:header="720" w:footer="4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5C2" w:rsidRDefault="000465C2" w:rsidP="000465C2">
      <w:r>
        <w:separator/>
      </w:r>
    </w:p>
  </w:endnote>
  <w:endnote w:type="continuationSeparator" w:id="0">
    <w:p w:rsidR="000465C2" w:rsidRDefault="000465C2" w:rsidP="00046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3422708"/>
      <w:docPartObj>
        <w:docPartGallery w:val="Page Numbers (Bottom of Page)"/>
        <w:docPartUnique/>
      </w:docPartObj>
    </w:sdtPr>
    <w:sdtContent>
      <w:p w:rsidR="000465C2" w:rsidRDefault="000465C2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465C2" w:rsidRDefault="000465C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5C2" w:rsidRDefault="000465C2" w:rsidP="000465C2">
      <w:r>
        <w:separator/>
      </w:r>
    </w:p>
  </w:footnote>
  <w:footnote w:type="continuationSeparator" w:id="0">
    <w:p w:rsidR="000465C2" w:rsidRDefault="000465C2" w:rsidP="00046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11309"/>
    <w:multiLevelType w:val="multilevel"/>
    <w:tmpl w:val="071ABEF6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decimal"/>
      <w:lvlText w:val="%1.%2."/>
      <w:lvlJc w:val="left"/>
      <w:pPr>
        <w:widowControl/>
        <w:ind w:left="1080" w:hanging="720"/>
      </w:pPr>
    </w:lvl>
    <w:lvl w:ilvl="2">
      <w:start w:val="1"/>
      <w:numFmt w:val="decimal"/>
      <w:lvlText w:val="%1.%2.%3."/>
      <w:lvlJc w:val="left"/>
      <w:pPr>
        <w:widowControl/>
        <w:ind w:left="1080" w:hanging="720"/>
      </w:pPr>
    </w:lvl>
    <w:lvl w:ilvl="3">
      <w:start w:val="1"/>
      <w:numFmt w:val="decimal"/>
      <w:lvlText w:val="%1.%2.%3.%4."/>
      <w:lvlJc w:val="left"/>
      <w:pPr>
        <w:widowControl/>
        <w:ind w:left="1440" w:hanging="1080"/>
      </w:pPr>
    </w:lvl>
    <w:lvl w:ilvl="4">
      <w:start w:val="1"/>
      <w:numFmt w:val="decimal"/>
      <w:lvlText w:val="%1.%2.%3.%4.%5."/>
      <w:lvlJc w:val="left"/>
      <w:pPr>
        <w:widowControl/>
        <w:ind w:left="1440" w:hanging="1080"/>
      </w:pPr>
    </w:lvl>
    <w:lvl w:ilvl="5">
      <w:start w:val="1"/>
      <w:numFmt w:val="decimal"/>
      <w:lvlText w:val="%1.%2.%3.%4.%5.%6."/>
      <w:lvlJc w:val="left"/>
      <w:pPr>
        <w:widowControl/>
        <w:ind w:left="1800" w:hanging="1440"/>
      </w:pPr>
    </w:lvl>
    <w:lvl w:ilvl="6">
      <w:start w:val="1"/>
      <w:numFmt w:val="decimal"/>
      <w:lvlText w:val="%1.%2.%3.%4.%5.%6.%7."/>
      <w:lvlJc w:val="left"/>
      <w:pPr>
        <w:widowControl/>
        <w:ind w:left="2160" w:hanging="1800"/>
      </w:pPr>
    </w:lvl>
    <w:lvl w:ilvl="7">
      <w:start w:val="1"/>
      <w:numFmt w:val="decimal"/>
      <w:lvlText w:val="%1.%2.%3.%4.%5.%6.%7.%8."/>
      <w:lvlJc w:val="left"/>
      <w:pPr>
        <w:widowControl/>
        <w:ind w:left="2160" w:hanging="1800"/>
      </w:pPr>
    </w:lvl>
    <w:lvl w:ilvl="8">
      <w:start w:val="1"/>
      <w:numFmt w:val="decimal"/>
      <w:lvlText w:val="%1.%2.%3.%4.%5.%6.%7.%8.%9."/>
      <w:lvlJc w:val="left"/>
      <w:pPr>
        <w:widowControl/>
        <w:ind w:left="252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82CA0"/>
    <w:rsid w:val="000465C2"/>
    <w:rsid w:val="003151E4"/>
    <w:rsid w:val="00B82CA0"/>
    <w:rsid w:val="00C4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s1">
    <w:name w:val="s1"/>
    <w:basedOn w:val="12"/>
    <w:link w:val="s10"/>
  </w:style>
  <w:style w:type="character" w:customStyle="1" w:styleId="s10">
    <w:name w:val="s1"/>
    <w:basedOn w:val="a0"/>
    <w:link w:val="s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basedOn w:val="a"/>
    <w:link w:val="a9"/>
    <w:uiPriority w:val="10"/>
    <w:qFormat/>
    <w:pPr>
      <w:jc w:val="center"/>
    </w:pPr>
    <w:rPr>
      <w:rFonts w:ascii="Cambria" w:hAnsi="Cambria"/>
      <w:b/>
      <w:sz w:val="32"/>
    </w:rPr>
  </w:style>
  <w:style w:type="character" w:customStyle="1" w:styleId="a9">
    <w:name w:val="Название Знак"/>
    <w:basedOn w:val="1"/>
    <w:link w:val="a8"/>
    <w:rPr>
      <w:rFonts w:ascii="Cambria" w:hAnsi="Cambria"/>
      <w:b/>
      <w:sz w:val="32"/>
    </w:rPr>
  </w:style>
  <w:style w:type="paragraph" w:customStyle="1" w:styleId="16">
    <w:name w:val="Выделение1"/>
    <w:link w:val="aa"/>
    <w:rPr>
      <w:i/>
    </w:rPr>
  </w:style>
  <w:style w:type="character" w:styleId="aa">
    <w:name w:val="Emphasis"/>
    <w:link w:val="16"/>
    <w:rPr>
      <w:i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header"/>
    <w:basedOn w:val="a"/>
    <w:link w:val="ad"/>
    <w:uiPriority w:val="99"/>
    <w:unhideWhenUsed/>
    <w:rsid w:val="000465C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465C2"/>
    <w:rPr>
      <w:sz w:val="24"/>
    </w:rPr>
  </w:style>
  <w:style w:type="paragraph" w:styleId="ae">
    <w:name w:val="footer"/>
    <w:basedOn w:val="a"/>
    <w:link w:val="af"/>
    <w:uiPriority w:val="99"/>
    <w:unhideWhenUsed/>
    <w:rsid w:val="000465C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465C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s1">
    <w:name w:val="s1"/>
    <w:basedOn w:val="12"/>
    <w:link w:val="s10"/>
  </w:style>
  <w:style w:type="character" w:customStyle="1" w:styleId="s10">
    <w:name w:val="s1"/>
    <w:basedOn w:val="a0"/>
    <w:link w:val="s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basedOn w:val="a"/>
    <w:link w:val="a9"/>
    <w:uiPriority w:val="10"/>
    <w:qFormat/>
    <w:pPr>
      <w:jc w:val="center"/>
    </w:pPr>
    <w:rPr>
      <w:rFonts w:ascii="Cambria" w:hAnsi="Cambria"/>
      <w:b/>
      <w:sz w:val="32"/>
    </w:rPr>
  </w:style>
  <w:style w:type="character" w:customStyle="1" w:styleId="a9">
    <w:name w:val="Название Знак"/>
    <w:basedOn w:val="1"/>
    <w:link w:val="a8"/>
    <w:rPr>
      <w:rFonts w:ascii="Cambria" w:hAnsi="Cambria"/>
      <w:b/>
      <w:sz w:val="32"/>
    </w:rPr>
  </w:style>
  <w:style w:type="paragraph" w:customStyle="1" w:styleId="16">
    <w:name w:val="Выделение1"/>
    <w:link w:val="aa"/>
    <w:rPr>
      <w:i/>
    </w:rPr>
  </w:style>
  <w:style w:type="character" w:styleId="aa">
    <w:name w:val="Emphasis"/>
    <w:link w:val="16"/>
    <w:rPr>
      <w:i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header"/>
    <w:basedOn w:val="a"/>
    <w:link w:val="ad"/>
    <w:uiPriority w:val="99"/>
    <w:unhideWhenUsed/>
    <w:rsid w:val="000465C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465C2"/>
    <w:rPr>
      <w:sz w:val="24"/>
    </w:rPr>
  </w:style>
  <w:style w:type="paragraph" w:styleId="ae">
    <w:name w:val="footer"/>
    <w:basedOn w:val="a"/>
    <w:link w:val="af"/>
    <w:uiPriority w:val="99"/>
    <w:unhideWhenUsed/>
    <w:rsid w:val="000465C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465C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186&amp;n=148870&amp;dst=100237" TargetMode="External"/><Relationship Id="rId18" Type="http://schemas.openxmlformats.org/officeDocument/2006/relationships/hyperlink" Target="https://login.consultant.ru/link/?req=doc&amp;base=RLAW186&amp;n=148870&amp;dst=100235" TargetMode="External"/><Relationship Id="rId26" Type="http://schemas.openxmlformats.org/officeDocument/2006/relationships/hyperlink" Target="https://login.consultant.ru/link/?req=doc&amp;base=RLAW186&amp;n=148870&amp;dst=10024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RLAW186&amp;n=143521&amp;dst=10024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86&amp;n=143521&amp;dst=100238" TargetMode="External"/><Relationship Id="rId17" Type="http://schemas.openxmlformats.org/officeDocument/2006/relationships/hyperlink" Target="https://login.consultant.ru/link/?req=doc&amp;base=RLAW186&amp;n=148870&amp;dst=100190" TargetMode="External"/><Relationship Id="rId25" Type="http://schemas.openxmlformats.org/officeDocument/2006/relationships/hyperlink" Target="https://login.consultant.ru/link/?req=doc&amp;base=RLAW186&amp;n=148870&amp;dst=100202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186&amp;n=148870&amp;dst=100189" TargetMode="External"/><Relationship Id="rId20" Type="http://schemas.openxmlformats.org/officeDocument/2006/relationships/hyperlink" Target="https://login.consultant.ru/link/?req=doc&amp;base=RZR&amp;n=503685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R&amp;n=503685" TargetMode="External"/><Relationship Id="rId24" Type="http://schemas.openxmlformats.org/officeDocument/2006/relationships/hyperlink" Target="https://login.consultant.ru/link/?req=doc&amp;base=RLAW186&amp;n=148870&amp;dst=10024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186&amp;n=148870&amp;dst=100040" TargetMode="External"/><Relationship Id="rId23" Type="http://schemas.openxmlformats.org/officeDocument/2006/relationships/hyperlink" Target="https://login.consultant.ru/link/?req=doc&amp;base=RLAW186&amp;n=148870&amp;dst=100197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ZR&amp;n=503685" TargetMode="External"/><Relationship Id="rId19" Type="http://schemas.openxmlformats.org/officeDocument/2006/relationships/hyperlink" Target="https://login.consultant.ru/link/?req=doc&amp;base=RLAW186&amp;n=143521&amp;dst=10008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501324" TargetMode="External"/><Relationship Id="rId14" Type="http://schemas.openxmlformats.org/officeDocument/2006/relationships/hyperlink" Target="https://login.consultant.ru/link/?req=doc&amp;base=RLAW186&amp;n=148870&amp;dst=100249" TargetMode="External"/><Relationship Id="rId22" Type="http://schemas.openxmlformats.org/officeDocument/2006/relationships/hyperlink" Target="https://login.consultant.ru/link/?req=doc&amp;base=RLAW186&amp;n=148870&amp;dst=100107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4</cp:revision>
  <cp:lastPrinted>2025-06-27T10:56:00Z</cp:lastPrinted>
  <dcterms:created xsi:type="dcterms:W3CDTF">2025-06-18T10:43:00Z</dcterms:created>
  <dcterms:modified xsi:type="dcterms:W3CDTF">2025-06-27T11:09:00Z</dcterms:modified>
</cp:coreProperties>
</file>