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DE" w:rsidRDefault="00E67D8A">
      <w:pPr>
        <w:jc w:val="center"/>
        <w:rPr>
          <w:b/>
          <w:sz w:val="32"/>
        </w:rPr>
      </w:pPr>
      <w:r>
        <w:rPr>
          <w:b/>
          <w:sz w:val="32"/>
        </w:rPr>
        <w:t>Количество и характер обращений граждан,</w:t>
      </w:r>
    </w:p>
    <w:p w:rsidR="00B850DE" w:rsidRDefault="00E67D8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поступивших</w:t>
      </w:r>
      <w:proofErr w:type="gramEnd"/>
      <w:r>
        <w:rPr>
          <w:b/>
          <w:sz w:val="32"/>
        </w:rPr>
        <w:t xml:space="preserve"> в Администрацию Песчанокопского района</w:t>
      </w:r>
    </w:p>
    <w:p w:rsidR="00B850DE" w:rsidRDefault="00E67D8A">
      <w:pPr>
        <w:jc w:val="center"/>
        <w:rPr>
          <w:b/>
          <w:sz w:val="32"/>
        </w:rPr>
      </w:pPr>
      <w:r>
        <w:rPr>
          <w:b/>
          <w:sz w:val="32"/>
        </w:rPr>
        <w:t>в I квартале  2023 года</w:t>
      </w:r>
    </w:p>
    <w:p w:rsidR="00B850DE" w:rsidRDefault="00B850DE">
      <w:pPr>
        <w:ind w:firstLine="900"/>
        <w:jc w:val="both"/>
        <w:rPr>
          <w:color w:val="0070C0"/>
          <w:sz w:val="28"/>
        </w:rPr>
      </w:pPr>
    </w:p>
    <w:p w:rsidR="00B850DE" w:rsidRDefault="00E67D8A">
      <w:pPr>
        <w:ind w:firstLine="900"/>
        <w:jc w:val="both"/>
        <w:rPr>
          <w:sz w:val="28"/>
        </w:rPr>
      </w:pPr>
      <w:r>
        <w:rPr>
          <w:sz w:val="28"/>
        </w:rPr>
        <w:t>В первом квартале  2023 года в Администрации Песчанокопского района было рассмотрено 48 обращений, в которых содержалось  50 вопросов. Количество обращений увеличилось на 4 обращения (2022 год- 44 обращения).</w:t>
      </w:r>
    </w:p>
    <w:p w:rsidR="00B850DE" w:rsidRDefault="00E67D8A">
      <w:pPr>
        <w:ind w:firstLine="900"/>
        <w:jc w:val="both"/>
        <w:rPr>
          <w:sz w:val="28"/>
        </w:rPr>
      </w:pPr>
      <w:r>
        <w:rPr>
          <w:sz w:val="28"/>
        </w:rPr>
        <w:t>Из Правительства Ростовской области для рассмотрения было переадресовано</w:t>
      </w:r>
      <w:r>
        <w:rPr>
          <w:color w:val="C00000"/>
          <w:sz w:val="28"/>
        </w:rPr>
        <w:t xml:space="preserve"> </w:t>
      </w:r>
      <w:r w:rsidR="005737E4">
        <w:rPr>
          <w:sz w:val="28"/>
        </w:rPr>
        <w:t>11 обращений (в 2022 году - 6</w:t>
      </w:r>
      <w:r>
        <w:rPr>
          <w:sz w:val="28"/>
        </w:rPr>
        <w:t xml:space="preserve"> обращений), в том числе,  из Администрации Пр</w:t>
      </w:r>
      <w:r w:rsidR="005737E4">
        <w:rPr>
          <w:sz w:val="28"/>
        </w:rPr>
        <w:t>езидента РФ -4 обращения. В 2023</w:t>
      </w:r>
      <w:r>
        <w:rPr>
          <w:sz w:val="28"/>
        </w:rPr>
        <w:t xml:space="preserve">  году – из </w:t>
      </w:r>
      <w:r w:rsidR="005737E4">
        <w:rPr>
          <w:sz w:val="28"/>
        </w:rPr>
        <w:t>44 обращений взято на контроль 5 , из них: 4</w:t>
      </w:r>
      <w:r>
        <w:rPr>
          <w:sz w:val="28"/>
        </w:rPr>
        <w:t xml:space="preserve"> - главой  Администрации района,</w:t>
      </w:r>
      <w:r w:rsidR="005737E4">
        <w:rPr>
          <w:sz w:val="28"/>
        </w:rPr>
        <w:t xml:space="preserve"> 1 - вышестоящими органами. По 5</w:t>
      </w:r>
      <w:r>
        <w:rPr>
          <w:sz w:val="28"/>
        </w:rPr>
        <w:t xml:space="preserve"> обращениям установлен дополнительный контроль - это обращения по вопросу ремонта автомобильных дорог  и земельного спора.  Из 44, </w:t>
      </w:r>
      <w:proofErr w:type="gramStart"/>
      <w:r>
        <w:rPr>
          <w:sz w:val="28"/>
        </w:rPr>
        <w:t>поступивших</w:t>
      </w:r>
      <w:proofErr w:type="gramEnd"/>
      <w:r>
        <w:rPr>
          <w:sz w:val="28"/>
        </w:rPr>
        <w:t xml:space="preserve"> обращений, было  поддержано -</w:t>
      </w:r>
      <w:r w:rsidR="005737E4">
        <w:rPr>
          <w:sz w:val="28"/>
        </w:rPr>
        <w:t xml:space="preserve"> </w:t>
      </w:r>
      <w:r>
        <w:rPr>
          <w:sz w:val="28"/>
        </w:rPr>
        <w:t>43 обращения, в том  числе меры приняты  по 21 обращениям, даны разъяснения по  7 обращениям.</w:t>
      </w:r>
    </w:p>
    <w:p w:rsidR="00B850DE" w:rsidRDefault="00E67D8A">
      <w:pPr>
        <w:ind w:firstLine="900"/>
        <w:jc w:val="both"/>
        <w:rPr>
          <w:sz w:val="28"/>
        </w:rPr>
      </w:pPr>
      <w:r>
        <w:rPr>
          <w:sz w:val="28"/>
        </w:rPr>
        <w:t>Анализ содержания, поступивших обращений показал, что чаще всего жители района обращаются по  вопросам, относящимся к тематическому разделу</w:t>
      </w:r>
      <w:r w:rsidR="005737E4">
        <w:rPr>
          <w:b/>
          <w:sz w:val="28"/>
        </w:rPr>
        <w:t xml:space="preserve"> «Экономика»- 29 вопросов</w:t>
      </w:r>
      <w:r w:rsidR="005737E4">
        <w:rPr>
          <w:sz w:val="28"/>
        </w:rPr>
        <w:t>, что составляет  (58</w:t>
      </w:r>
      <w:r>
        <w:rPr>
          <w:sz w:val="28"/>
        </w:rPr>
        <w:t xml:space="preserve"> %) от общего количества. Жители в своих обращениях п</w:t>
      </w:r>
      <w:r w:rsidR="005737E4">
        <w:rPr>
          <w:sz w:val="28"/>
        </w:rPr>
        <w:t>однимают проблемные вопросы по</w:t>
      </w:r>
      <w:r>
        <w:rPr>
          <w:sz w:val="28"/>
        </w:rPr>
        <w:t xml:space="preserve"> защите прав на землю, </w:t>
      </w:r>
      <w:r w:rsidR="005737E4">
        <w:rPr>
          <w:sz w:val="28"/>
        </w:rPr>
        <w:t xml:space="preserve">разрешение земельных споров; </w:t>
      </w:r>
      <w:r>
        <w:rPr>
          <w:sz w:val="28"/>
        </w:rPr>
        <w:t>загрязнение окружающей среды,  строительства и реконструкции дорог, комплексное благоустройство поселений, градостроительство, архитектура и проектирование и др.</w:t>
      </w:r>
    </w:p>
    <w:p w:rsidR="00B850DE" w:rsidRDefault="00E67D8A">
      <w:pPr>
        <w:ind w:firstLine="900"/>
        <w:jc w:val="both"/>
        <w:rPr>
          <w:sz w:val="28"/>
        </w:rPr>
      </w:pPr>
      <w:r>
        <w:rPr>
          <w:sz w:val="28"/>
        </w:rPr>
        <w:t xml:space="preserve"> Вторым по количеству поступивших обращений является раздел  </w:t>
      </w:r>
      <w:r>
        <w:rPr>
          <w:b/>
          <w:sz w:val="28"/>
        </w:rPr>
        <w:t xml:space="preserve">«Социальная сфера», </w:t>
      </w:r>
      <w:r>
        <w:rPr>
          <w:sz w:val="28"/>
        </w:rPr>
        <w:t>к которому отнесено</w:t>
      </w:r>
      <w:r w:rsidR="005737E4">
        <w:rPr>
          <w:b/>
          <w:sz w:val="28"/>
        </w:rPr>
        <w:t xml:space="preserve"> 9 вопросо</w:t>
      </w:r>
      <w:proofErr w:type="gramStart"/>
      <w:r w:rsidR="005737E4">
        <w:rPr>
          <w:b/>
          <w:sz w:val="28"/>
        </w:rPr>
        <w:t>в</w:t>
      </w:r>
      <w:r w:rsidR="005737E4">
        <w:rPr>
          <w:sz w:val="28"/>
        </w:rPr>
        <w:t>-</w:t>
      </w:r>
      <w:proofErr w:type="gramEnd"/>
      <w:r w:rsidR="005737E4">
        <w:rPr>
          <w:sz w:val="28"/>
        </w:rPr>
        <w:t xml:space="preserve"> это (18</w:t>
      </w:r>
      <w:r>
        <w:rPr>
          <w:sz w:val="28"/>
        </w:rPr>
        <w:t>%)  от общего количества. В основном граждане обращались по вопросам социального обеспечения, материальной помощи многодетным семьям, малообеспеченным слоям населения, медицинского обслуживания сельских жителей</w:t>
      </w:r>
      <w:r w:rsidR="005737E4">
        <w:rPr>
          <w:sz w:val="28"/>
        </w:rPr>
        <w:t>; выплата заработной платы; разрешение трудовых конфликтов</w:t>
      </w:r>
      <w:r>
        <w:rPr>
          <w:sz w:val="28"/>
        </w:rPr>
        <w:t xml:space="preserve"> и др.</w:t>
      </w:r>
    </w:p>
    <w:p w:rsidR="005737E4" w:rsidRDefault="00E67D8A" w:rsidP="005737E4">
      <w:pPr>
        <w:ind w:firstLine="993"/>
        <w:jc w:val="both"/>
      </w:pPr>
      <w:r>
        <w:rPr>
          <w:b/>
          <w:sz w:val="28"/>
        </w:rPr>
        <w:t xml:space="preserve"> </w:t>
      </w:r>
      <w:r>
        <w:rPr>
          <w:sz w:val="28"/>
        </w:rPr>
        <w:t>В разделе</w:t>
      </w:r>
      <w:r w:rsidR="005737E4" w:rsidRPr="005737E4">
        <w:rPr>
          <w:sz w:val="28"/>
        </w:rPr>
        <w:t xml:space="preserve"> </w:t>
      </w:r>
      <w:r w:rsidR="005737E4">
        <w:rPr>
          <w:b/>
          <w:sz w:val="28"/>
        </w:rPr>
        <w:t xml:space="preserve">   «</w:t>
      </w:r>
      <w:r w:rsidR="00875D20">
        <w:rPr>
          <w:b/>
          <w:sz w:val="28"/>
        </w:rPr>
        <w:t>Жилищно-коммунальная сфера»  - 6  вопросов(12</w:t>
      </w:r>
      <w:r w:rsidR="005737E4">
        <w:rPr>
          <w:b/>
          <w:sz w:val="28"/>
        </w:rPr>
        <w:t>%)</w:t>
      </w:r>
      <w:r w:rsidR="005737E4">
        <w:rPr>
          <w:sz w:val="28"/>
        </w:rPr>
        <w:t xml:space="preserve"> от общего количества. В данном  разделе поднялись  такие проблемы, как предоставления субсидий на жилье, индивидуального жилищного строительства, перебои водоснабжения, отключение водо-, тепл</w:t>
      </w:r>
      <w:proofErr w:type="gramStart"/>
      <w:r w:rsidR="005737E4">
        <w:rPr>
          <w:sz w:val="28"/>
        </w:rPr>
        <w:t>о-</w:t>
      </w:r>
      <w:proofErr w:type="gramEnd"/>
      <w:r w:rsidR="005737E4">
        <w:rPr>
          <w:sz w:val="28"/>
        </w:rPr>
        <w:t>, газо- и энергоснабжения за неуплату, и др.</w:t>
      </w:r>
    </w:p>
    <w:p w:rsidR="00B850DE" w:rsidRDefault="00E67D8A">
      <w:pPr>
        <w:ind w:firstLine="900"/>
        <w:jc w:val="both"/>
        <w:rPr>
          <w:sz w:val="28"/>
        </w:rPr>
      </w:pPr>
      <w:r>
        <w:rPr>
          <w:sz w:val="28"/>
        </w:rPr>
        <w:t>По тематическому разделу</w:t>
      </w:r>
      <w:r>
        <w:rPr>
          <w:b/>
          <w:sz w:val="28"/>
        </w:rPr>
        <w:t xml:space="preserve"> «Государство, общество, политика» </w:t>
      </w:r>
      <w:r w:rsidR="00875D20">
        <w:rPr>
          <w:sz w:val="28"/>
        </w:rPr>
        <w:t xml:space="preserve">- 5 </w:t>
      </w:r>
      <w:r w:rsidR="00875D20">
        <w:rPr>
          <w:b/>
          <w:sz w:val="28"/>
        </w:rPr>
        <w:t>вопросов</w:t>
      </w:r>
      <w:r w:rsidR="00875D20">
        <w:rPr>
          <w:sz w:val="28"/>
        </w:rPr>
        <w:t xml:space="preserve"> (10</w:t>
      </w:r>
      <w:r>
        <w:rPr>
          <w:sz w:val="28"/>
        </w:rPr>
        <w:t xml:space="preserve"> %). В нем  были подняты вопросы по  договорам и другим обязательствам (за исключением международного частного права), увековечение памяти выдающихся людей, исторических событий, присвоение имен, государственные программы</w:t>
      </w:r>
      <w:r w:rsidR="00875D20">
        <w:rPr>
          <w:sz w:val="28"/>
        </w:rPr>
        <w:t xml:space="preserve">; запросы архивных данных </w:t>
      </w:r>
      <w:r>
        <w:rPr>
          <w:sz w:val="28"/>
        </w:rPr>
        <w:t xml:space="preserve"> и др.</w:t>
      </w:r>
    </w:p>
    <w:p w:rsidR="00875D20" w:rsidRDefault="00875D20" w:rsidP="00875D20">
      <w:pPr>
        <w:ind w:firstLine="900"/>
        <w:jc w:val="both"/>
        <w:rPr>
          <w:sz w:val="28"/>
        </w:rPr>
      </w:pPr>
      <w:r>
        <w:rPr>
          <w:sz w:val="28"/>
        </w:rPr>
        <w:t>Один вопрос был рассмотрен в разделе</w:t>
      </w:r>
      <w:r>
        <w:rPr>
          <w:b/>
          <w:sz w:val="28"/>
        </w:rPr>
        <w:t xml:space="preserve"> «Оборо</w:t>
      </w:r>
      <w:r w:rsidR="0045360C">
        <w:rPr>
          <w:b/>
          <w:sz w:val="28"/>
        </w:rPr>
        <w:t>на, безопасность, законность» (2</w:t>
      </w:r>
      <w:r>
        <w:rPr>
          <w:sz w:val="28"/>
        </w:rPr>
        <w:t>%)</w:t>
      </w:r>
      <w:r w:rsidR="0045360C">
        <w:rPr>
          <w:sz w:val="28"/>
        </w:rPr>
        <w:t xml:space="preserve"> - </w:t>
      </w:r>
      <w:r w:rsidR="0045360C" w:rsidRPr="0045360C">
        <w:rPr>
          <w:sz w:val="28"/>
        </w:rPr>
        <w:t>конфликт</w:t>
      </w:r>
      <w:r w:rsidR="0045360C">
        <w:rPr>
          <w:sz w:val="28"/>
        </w:rPr>
        <w:t>н</w:t>
      </w:r>
      <w:r w:rsidR="0045360C" w:rsidRPr="0045360C">
        <w:rPr>
          <w:sz w:val="28"/>
        </w:rPr>
        <w:t>ые ситуации на бытовой почте</w:t>
      </w:r>
      <w:r>
        <w:rPr>
          <w:sz w:val="28"/>
        </w:rPr>
        <w:t xml:space="preserve">. </w:t>
      </w:r>
    </w:p>
    <w:p w:rsidR="00B850DE" w:rsidRDefault="00E67D8A">
      <w:pPr>
        <w:ind w:firstLine="993"/>
        <w:jc w:val="both"/>
        <w:rPr>
          <w:sz w:val="28"/>
        </w:rPr>
      </w:pPr>
      <w:r>
        <w:rPr>
          <w:sz w:val="28"/>
        </w:rPr>
        <w:t>Наибольшее количество обращений поступило от жителей Песчанокопского сельского поселения – 20 обращений</w:t>
      </w:r>
      <w:r w:rsidR="0045360C">
        <w:rPr>
          <w:sz w:val="28"/>
        </w:rPr>
        <w:t xml:space="preserve"> (в 2022 году 20</w:t>
      </w:r>
      <w:r>
        <w:rPr>
          <w:sz w:val="28"/>
        </w:rPr>
        <w:t xml:space="preserve"> обращений). От жителей </w:t>
      </w:r>
      <w:proofErr w:type="spellStart"/>
      <w:r>
        <w:rPr>
          <w:sz w:val="28"/>
        </w:rPr>
        <w:t>Красноп</w:t>
      </w:r>
      <w:r w:rsidR="0045360C">
        <w:rPr>
          <w:sz w:val="28"/>
        </w:rPr>
        <w:t>олянского</w:t>
      </w:r>
      <w:proofErr w:type="spellEnd"/>
      <w:r w:rsidR="0045360C">
        <w:rPr>
          <w:sz w:val="28"/>
        </w:rPr>
        <w:t xml:space="preserve"> сельского поселения- 8 обращений (в 2022</w:t>
      </w:r>
      <w:r>
        <w:rPr>
          <w:sz w:val="28"/>
        </w:rPr>
        <w:t xml:space="preserve"> году 3 обращения),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</w:t>
      </w:r>
      <w:r w:rsidR="0045360C">
        <w:rPr>
          <w:sz w:val="28"/>
        </w:rPr>
        <w:t>ния – 7 обращений (в 2022 году 5 обращений</w:t>
      </w:r>
      <w:r>
        <w:rPr>
          <w:sz w:val="28"/>
        </w:rPr>
        <w:t xml:space="preserve">), </w:t>
      </w: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</w:t>
      </w:r>
      <w:r w:rsidR="0045360C">
        <w:rPr>
          <w:sz w:val="28"/>
        </w:rPr>
        <w:t xml:space="preserve"> поселения - 6 обращений (в 2022</w:t>
      </w:r>
      <w:r>
        <w:rPr>
          <w:sz w:val="28"/>
        </w:rPr>
        <w:t xml:space="preserve"> году </w:t>
      </w:r>
      <w:r w:rsidR="0045360C">
        <w:rPr>
          <w:sz w:val="28"/>
        </w:rPr>
        <w:t xml:space="preserve">4 </w:t>
      </w:r>
      <w:r>
        <w:rPr>
          <w:sz w:val="28"/>
        </w:rPr>
        <w:t>обра</w:t>
      </w:r>
      <w:r w:rsidR="0045360C">
        <w:rPr>
          <w:sz w:val="28"/>
        </w:rPr>
        <w:t>щения</w:t>
      </w:r>
      <w:r>
        <w:rPr>
          <w:sz w:val="28"/>
        </w:rPr>
        <w:t xml:space="preserve">), </w:t>
      </w:r>
      <w:proofErr w:type="spellStart"/>
      <w:r>
        <w:rPr>
          <w:sz w:val="28"/>
        </w:rPr>
        <w:lastRenderedPageBreak/>
        <w:t>Поливянского</w:t>
      </w:r>
      <w:proofErr w:type="spellEnd"/>
      <w:r>
        <w:rPr>
          <w:sz w:val="28"/>
        </w:rPr>
        <w:t xml:space="preserve">  сельско</w:t>
      </w:r>
      <w:r w:rsidR="0045360C">
        <w:rPr>
          <w:sz w:val="28"/>
        </w:rPr>
        <w:t>го поселения 1 обращение (в 2022</w:t>
      </w:r>
      <w:r>
        <w:rPr>
          <w:sz w:val="28"/>
        </w:rPr>
        <w:t xml:space="preserve"> году</w:t>
      </w:r>
      <w:r w:rsidR="0045360C">
        <w:rPr>
          <w:sz w:val="28"/>
        </w:rPr>
        <w:t xml:space="preserve"> 1</w:t>
      </w:r>
      <w:r>
        <w:rPr>
          <w:sz w:val="28"/>
        </w:rPr>
        <w:t xml:space="preserve"> </w:t>
      </w:r>
      <w:r w:rsidR="0045360C">
        <w:rPr>
          <w:sz w:val="28"/>
        </w:rPr>
        <w:t>обращение</w:t>
      </w:r>
      <w:proofErr w:type="gramStart"/>
      <w:r>
        <w:rPr>
          <w:sz w:val="28"/>
        </w:rPr>
        <w:t xml:space="preserve"> </w:t>
      </w:r>
      <w:r w:rsidR="0045360C">
        <w:rPr>
          <w:sz w:val="28"/>
        </w:rPr>
        <w:t>)</w:t>
      </w:r>
      <w:proofErr w:type="gramEnd"/>
      <w:r w:rsidR="0045360C">
        <w:rPr>
          <w:sz w:val="28"/>
        </w:rPr>
        <w:t xml:space="preserve">, </w:t>
      </w:r>
      <w:proofErr w:type="spellStart"/>
      <w:r w:rsidR="0045360C">
        <w:rPr>
          <w:sz w:val="28"/>
        </w:rPr>
        <w:t>Рассыпненского</w:t>
      </w:r>
      <w:proofErr w:type="spellEnd"/>
      <w:r>
        <w:rPr>
          <w:sz w:val="28"/>
        </w:rPr>
        <w:t xml:space="preserve"> сельского посел</w:t>
      </w:r>
      <w:r w:rsidR="0045360C">
        <w:rPr>
          <w:sz w:val="28"/>
        </w:rPr>
        <w:t>ения 3 обращения (в 2022 году обращений не поступало</w:t>
      </w:r>
      <w:r>
        <w:rPr>
          <w:sz w:val="28"/>
        </w:rPr>
        <w:t>)</w:t>
      </w:r>
      <w:r w:rsidR="0045360C">
        <w:rPr>
          <w:sz w:val="28"/>
        </w:rPr>
        <w:t xml:space="preserve">; Богородицкого сельского поселения 3 обращения </w:t>
      </w:r>
      <w:r w:rsidR="0045360C" w:rsidRPr="0045360C">
        <w:rPr>
          <w:sz w:val="28"/>
        </w:rPr>
        <w:t>(в 2022 году обращений не поступало)</w:t>
      </w:r>
      <w:r w:rsidR="0045360C">
        <w:rPr>
          <w:sz w:val="28"/>
        </w:rPr>
        <w:t>.</w:t>
      </w:r>
    </w:p>
    <w:p w:rsidR="00B850DE" w:rsidRDefault="00B850DE">
      <w:pPr>
        <w:widowControl w:val="0"/>
        <w:spacing w:line="216" w:lineRule="auto"/>
        <w:jc w:val="center"/>
        <w:rPr>
          <w:b/>
          <w:sz w:val="28"/>
        </w:rPr>
      </w:pPr>
    </w:p>
    <w:p w:rsidR="00B850DE" w:rsidRDefault="00E67D8A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Анализ работы с обращениями граждан, </w:t>
      </w:r>
    </w:p>
    <w:p w:rsidR="00B850DE" w:rsidRDefault="00E67D8A">
      <w:pPr>
        <w:widowControl w:val="0"/>
        <w:spacing w:line="216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поступившими</w:t>
      </w:r>
      <w:proofErr w:type="gramEnd"/>
      <w:r>
        <w:rPr>
          <w:b/>
          <w:sz w:val="28"/>
        </w:rPr>
        <w:t xml:space="preserve"> в Администрацию Песчанокопского района</w:t>
      </w:r>
    </w:p>
    <w:p w:rsidR="00B850DE" w:rsidRDefault="0045360C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 в I квартале 2023</w:t>
      </w:r>
      <w:r w:rsidR="00E67D8A">
        <w:rPr>
          <w:b/>
          <w:sz w:val="28"/>
        </w:rPr>
        <w:t xml:space="preserve"> года</w:t>
      </w:r>
    </w:p>
    <w:tbl>
      <w:tblPr>
        <w:tblW w:w="0" w:type="auto"/>
        <w:tblInd w:w="-713" w:type="dxa"/>
        <w:tblLayout w:type="fixed"/>
        <w:tblLook w:val="04A0" w:firstRow="1" w:lastRow="0" w:firstColumn="1" w:lastColumn="0" w:noHBand="0" w:noVBand="1"/>
      </w:tblPr>
      <w:tblGrid>
        <w:gridCol w:w="5346"/>
        <w:gridCol w:w="904"/>
        <w:gridCol w:w="1139"/>
        <w:gridCol w:w="708"/>
        <w:gridCol w:w="1365"/>
        <w:gridCol w:w="1365"/>
      </w:tblGrid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rPr>
                <w:sz w:val="26"/>
              </w:rPr>
              <w:t xml:space="preserve">             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</w:pPr>
            <w:r>
              <w:t>январь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</w:pPr>
            <w: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</w:pPr>
            <w:r>
              <w:t>март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Pr="002A2A8F" w:rsidRDefault="002A2A8F">
            <w:pPr>
              <w:widowControl w:val="0"/>
              <w:jc w:val="center"/>
            </w:pPr>
            <w:r>
              <w:rPr>
                <w:lang w:val="en-US"/>
              </w:rPr>
              <w:t>I</w:t>
            </w:r>
            <w:r>
              <w:t xml:space="preserve"> кв. 2023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jc w:val="center"/>
            </w:pPr>
            <w:r>
              <w:t>I кв.2022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1. Поступило обращений всего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в них  вопросов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из них: </w:t>
            </w:r>
            <w:proofErr w:type="gramStart"/>
            <w:r>
              <w:t>-п</w:t>
            </w:r>
            <w:proofErr w:type="gramEnd"/>
            <w:r>
              <w:t>исьменных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             -устных         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из них: - эл. приемная 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             - эл. почта                                                                                      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             - коллективных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2A8F">
            <w:pPr>
              <w:widowControl w:val="0"/>
              <w:jc w:val="center"/>
            </w:pPr>
            <w:r>
              <w:t>12</w:t>
            </w:r>
          </w:p>
          <w:p w:rsidR="006F6B9D" w:rsidRDefault="002A2A8F">
            <w:pPr>
              <w:widowControl w:val="0"/>
              <w:jc w:val="center"/>
            </w:pPr>
            <w:r>
              <w:t>2</w:t>
            </w:r>
          </w:p>
          <w:p w:rsidR="006F6B9D" w:rsidRDefault="002A2A8F">
            <w:pPr>
              <w:widowControl w:val="0"/>
              <w:jc w:val="center"/>
            </w:pPr>
            <w:r>
              <w:t>9</w:t>
            </w:r>
          </w:p>
          <w:p w:rsidR="006F6B9D" w:rsidRDefault="002A2A8F">
            <w:pPr>
              <w:widowControl w:val="0"/>
              <w:jc w:val="center"/>
            </w:pPr>
            <w:r>
              <w:t>1</w:t>
            </w:r>
          </w:p>
          <w:p w:rsidR="006F6B9D" w:rsidRDefault="002A2A8F">
            <w:pPr>
              <w:widowControl w:val="0"/>
              <w:jc w:val="center"/>
            </w:pPr>
            <w:r>
              <w:t>1</w:t>
            </w:r>
          </w:p>
          <w:p w:rsidR="006F6B9D" w:rsidRDefault="006F6B9D">
            <w:pPr>
              <w:widowControl w:val="0"/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2A8F">
            <w:pPr>
              <w:widowControl w:val="0"/>
              <w:spacing w:line="216" w:lineRule="auto"/>
              <w:jc w:val="center"/>
            </w:pPr>
            <w:r>
              <w:t>16</w:t>
            </w:r>
          </w:p>
          <w:p w:rsidR="006F6B9D" w:rsidRDefault="002A2A8F">
            <w:pPr>
              <w:widowControl w:val="0"/>
              <w:spacing w:line="216" w:lineRule="auto"/>
              <w:jc w:val="center"/>
            </w:pPr>
            <w:r>
              <w:t>2</w:t>
            </w:r>
          </w:p>
          <w:p w:rsidR="006F6B9D" w:rsidRDefault="002A2A8F">
            <w:pPr>
              <w:widowControl w:val="0"/>
              <w:spacing w:line="216" w:lineRule="auto"/>
              <w:jc w:val="center"/>
            </w:pPr>
            <w:r>
              <w:t>8</w:t>
            </w:r>
          </w:p>
          <w:p w:rsidR="006F6B9D" w:rsidRDefault="002A2A8F">
            <w:pPr>
              <w:widowControl w:val="0"/>
              <w:spacing w:line="216" w:lineRule="auto"/>
              <w:jc w:val="center"/>
            </w:pPr>
            <w:r>
              <w:t>0</w:t>
            </w:r>
          </w:p>
          <w:p w:rsidR="006F6B9D" w:rsidRDefault="006F6B9D">
            <w:pPr>
              <w:widowControl w:val="0"/>
              <w:spacing w:line="216" w:lineRule="auto"/>
            </w:pPr>
            <w:r>
              <w:t xml:space="preserve">       0</w:t>
            </w:r>
          </w:p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2A8F">
            <w:pPr>
              <w:widowControl w:val="0"/>
              <w:spacing w:line="216" w:lineRule="auto"/>
              <w:jc w:val="center"/>
            </w:pPr>
            <w:r>
              <w:t>22</w:t>
            </w:r>
          </w:p>
          <w:p w:rsidR="006F6B9D" w:rsidRDefault="002A2A8F">
            <w:pPr>
              <w:widowControl w:val="0"/>
              <w:spacing w:line="216" w:lineRule="auto"/>
              <w:jc w:val="center"/>
            </w:pPr>
            <w:r>
              <w:t>2</w:t>
            </w:r>
          </w:p>
          <w:p w:rsidR="006F6B9D" w:rsidRDefault="002A2A8F">
            <w:pPr>
              <w:widowControl w:val="0"/>
              <w:spacing w:line="216" w:lineRule="auto"/>
              <w:jc w:val="center"/>
            </w:pPr>
            <w:r>
              <w:t>13</w:t>
            </w:r>
          </w:p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  <w:p w:rsidR="006F6B9D" w:rsidRDefault="006F6B9D">
            <w:pPr>
              <w:widowControl w:val="0"/>
              <w:spacing w:line="216" w:lineRule="auto"/>
              <w:jc w:val="center"/>
            </w:pPr>
            <w:r>
              <w:t>0</w:t>
            </w:r>
          </w:p>
          <w:p w:rsidR="006F6B9D" w:rsidRDefault="002A2A8F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2A2A8F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2A2A8F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2A2A8F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A2A8F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2A8F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 xml:space="preserve">48                    </w:t>
            </w:r>
          </w:p>
          <w:p w:rsidR="006F6B9D" w:rsidRDefault="006F6B9D">
            <w:pPr>
              <w:jc w:val="center"/>
            </w:pPr>
            <w:r>
              <w:t>15</w:t>
            </w:r>
          </w:p>
          <w:p w:rsidR="006F6B9D" w:rsidRDefault="006F6B9D">
            <w:pPr>
              <w:jc w:val="center"/>
            </w:pPr>
            <w:r>
              <w:t>-</w:t>
            </w:r>
          </w:p>
          <w:p w:rsidR="006F6B9D" w:rsidRDefault="006F6B9D">
            <w:pPr>
              <w:jc w:val="center"/>
            </w:pPr>
            <w:r>
              <w:t>4</w:t>
            </w:r>
          </w:p>
          <w:p w:rsidR="006F6B9D" w:rsidRDefault="006F6B9D">
            <w:pPr>
              <w:jc w:val="center"/>
            </w:pPr>
            <w:r>
              <w:t>1</w:t>
            </w:r>
          </w:p>
          <w:p w:rsidR="006F6B9D" w:rsidRDefault="006F6B9D">
            <w:pPr>
              <w:jc w:val="center"/>
            </w:pPr>
            <w:r>
              <w:t>4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         - повторных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2. Поступило обращений: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rPr>
          <w:trHeight w:val="497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из вышестоящих Федеральных органов власти (напрямую)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от депутатов (напрямую)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2A2A8F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из Правительства области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2A2A8F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2A2A8F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- в </w:t>
            </w:r>
            <w:proofErr w:type="spellStart"/>
            <w:r>
              <w:t>т.ч</w:t>
            </w:r>
            <w:proofErr w:type="spellEnd"/>
            <w:r>
              <w:t>. от Президента РФ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2A2A8F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из других областных инстанций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2A8F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2A8F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2A2A8F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непосредственно из сел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другие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3. Получено из сел района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Песчанокопское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Рассыпное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Летник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Жуковское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proofErr w:type="spellStart"/>
            <w:r>
              <w:t>Поливянское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Николаевское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Развильное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proofErr w:type="spellStart"/>
            <w:r>
              <w:t>Богородицкое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Красная Поляна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Дальнее Поле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г. Ростов-на-Дону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Зерноградский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Одинцовский район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с. Шевченко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both"/>
            </w:pPr>
            <w:r>
              <w:t xml:space="preserve">Иное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5. Принято граждан на личном приеме: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Апольским</w:t>
            </w:r>
            <w:proofErr w:type="spellEnd"/>
            <w:r>
              <w:t xml:space="preserve"> И.И.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Кравцовым А.Н.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Горобец С.Н.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Хомец</w:t>
            </w:r>
            <w:proofErr w:type="spellEnd"/>
            <w:r>
              <w:t xml:space="preserve"> М.О.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- </w:t>
            </w:r>
            <w:proofErr w:type="spellStart"/>
            <w:r>
              <w:t>Ткалей</w:t>
            </w:r>
            <w:proofErr w:type="spellEnd"/>
            <w:r>
              <w:t xml:space="preserve"> Э.В.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Купиной О.В.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E75D2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-Прудниковым А.А.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  <w:r w:rsidR="006E75D2"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E75D2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2A05C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Митиной Е.В.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05C1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05C1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2A05C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При выезде информационных групп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2A05C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2A05C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2A05C1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F6B9D" w:rsidRDefault="002A05C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169"/>
        </w:trPr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6. Взято на контроль: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</w:tr>
      <w:tr w:rsidR="006F6B9D" w:rsidTr="006F6B9D">
        <w:trPr>
          <w:trHeight w:val="401"/>
        </w:trPr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Главой Администрации района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05C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05C1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2A05C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вышестоящими органами власти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2A05C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установлен дополнит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онтроль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2A05C1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2A05C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7. Рассмотрено: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составом комиссии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0B4EFB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0B4EFB">
            <w:pPr>
              <w:widowControl w:val="0"/>
              <w:spacing w:line="216" w:lineRule="auto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0B4EF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с выездом на место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0B4EFB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0B4EFB">
            <w:pPr>
              <w:widowControl w:val="0"/>
              <w:spacing w:line="216" w:lineRule="auto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F6B9D" w:rsidRDefault="000B4EF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8. Рассмотрено с нарушением срока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0B4EFB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9. Результаты рассмотрения обращений: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Pr="00C25834" w:rsidRDefault="006F6B9D">
            <w:pPr>
              <w:widowControl w:val="0"/>
              <w:spacing w:line="216" w:lineRule="auto"/>
              <w:jc w:val="center"/>
              <w:rPr>
                <w:lang w:val="en-US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поддержано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-  в </w:t>
            </w:r>
            <w:proofErr w:type="spellStart"/>
            <w:r>
              <w:t>т.ч</w:t>
            </w:r>
            <w:proofErr w:type="spellEnd"/>
            <w:r>
              <w:t>. меры приняты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разъяснено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 не поддержано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-переадресация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Pr="00C25834" w:rsidRDefault="00C25834">
            <w:pPr>
              <w:widowControl w:val="0"/>
              <w:spacing w:line="21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10. Находится в стадии рассмотрения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A14B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-из них просрочено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14B51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11. Количество обращений по характеру вопросов по разделам: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0001 Государство, общество, политика: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AD17F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8D6E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Права беженцев и вынужденных переселенцев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Эффективность использования муниципального имущества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Договоры и другие обязательства (за исключением международного частного права).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8D6E2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8D6E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Право на приобретение и прекращение гражданства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Деятельность органов местного самоуправления и его руководителей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Развитие предпринимательской деятельности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8D6E2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8D6E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</w:pPr>
            <w: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6B9D" w:rsidTr="006F6B9D">
        <w:trPr>
          <w:trHeight w:val="47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r>
              <w:t>Неполучение ответа на обращение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47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r>
              <w:t>Истребование дополнительных документов и материалов, в том числе в электронной форме</w:t>
            </w:r>
          </w:p>
          <w:p w:rsidR="006F6B9D" w:rsidRDefault="006F6B9D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8D6E2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8D6E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Оценка собственности. Государственная кадастровая оценка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Запросы архивных данных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AD17F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8D6E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8D6E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Государственные программы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r>
              <w:t>Действие (бездействие) при рассмотрении обращения</w:t>
            </w:r>
          </w:p>
          <w:p w:rsidR="006F6B9D" w:rsidRDefault="006F6B9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r>
              <w:t>Истребование дополнительных документов и материалов, в том числе в электронной форме</w:t>
            </w:r>
          </w:p>
          <w:p w:rsidR="006F6B9D" w:rsidRDefault="006F6B9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AD17F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</w:pPr>
            <w:r>
              <w:t xml:space="preserve">Деятельность исполнительно-распорядительных </w:t>
            </w:r>
            <w:r>
              <w:lastRenderedPageBreak/>
              <w:t>органов местного самоуправления и его руководителей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lastRenderedPageBreak/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</w:pPr>
            <w:r>
              <w:lastRenderedPageBreak/>
              <w:t>Деятельность представительных органов местного самоуправления, их должностных лиц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r>
              <w:t>Личный прием должностными лицами органов местного самоуправления</w:t>
            </w:r>
          </w:p>
          <w:p w:rsidR="006F6B9D" w:rsidRDefault="006F6B9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8D6E23">
            <w:pPr>
              <w:widowControl w:val="0"/>
              <w:spacing w:line="216" w:lineRule="auto"/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8D6E2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r>
              <w:t>Увековечение памяти выдающихся людей, исторических событий. Присвоение имен</w:t>
            </w:r>
          </w:p>
          <w:p w:rsidR="006F6B9D" w:rsidRDefault="006F6B9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AD17F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0002 Социальная сфера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F51EB3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F51EB3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Выплаты пособий и компенсаций на детей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Контроль в сфере образования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Просьбы о трудоустройстве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Оказание финансовой помощи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Материальная помощь пенсионерам и малообеспеченным слоям населения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Социальная защита инвалидов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Охрана здоровья. Медицинская помощь и лечение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rPr>
          <w:trHeight w:val="354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Врачебно-консультационная комиссия. О медицинском обслуживании, диагностике.</w:t>
            </w:r>
          </w:p>
          <w:p w:rsidR="006F6B9D" w:rsidRDefault="006F6B9D">
            <w:pPr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Размер выплат по уходу за инвалидами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 xml:space="preserve">Установление группы инвалидности, в том числе связанной с пребыванием на фронте. Вопросы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(МСЭ)</w:t>
            </w:r>
          </w:p>
          <w:p w:rsidR="006F6B9D" w:rsidRDefault="006F6B9D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Многодетные семьи. Малоимущие  семьи. Неполные семьи. Молодые семьи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Качество оказания медицинской помощи, причины смерти взрослых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F51EB3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Служба скорой и неотложной медицинской помощи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Закрытие медицинских учреждений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Медицинское обслуживание сельских жителей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F51EB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Многодетные семьи. Малоимущие семьи. Неполные семьи. Молодые семьи. Семья, материнство, отцовство и детство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Лечение и оказание медицинской помощи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Протезирование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Работа медицинских учреждений и их сотрудников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F51EB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lastRenderedPageBreak/>
              <w:t>Охрана здоровья детей, матери и ребенка</w:t>
            </w:r>
          </w:p>
          <w:p w:rsidR="006F6B9D" w:rsidRDefault="006F6B9D">
            <w:pPr>
              <w:jc w:val="both"/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Охрана здоровья. Медицинская помощь и лечение.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>Исчисление и выплата пособий гражданам, имеющим детей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Внешкольные учреждения – юных техников, лагеря отдыха и т.д.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>Воссоединение с близкими родственниками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>Льготы и меры социальной поддержки инвалидов</w:t>
            </w:r>
          </w:p>
          <w:p w:rsidR="006F6B9D" w:rsidRDefault="006F6B9D">
            <w:pPr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>Качество оказания медицинской помощи детям в амбулаторно-поликлинических условиях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 xml:space="preserve">Доставка </w:t>
            </w:r>
            <w:proofErr w:type="gramStart"/>
            <w:r>
              <w:t>обучающихся</w:t>
            </w:r>
            <w:proofErr w:type="gramEnd"/>
            <w:r>
              <w:t>. Дошкольное образование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>Меры социальной поддержки медицинских работников</w:t>
            </w:r>
          </w:p>
          <w:p w:rsidR="006F6B9D" w:rsidRDefault="006F6B9D">
            <w:pPr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>Получение и использование материнского капитала на региональном уровне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 xml:space="preserve">Санитарно-эпидемиологическое благополучие населения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консультационная комиссия. О медицинском обслуживании, диагностике.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Начисление пенсии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Социальная защита родственников погибших и умерших военнослужащих.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Профессиональное образование (обучение) инвалидов (лиц с ограниченными физическими возможностями здоровья)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Лечение и оказание медицинской помощи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F51EB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0003 Экономика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5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Пассажирский транспорт городской и сельский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Междугородние  и пригородные перевозки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Строительство и реконструкция автодорог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Благоустройство и ремонт подъездных дорог, в том числе тротуаров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Электронная связь. Интернет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Газификация поселений.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Благоустройство городов и поселков. Обустройство придомовых территорий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Фермерские (крестьянские) хозяйства и аренда на селе.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 xml:space="preserve"> Комплексное благоустройство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Градостроительство. Архитектура и проектирование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Строительство и реконструкция дорог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Уличное освещение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Личные подсобные хозяйства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Земельные споры (не судебные)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rPr>
          <w:trHeight w:val="641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r>
              <w:lastRenderedPageBreak/>
              <w:t>Городской, сельский и междугородний пассажирский транспорт</w:t>
            </w:r>
          </w:p>
          <w:p w:rsidR="006F6B9D" w:rsidRDefault="006F6B9D">
            <w:pPr>
              <w:widowControl w:val="0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rPr>
          <w:trHeight w:val="641"/>
        </w:trPr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r>
              <w:t xml:space="preserve">Содержание кладбищ и мест захоронений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Эксплуатация и сохранность автомобильных дорог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Ненадлежащее содержание домашних животных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Выделение земельных участков для строительства, фермерства, садоводства и огородничества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Деятельность субъектов торговли, торговые точки, организация торговли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Дорожное хозяйство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Пассажирский транспорт на селе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Водоснабжение поселений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Уборка снега, опавших листьев, мусора и посторонних предметов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Полномочия государственных органов и органов местного самоуправления в области земельных отношений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Водное хозяйство и экология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Охрана и использование водных ресурсов.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Постоянное (бессрочное) пользование земельными участками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 xml:space="preserve">Защита прав на землю 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F6B9D" w:rsidRDefault="006F6B9D">
            <w:r>
              <w:t xml:space="preserve">Пользование животным миром, охота, рыболовство, </w:t>
            </w:r>
            <w:proofErr w:type="spellStart"/>
            <w:r>
              <w:t>аквакультура</w:t>
            </w:r>
            <w:proofErr w:type="spellEnd"/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Загрязнение окружающей среды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Pr="001C1F79" w:rsidRDefault="001C1F79">
            <w:pPr>
              <w:widowControl w:val="0"/>
              <w:spacing w:line="216" w:lineRule="auto"/>
              <w:jc w:val="center"/>
            </w:pPr>
            <w:r w:rsidRPr="001C1F79"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</w:pPr>
            <w:r>
              <w:t>Образование земельных участков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r>
              <w:t>Пчеловодство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</w:pPr>
            <w:r>
              <w:t>Нецелевое использование земельных участков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 xml:space="preserve"> 0004 Оборона, безопасность, законность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  <w:rPr>
                <w:b/>
              </w:rPr>
            </w:pPr>
            <w:r>
              <w:t>Разрешение гражданско-правовых споров и иных имущественных дел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jc w:val="both"/>
            </w:pPr>
            <w:r>
              <w:t>Конфликты на бытовой почве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1C1F79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Ответственность за нарушение законодательства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Памятники воинам, воинские захоронения, мемориалы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1C1F79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0005 Жилищно-коммунальная сфера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4E1D43">
            <w:pPr>
              <w:widowControl w:val="0"/>
              <w:spacing w:line="21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6F6B9D" w:rsidRDefault="004E1D43">
            <w:pPr>
              <w:widowControl w:val="0"/>
              <w:spacing w:line="216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Отключение водо-, тепл</w:t>
            </w:r>
            <w:proofErr w:type="gramStart"/>
            <w:r>
              <w:t>о-</w:t>
            </w:r>
            <w:proofErr w:type="gramEnd"/>
            <w:r>
              <w:t>, газо- и энергоснабжения за неуплату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4E1D43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Коммунально-бытовое хозяйство и предоставление услуг в условиях рынка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Индивидуальное жилищное строительство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Предоставление коммунальных услуг ненадлежащего качества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Предоставление субсидий на жилье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4E1D4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Муниципальный жилищный фонд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Постановка на учет в органе местного самоуправления и восстановление в очереди на </w:t>
            </w:r>
            <w:proofErr w:type="gramStart"/>
            <w:r>
              <w:t>-</w:t>
            </w:r>
            <w:r>
              <w:lastRenderedPageBreak/>
              <w:t>п</w:t>
            </w:r>
            <w:proofErr w:type="gramEnd"/>
            <w:r>
              <w:t>олучение жилья граждан, нуждающихся в жилых помещениях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lastRenderedPageBreak/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lastRenderedPageBreak/>
              <w:t>Ремонт и эксплуатация ливневой канализации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4E1D4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Перебои в водоснабжении.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Обеспечение жильем инвалидов и семей, имеющих детей-инвалидов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Капитальный ремонт общего имущества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Субсидии, компенсации и иные меры социальной поддержки при оплате жилого помещения и коммунальных услуг</w:t>
            </w:r>
          </w:p>
          <w:p w:rsidR="006F6B9D" w:rsidRDefault="006F6B9D">
            <w:pPr>
              <w:widowControl w:val="0"/>
              <w:spacing w:line="216" w:lineRule="auto"/>
              <w:jc w:val="both"/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Оплата коммунальных услуг и электроэнергии, в том числе льготы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4E1D4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4E1D43">
            <w:pPr>
              <w:widowControl w:val="0"/>
              <w:spacing w:line="216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Обеспечение жильем детей-сирот, оставшихся без попечения родителей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jc w:val="both"/>
            </w:pPr>
            <w: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6F6B9D" w:rsidTr="006F6B9D">
        <w:tc>
          <w:tcPr>
            <w:tcW w:w="5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both"/>
            </w:pPr>
            <w:r>
              <w:t xml:space="preserve"> Улучшение жилищных условий, предоставление жилого помещения по договору социального найма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B9D" w:rsidRDefault="004E1D43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6B9D" w:rsidRDefault="006F6B9D">
            <w:pPr>
              <w:widowControl w:val="0"/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</w:tbl>
    <w:p w:rsidR="006F6B9D" w:rsidRDefault="006F6B9D">
      <w:pPr>
        <w:ind w:firstLine="900"/>
        <w:jc w:val="both"/>
        <w:rPr>
          <w:sz w:val="28"/>
        </w:rPr>
      </w:pPr>
    </w:p>
    <w:p w:rsidR="00B850DE" w:rsidRDefault="00B850DE">
      <w:pPr>
        <w:ind w:firstLine="900"/>
        <w:jc w:val="both"/>
        <w:rPr>
          <w:sz w:val="28"/>
        </w:rPr>
      </w:pPr>
    </w:p>
    <w:sectPr w:rsidR="00B850DE">
      <w:footerReference w:type="default" r:id="rId7"/>
      <w:pgSz w:w="11906" w:h="16838"/>
      <w:pgMar w:top="851" w:right="446" w:bottom="568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8E" w:rsidRDefault="00FA208E">
      <w:r>
        <w:separator/>
      </w:r>
    </w:p>
  </w:endnote>
  <w:endnote w:type="continuationSeparator" w:id="0">
    <w:p w:rsidR="00FA208E" w:rsidRDefault="00FA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D2" w:rsidRDefault="006E75D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D6E23">
      <w:rPr>
        <w:noProof/>
      </w:rPr>
      <w:t>4</w:t>
    </w:r>
    <w:r>
      <w:fldChar w:fldCharType="end"/>
    </w:r>
  </w:p>
  <w:p w:rsidR="006E75D2" w:rsidRDefault="006E75D2">
    <w:pPr>
      <w:pStyle w:val="af8"/>
      <w:jc w:val="right"/>
    </w:pPr>
  </w:p>
  <w:p w:rsidR="006E75D2" w:rsidRDefault="006E75D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8E" w:rsidRDefault="00FA208E">
      <w:r>
        <w:separator/>
      </w:r>
    </w:p>
  </w:footnote>
  <w:footnote w:type="continuationSeparator" w:id="0">
    <w:p w:rsidR="00FA208E" w:rsidRDefault="00FA2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DE"/>
    <w:rsid w:val="000B4EFB"/>
    <w:rsid w:val="001C1F79"/>
    <w:rsid w:val="001D46EA"/>
    <w:rsid w:val="002A05C1"/>
    <w:rsid w:val="002A2A8F"/>
    <w:rsid w:val="0045360C"/>
    <w:rsid w:val="004E1D43"/>
    <w:rsid w:val="005737E4"/>
    <w:rsid w:val="005800DF"/>
    <w:rsid w:val="006E75D2"/>
    <w:rsid w:val="006F6B9D"/>
    <w:rsid w:val="00875D20"/>
    <w:rsid w:val="008D6E23"/>
    <w:rsid w:val="00A14B51"/>
    <w:rsid w:val="00AD17FD"/>
    <w:rsid w:val="00B850DE"/>
    <w:rsid w:val="00C25834"/>
    <w:rsid w:val="00E67D8A"/>
    <w:rsid w:val="00EF5DE8"/>
    <w:rsid w:val="00F51EB3"/>
    <w:rsid w:val="00FA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5D20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rFonts w:ascii="Arial" w:hAnsi="Arial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3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3">
    <w:name w:val="Font Style13"/>
    <w:link w:val="FontStyle131"/>
    <w:rPr>
      <w:sz w:val="24"/>
    </w:rPr>
  </w:style>
  <w:style w:type="character" w:customStyle="1" w:styleId="FontStyle131">
    <w:name w:val="Font Style131"/>
    <w:link w:val="FontStyle13"/>
    <w:rPr>
      <w:sz w:val="24"/>
    </w:rPr>
  </w:style>
  <w:style w:type="paragraph" w:customStyle="1" w:styleId="Style2">
    <w:name w:val="Style2"/>
    <w:basedOn w:val="a"/>
    <w:next w:val="a"/>
    <w:link w:val="Style21"/>
    <w:pPr>
      <w:spacing w:line="315" w:lineRule="exact"/>
      <w:ind w:firstLine="883"/>
      <w:jc w:val="both"/>
    </w:pPr>
  </w:style>
  <w:style w:type="character" w:customStyle="1" w:styleId="Style21">
    <w:name w:val="Style21"/>
    <w:basedOn w:val="1"/>
    <w:link w:val="Style2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FontStyle11">
    <w:name w:val="Font Style11"/>
    <w:link w:val="FontStyle111"/>
    <w:rPr>
      <w:i/>
      <w:sz w:val="24"/>
    </w:rPr>
  </w:style>
  <w:style w:type="character" w:customStyle="1" w:styleId="FontStyle111">
    <w:name w:val="Font Style111"/>
    <w:link w:val="FontStyle11"/>
    <w:rPr>
      <w:i/>
      <w:sz w:val="24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FontStyle12">
    <w:name w:val="Font Style12"/>
    <w:link w:val="FontStyle121"/>
    <w:rPr>
      <w:sz w:val="24"/>
    </w:rPr>
  </w:style>
  <w:style w:type="character" w:customStyle="1" w:styleId="FontStyle121">
    <w:name w:val="Font Style121"/>
    <w:link w:val="FontStyle12"/>
    <w:rPr>
      <w:sz w:val="24"/>
    </w:rPr>
  </w:style>
  <w:style w:type="paragraph" w:customStyle="1" w:styleId="14">
    <w:name w:val="Название1"/>
    <w:basedOn w:val="a"/>
    <w:link w:val="110"/>
    <w:pPr>
      <w:spacing w:before="120" w:after="120"/>
    </w:pPr>
    <w:rPr>
      <w:i/>
    </w:rPr>
  </w:style>
  <w:style w:type="character" w:customStyle="1" w:styleId="110">
    <w:name w:val="Название11"/>
    <w:basedOn w:val="1"/>
    <w:link w:val="14"/>
    <w:rPr>
      <w:i/>
      <w:sz w:val="24"/>
    </w:rPr>
  </w:style>
  <w:style w:type="paragraph" w:customStyle="1" w:styleId="120">
    <w:name w:val="Основной шрифт абзаца12"/>
    <w:link w:val="111"/>
  </w:style>
  <w:style w:type="character" w:customStyle="1" w:styleId="111">
    <w:name w:val="Основной шрифт абзаца11"/>
    <w:link w:val="120"/>
  </w:style>
  <w:style w:type="paragraph" w:customStyle="1" w:styleId="WW-Absatz-Standardschriftart1">
    <w:name w:val="WW-Absatz-Standardschriftart1"/>
    <w:link w:val="WW-Absatz-Standardschriftart11"/>
  </w:style>
  <w:style w:type="character" w:customStyle="1" w:styleId="WW-Absatz-Standardschriftart11">
    <w:name w:val="WW-Absatz-Standardschriftart11"/>
    <w:link w:val="WW-Absatz-Standardschriftart1"/>
  </w:style>
  <w:style w:type="paragraph" w:customStyle="1" w:styleId="Style5">
    <w:name w:val="Style5"/>
    <w:basedOn w:val="a"/>
    <w:next w:val="a"/>
    <w:link w:val="Style51"/>
    <w:pPr>
      <w:spacing w:line="312" w:lineRule="exact"/>
      <w:ind w:firstLine="1210"/>
      <w:jc w:val="both"/>
    </w:pPr>
  </w:style>
  <w:style w:type="character" w:customStyle="1" w:styleId="Style51">
    <w:name w:val="Style51"/>
    <w:basedOn w:val="1"/>
    <w:link w:val="Style5"/>
    <w:rPr>
      <w:sz w:val="24"/>
    </w:rPr>
  </w:style>
  <w:style w:type="paragraph" w:customStyle="1" w:styleId="Style3">
    <w:name w:val="Style3"/>
    <w:basedOn w:val="a"/>
    <w:next w:val="a"/>
    <w:link w:val="Style31"/>
    <w:pPr>
      <w:spacing w:line="314" w:lineRule="exact"/>
      <w:ind w:firstLine="1080"/>
      <w:jc w:val="both"/>
    </w:pPr>
  </w:style>
  <w:style w:type="character" w:customStyle="1" w:styleId="Style31">
    <w:name w:val="Style31"/>
    <w:basedOn w:val="1"/>
    <w:link w:val="Style3"/>
    <w:rPr>
      <w:sz w:val="24"/>
    </w:rPr>
  </w:style>
  <w:style w:type="paragraph" w:customStyle="1" w:styleId="RTFNum21">
    <w:name w:val="RTF_Num 2 1"/>
    <w:link w:val="RTFNum211"/>
  </w:style>
  <w:style w:type="character" w:customStyle="1" w:styleId="RTFNum211">
    <w:name w:val="RTF_Num 2 11"/>
    <w:link w:val="RTFNum2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6">
    <w:name w:val="Style6"/>
    <w:basedOn w:val="a"/>
    <w:next w:val="a"/>
    <w:link w:val="Style61"/>
    <w:pPr>
      <w:spacing w:line="317" w:lineRule="exact"/>
      <w:ind w:firstLine="1589"/>
    </w:pPr>
  </w:style>
  <w:style w:type="character" w:customStyle="1" w:styleId="Style61">
    <w:name w:val="Style61"/>
    <w:basedOn w:val="1"/>
    <w:link w:val="Style6"/>
    <w:rPr>
      <w:sz w:val="24"/>
    </w:rPr>
  </w:style>
  <w:style w:type="paragraph" w:customStyle="1" w:styleId="WW8Num1z0">
    <w:name w:val="WW8Num1z0"/>
    <w:link w:val="WW8Num1z01"/>
    <w:rPr>
      <w:rFonts w:ascii="Symbol" w:hAnsi="Symbol"/>
    </w:rPr>
  </w:style>
  <w:style w:type="character" w:customStyle="1" w:styleId="WW8Num1z01">
    <w:name w:val="WW8Num1z01"/>
    <w:link w:val="WW8Num1z0"/>
    <w:rPr>
      <w:rFonts w:ascii="Symbol" w:hAnsi="Symbol"/>
    </w:rPr>
  </w:style>
  <w:style w:type="paragraph" w:customStyle="1" w:styleId="23">
    <w:name w:val="Основной шрифт абзаца2"/>
  </w:style>
  <w:style w:type="paragraph" w:customStyle="1" w:styleId="WW8Num2z0">
    <w:name w:val="WW8Num2z0"/>
    <w:link w:val="WW8Num2z01"/>
    <w:rPr>
      <w:rFonts w:ascii="Symbol" w:hAnsi="Symbol"/>
    </w:rPr>
  </w:style>
  <w:style w:type="character" w:customStyle="1" w:styleId="WW8Num2z01">
    <w:name w:val="WW8Num2z01"/>
    <w:link w:val="WW8Num2z0"/>
    <w:rPr>
      <w:rFonts w:ascii="Symbol" w:hAnsi="Symbol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3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a5">
    <w:name w:val="Заголовок таблицы"/>
    <w:basedOn w:val="a6"/>
    <w:link w:val="15"/>
    <w:pPr>
      <w:jc w:val="center"/>
    </w:pPr>
    <w:rPr>
      <w:b/>
    </w:rPr>
  </w:style>
  <w:style w:type="character" w:customStyle="1" w:styleId="15">
    <w:name w:val="Заголовок таблицы1"/>
    <w:basedOn w:val="16"/>
    <w:link w:val="a5"/>
    <w:rPr>
      <w:rFonts w:ascii="Arial" w:hAnsi="Arial"/>
      <w:b/>
      <w:sz w:val="20"/>
    </w:rPr>
  </w:style>
  <w:style w:type="paragraph" w:customStyle="1" w:styleId="a7">
    <w:name w:val="Маркеры списка"/>
    <w:link w:val="17"/>
    <w:rPr>
      <w:rFonts w:ascii="OpenSymbol" w:hAnsi="OpenSymbol"/>
    </w:rPr>
  </w:style>
  <w:style w:type="character" w:customStyle="1" w:styleId="17">
    <w:name w:val="Маркеры списка1"/>
    <w:link w:val="a7"/>
    <w:rPr>
      <w:rFonts w:ascii="OpenSymbol" w:hAnsi="OpenSymbo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8"/>
    <w:rPr>
      <w:color w:val="0000FF"/>
      <w:u w:val="single"/>
    </w:rPr>
  </w:style>
  <w:style w:type="character" w:styleId="a8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a9">
    <w:name w:val="Заголовок"/>
    <w:basedOn w:val="a"/>
    <w:next w:val="a3"/>
    <w:link w:val="19"/>
    <w:pPr>
      <w:keepNext/>
      <w:spacing w:before="240" w:after="120"/>
    </w:pPr>
    <w:rPr>
      <w:rFonts w:ascii="Arial" w:hAnsi="Arial"/>
      <w:sz w:val="28"/>
    </w:rPr>
  </w:style>
  <w:style w:type="character" w:customStyle="1" w:styleId="19">
    <w:name w:val="Заголовок1"/>
    <w:basedOn w:val="1"/>
    <w:link w:val="a9"/>
    <w:rPr>
      <w:rFonts w:ascii="Arial" w:hAnsi="Arial"/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DefaultParagraphFont0">
    <w:name w:val="Default Paragraph Font_0"/>
    <w:link w:val="DefaultParagraphFont01"/>
  </w:style>
  <w:style w:type="character" w:customStyle="1" w:styleId="DefaultParagraphFont01">
    <w:name w:val="Default Paragraph Font_01"/>
    <w:link w:val="DefaultParagraphFont0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Указатель1"/>
    <w:basedOn w:val="a"/>
    <w:link w:val="112"/>
  </w:style>
  <w:style w:type="character" w:customStyle="1" w:styleId="112">
    <w:name w:val="Указатель11"/>
    <w:basedOn w:val="1"/>
    <w:link w:val="1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4">
    <w:name w:val="Style4"/>
    <w:basedOn w:val="a"/>
    <w:next w:val="a"/>
    <w:link w:val="Style41"/>
    <w:pPr>
      <w:spacing w:line="317" w:lineRule="exact"/>
      <w:ind w:firstLine="1042"/>
    </w:pPr>
  </w:style>
  <w:style w:type="character" w:customStyle="1" w:styleId="Style41">
    <w:name w:val="Style41"/>
    <w:basedOn w:val="1"/>
    <w:link w:val="Style4"/>
    <w:rPr>
      <w:sz w:val="24"/>
    </w:rPr>
  </w:style>
  <w:style w:type="paragraph" w:customStyle="1" w:styleId="Style1">
    <w:name w:val="Style1"/>
    <w:basedOn w:val="a"/>
    <w:next w:val="a"/>
    <w:link w:val="Style11"/>
    <w:pPr>
      <w:spacing w:line="331" w:lineRule="exact"/>
      <w:jc w:val="both"/>
    </w:pPr>
  </w:style>
  <w:style w:type="character" w:customStyle="1" w:styleId="Style11">
    <w:name w:val="Style11"/>
    <w:basedOn w:val="1"/>
    <w:link w:val="Style1"/>
    <w:rPr>
      <w:sz w:val="24"/>
    </w:rPr>
  </w:style>
  <w:style w:type="paragraph" w:styleId="aa">
    <w:name w:val="Document Map"/>
    <w:basedOn w:val="a"/>
    <w:link w:val="ab"/>
    <w:rPr>
      <w:rFonts w:ascii="Tahoma" w:hAnsi="Tahoma"/>
      <w:sz w:val="16"/>
    </w:rPr>
  </w:style>
  <w:style w:type="character" w:customStyle="1" w:styleId="ab">
    <w:name w:val="Схема документа Знак"/>
    <w:basedOn w:val="1"/>
    <w:link w:val="aa"/>
    <w:rPr>
      <w:rFonts w:ascii="Tahoma" w:hAnsi="Tahoma"/>
      <w:sz w:val="16"/>
    </w:rPr>
  </w:style>
  <w:style w:type="paragraph" w:styleId="ac">
    <w:name w:val="Normal (Web)"/>
    <w:basedOn w:val="a"/>
    <w:link w:val="ad"/>
    <w:pPr>
      <w:spacing w:before="280" w:after="280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1d">
    <w:name w:val="Строгий1"/>
    <w:link w:val="113"/>
    <w:rPr>
      <w:b/>
    </w:rPr>
  </w:style>
  <w:style w:type="character" w:customStyle="1" w:styleId="113">
    <w:name w:val="Строгий11"/>
    <w:link w:val="1d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1">
    <w:name w:val="Обычный12"/>
    <w:link w:val="114"/>
    <w:rPr>
      <w:sz w:val="24"/>
    </w:rPr>
  </w:style>
  <w:style w:type="character" w:customStyle="1" w:styleId="114">
    <w:name w:val="Обычный11"/>
    <w:link w:val="121"/>
    <w:rPr>
      <w:sz w:val="24"/>
    </w:rPr>
  </w:style>
  <w:style w:type="paragraph" w:styleId="ae">
    <w:name w:val="Subtitle"/>
    <w:basedOn w:val="af"/>
    <w:next w:val="a3"/>
    <w:link w:val="af0"/>
    <w:uiPriority w:val="11"/>
    <w:qFormat/>
    <w:pPr>
      <w:jc w:val="center"/>
    </w:pPr>
    <w:rPr>
      <w:i/>
    </w:rPr>
  </w:style>
  <w:style w:type="character" w:customStyle="1" w:styleId="af0">
    <w:name w:val="Подзаголовок Знак"/>
    <w:basedOn w:val="af1"/>
    <w:link w:val="ae"/>
    <w:rPr>
      <w:rFonts w:ascii="Arial" w:hAnsi="Arial"/>
      <w:i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24"/>
    </w:rPr>
  </w:style>
  <w:style w:type="paragraph" w:customStyle="1" w:styleId="122">
    <w:name w:val="Гиперссылка12"/>
    <w:link w:val="115"/>
    <w:rPr>
      <w:color w:val="0000FF"/>
      <w:u w:val="single"/>
    </w:rPr>
  </w:style>
  <w:style w:type="character" w:customStyle="1" w:styleId="115">
    <w:name w:val="Гиперссылка11"/>
    <w:link w:val="122"/>
    <w:rPr>
      <w:color w:val="0000FF"/>
      <w:u w:val="single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">
    <w:name w:val="Title"/>
    <w:basedOn w:val="a"/>
    <w:next w:val="a3"/>
    <w:link w:val="af1"/>
    <w:uiPriority w:val="10"/>
    <w:qFormat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af1">
    <w:name w:val="Название Знак"/>
    <w:basedOn w:val="1"/>
    <w:link w:val="af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a6">
    <w:name w:val="Содержимое таблицы"/>
    <w:basedOn w:val="a"/>
    <w:link w:val="16"/>
    <w:pPr>
      <w:widowControl w:val="0"/>
    </w:pPr>
    <w:rPr>
      <w:rFonts w:ascii="Arial" w:hAnsi="Arial"/>
      <w:sz w:val="20"/>
    </w:rPr>
  </w:style>
  <w:style w:type="character" w:customStyle="1" w:styleId="16">
    <w:name w:val="Содержимое таблицы1"/>
    <w:basedOn w:val="1"/>
    <w:link w:val="a6"/>
    <w:rPr>
      <w:rFonts w:ascii="Arial" w:hAnsi="Arial"/>
      <w:sz w:val="20"/>
    </w:rPr>
  </w:style>
  <w:style w:type="paragraph" w:styleId="af6">
    <w:name w:val="List"/>
    <w:basedOn w:val="a3"/>
    <w:link w:val="af7"/>
  </w:style>
  <w:style w:type="character" w:customStyle="1" w:styleId="af7">
    <w:name w:val="Список Знак"/>
    <w:basedOn w:val="a4"/>
    <w:link w:val="af6"/>
    <w:rPr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75D20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outlineLvl w:val="1"/>
    </w:pPr>
    <w:rPr>
      <w:rFonts w:ascii="Arial" w:hAnsi="Arial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3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3">
    <w:name w:val="Font Style13"/>
    <w:link w:val="FontStyle131"/>
    <w:rPr>
      <w:sz w:val="24"/>
    </w:rPr>
  </w:style>
  <w:style w:type="character" w:customStyle="1" w:styleId="FontStyle131">
    <w:name w:val="Font Style131"/>
    <w:link w:val="FontStyle13"/>
    <w:rPr>
      <w:sz w:val="24"/>
    </w:rPr>
  </w:style>
  <w:style w:type="paragraph" w:customStyle="1" w:styleId="Style2">
    <w:name w:val="Style2"/>
    <w:basedOn w:val="a"/>
    <w:next w:val="a"/>
    <w:link w:val="Style21"/>
    <w:pPr>
      <w:spacing w:line="315" w:lineRule="exact"/>
      <w:ind w:firstLine="883"/>
      <w:jc w:val="both"/>
    </w:pPr>
  </w:style>
  <w:style w:type="character" w:customStyle="1" w:styleId="Style21">
    <w:name w:val="Style21"/>
    <w:basedOn w:val="1"/>
    <w:link w:val="Style2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FontStyle11">
    <w:name w:val="Font Style11"/>
    <w:link w:val="FontStyle111"/>
    <w:rPr>
      <w:i/>
      <w:sz w:val="24"/>
    </w:rPr>
  </w:style>
  <w:style w:type="character" w:customStyle="1" w:styleId="FontStyle111">
    <w:name w:val="Font Style111"/>
    <w:link w:val="FontStyle11"/>
    <w:rPr>
      <w:i/>
      <w:sz w:val="24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FontStyle12">
    <w:name w:val="Font Style12"/>
    <w:link w:val="FontStyle121"/>
    <w:rPr>
      <w:sz w:val="24"/>
    </w:rPr>
  </w:style>
  <w:style w:type="character" w:customStyle="1" w:styleId="FontStyle121">
    <w:name w:val="Font Style121"/>
    <w:link w:val="FontStyle12"/>
    <w:rPr>
      <w:sz w:val="24"/>
    </w:rPr>
  </w:style>
  <w:style w:type="paragraph" w:customStyle="1" w:styleId="14">
    <w:name w:val="Название1"/>
    <w:basedOn w:val="a"/>
    <w:link w:val="110"/>
    <w:pPr>
      <w:spacing w:before="120" w:after="120"/>
    </w:pPr>
    <w:rPr>
      <w:i/>
    </w:rPr>
  </w:style>
  <w:style w:type="character" w:customStyle="1" w:styleId="110">
    <w:name w:val="Название11"/>
    <w:basedOn w:val="1"/>
    <w:link w:val="14"/>
    <w:rPr>
      <w:i/>
      <w:sz w:val="24"/>
    </w:rPr>
  </w:style>
  <w:style w:type="paragraph" w:customStyle="1" w:styleId="120">
    <w:name w:val="Основной шрифт абзаца12"/>
    <w:link w:val="111"/>
  </w:style>
  <w:style w:type="character" w:customStyle="1" w:styleId="111">
    <w:name w:val="Основной шрифт абзаца11"/>
    <w:link w:val="120"/>
  </w:style>
  <w:style w:type="paragraph" w:customStyle="1" w:styleId="WW-Absatz-Standardschriftart1">
    <w:name w:val="WW-Absatz-Standardschriftart1"/>
    <w:link w:val="WW-Absatz-Standardschriftart11"/>
  </w:style>
  <w:style w:type="character" w:customStyle="1" w:styleId="WW-Absatz-Standardschriftart11">
    <w:name w:val="WW-Absatz-Standardschriftart11"/>
    <w:link w:val="WW-Absatz-Standardschriftart1"/>
  </w:style>
  <w:style w:type="paragraph" w:customStyle="1" w:styleId="Style5">
    <w:name w:val="Style5"/>
    <w:basedOn w:val="a"/>
    <w:next w:val="a"/>
    <w:link w:val="Style51"/>
    <w:pPr>
      <w:spacing w:line="312" w:lineRule="exact"/>
      <w:ind w:firstLine="1210"/>
      <w:jc w:val="both"/>
    </w:pPr>
  </w:style>
  <w:style w:type="character" w:customStyle="1" w:styleId="Style51">
    <w:name w:val="Style51"/>
    <w:basedOn w:val="1"/>
    <w:link w:val="Style5"/>
    <w:rPr>
      <w:sz w:val="24"/>
    </w:rPr>
  </w:style>
  <w:style w:type="paragraph" w:customStyle="1" w:styleId="Style3">
    <w:name w:val="Style3"/>
    <w:basedOn w:val="a"/>
    <w:next w:val="a"/>
    <w:link w:val="Style31"/>
    <w:pPr>
      <w:spacing w:line="314" w:lineRule="exact"/>
      <w:ind w:firstLine="1080"/>
      <w:jc w:val="both"/>
    </w:pPr>
  </w:style>
  <w:style w:type="character" w:customStyle="1" w:styleId="Style31">
    <w:name w:val="Style31"/>
    <w:basedOn w:val="1"/>
    <w:link w:val="Style3"/>
    <w:rPr>
      <w:sz w:val="24"/>
    </w:rPr>
  </w:style>
  <w:style w:type="paragraph" w:customStyle="1" w:styleId="RTFNum21">
    <w:name w:val="RTF_Num 2 1"/>
    <w:link w:val="RTFNum211"/>
  </w:style>
  <w:style w:type="character" w:customStyle="1" w:styleId="RTFNum211">
    <w:name w:val="RTF_Num 2 11"/>
    <w:link w:val="RTFNum2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6">
    <w:name w:val="Style6"/>
    <w:basedOn w:val="a"/>
    <w:next w:val="a"/>
    <w:link w:val="Style61"/>
    <w:pPr>
      <w:spacing w:line="317" w:lineRule="exact"/>
      <w:ind w:firstLine="1589"/>
    </w:pPr>
  </w:style>
  <w:style w:type="character" w:customStyle="1" w:styleId="Style61">
    <w:name w:val="Style61"/>
    <w:basedOn w:val="1"/>
    <w:link w:val="Style6"/>
    <w:rPr>
      <w:sz w:val="24"/>
    </w:rPr>
  </w:style>
  <w:style w:type="paragraph" w:customStyle="1" w:styleId="WW8Num1z0">
    <w:name w:val="WW8Num1z0"/>
    <w:link w:val="WW8Num1z01"/>
    <w:rPr>
      <w:rFonts w:ascii="Symbol" w:hAnsi="Symbol"/>
    </w:rPr>
  </w:style>
  <w:style w:type="character" w:customStyle="1" w:styleId="WW8Num1z01">
    <w:name w:val="WW8Num1z01"/>
    <w:link w:val="WW8Num1z0"/>
    <w:rPr>
      <w:rFonts w:ascii="Symbol" w:hAnsi="Symbol"/>
    </w:rPr>
  </w:style>
  <w:style w:type="paragraph" w:customStyle="1" w:styleId="23">
    <w:name w:val="Основной шрифт абзаца2"/>
  </w:style>
  <w:style w:type="paragraph" w:customStyle="1" w:styleId="WW8Num2z0">
    <w:name w:val="WW8Num2z0"/>
    <w:link w:val="WW8Num2z01"/>
    <w:rPr>
      <w:rFonts w:ascii="Symbol" w:hAnsi="Symbol"/>
    </w:rPr>
  </w:style>
  <w:style w:type="character" w:customStyle="1" w:styleId="WW8Num2z01">
    <w:name w:val="WW8Num2z01"/>
    <w:link w:val="WW8Num2z0"/>
    <w:rPr>
      <w:rFonts w:ascii="Symbol" w:hAnsi="Symbol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3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a5">
    <w:name w:val="Заголовок таблицы"/>
    <w:basedOn w:val="a6"/>
    <w:link w:val="15"/>
    <w:pPr>
      <w:jc w:val="center"/>
    </w:pPr>
    <w:rPr>
      <w:b/>
    </w:rPr>
  </w:style>
  <w:style w:type="character" w:customStyle="1" w:styleId="15">
    <w:name w:val="Заголовок таблицы1"/>
    <w:basedOn w:val="16"/>
    <w:link w:val="a5"/>
    <w:rPr>
      <w:rFonts w:ascii="Arial" w:hAnsi="Arial"/>
      <w:b/>
      <w:sz w:val="20"/>
    </w:rPr>
  </w:style>
  <w:style w:type="paragraph" w:customStyle="1" w:styleId="a7">
    <w:name w:val="Маркеры списка"/>
    <w:link w:val="17"/>
    <w:rPr>
      <w:rFonts w:ascii="OpenSymbol" w:hAnsi="OpenSymbol"/>
    </w:rPr>
  </w:style>
  <w:style w:type="character" w:customStyle="1" w:styleId="17">
    <w:name w:val="Маркеры списка1"/>
    <w:link w:val="a7"/>
    <w:rPr>
      <w:rFonts w:ascii="OpenSymbol" w:hAnsi="OpenSymbo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8"/>
    <w:rPr>
      <w:color w:val="0000FF"/>
      <w:u w:val="single"/>
    </w:rPr>
  </w:style>
  <w:style w:type="character" w:styleId="a8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a9">
    <w:name w:val="Заголовок"/>
    <w:basedOn w:val="a"/>
    <w:next w:val="a3"/>
    <w:link w:val="19"/>
    <w:pPr>
      <w:keepNext/>
      <w:spacing w:before="240" w:after="120"/>
    </w:pPr>
    <w:rPr>
      <w:rFonts w:ascii="Arial" w:hAnsi="Arial"/>
      <w:sz w:val="28"/>
    </w:rPr>
  </w:style>
  <w:style w:type="character" w:customStyle="1" w:styleId="19">
    <w:name w:val="Заголовок1"/>
    <w:basedOn w:val="1"/>
    <w:link w:val="a9"/>
    <w:rPr>
      <w:rFonts w:ascii="Arial" w:hAnsi="Arial"/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DefaultParagraphFont0">
    <w:name w:val="Default Paragraph Font_0"/>
    <w:link w:val="DefaultParagraphFont01"/>
  </w:style>
  <w:style w:type="character" w:customStyle="1" w:styleId="DefaultParagraphFont01">
    <w:name w:val="Default Paragraph Font_01"/>
    <w:link w:val="DefaultParagraphFont0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Указатель1"/>
    <w:basedOn w:val="a"/>
    <w:link w:val="112"/>
  </w:style>
  <w:style w:type="character" w:customStyle="1" w:styleId="112">
    <w:name w:val="Указатель11"/>
    <w:basedOn w:val="1"/>
    <w:link w:val="1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4">
    <w:name w:val="Style4"/>
    <w:basedOn w:val="a"/>
    <w:next w:val="a"/>
    <w:link w:val="Style41"/>
    <w:pPr>
      <w:spacing w:line="317" w:lineRule="exact"/>
      <w:ind w:firstLine="1042"/>
    </w:pPr>
  </w:style>
  <w:style w:type="character" w:customStyle="1" w:styleId="Style41">
    <w:name w:val="Style41"/>
    <w:basedOn w:val="1"/>
    <w:link w:val="Style4"/>
    <w:rPr>
      <w:sz w:val="24"/>
    </w:rPr>
  </w:style>
  <w:style w:type="paragraph" w:customStyle="1" w:styleId="Style1">
    <w:name w:val="Style1"/>
    <w:basedOn w:val="a"/>
    <w:next w:val="a"/>
    <w:link w:val="Style11"/>
    <w:pPr>
      <w:spacing w:line="331" w:lineRule="exact"/>
      <w:jc w:val="both"/>
    </w:pPr>
  </w:style>
  <w:style w:type="character" w:customStyle="1" w:styleId="Style11">
    <w:name w:val="Style11"/>
    <w:basedOn w:val="1"/>
    <w:link w:val="Style1"/>
    <w:rPr>
      <w:sz w:val="24"/>
    </w:rPr>
  </w:style>
  <w:style w:type="paragraph" w:styleId="aa">
    <w:name w:val="Document Map"/>
    <w:basedOn w:val="a"/>
    <w:link w:val="ab"/>
    <w:rPr>
      <w:rFonts w:ascii="Tahoma" w:hAnsi="Tahoma"/>
      <w:sz w:val="16"/>
    </w:rPr>
  </w:style>
  <w:style w:type="character" w:customStyle="1" w:styleId="ab">
    <w:name w:val="Схема документа Знак"/>
    <w:basedOn w:val="1"/>
    <w:link w:val="aa"/>
    <w:rPr>
      <w:rFonts w:ascii="Tahoma" w:hAnsi="Tahoma"/>
      <w:sz w:val="16"/>
    </w:rPr>
  </w:style>
  <w:style w:type="paragraph" w:styleId="ac">
    <w:name w:val="Normal (Web)"/>
    <w:basedOn w:val="a"/>
    <w:link w:val="ad"/>
    <w:pPr>
      <w:spacing w:before="280" w:after="280"/>
    </w:pPr>
  </w:style>
  <w:style w:type="character" w:customStyle="1" w:styleId="ad">
    <w:name w:val="Обычный (веб) Знак"/>
    <w:basedOn w:val="1"/>
    <w:link w:val="ac"/>
    <w:rPr>
      <w:sz w:val="24"/>
    </w:rPr>
  </w:style>
  <w:style w:type="paragraph" w:customStyle="1" w:styleId="1d">
    <w:name w:val="Строгий1"/>
    <w:link w:val="113"/>
    <w:rPr>
      <w:b/>
    </w:rPr>
  </w:style>
  <w:style w:type="character" w:customStyle="1" w:styleId="113">
    <w:name w:val="Строгий11"/>
    <w:link w:val="1d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1">
    <w:name w:val="Обычный12"/>
    <w:link w:val="114"/>
    <w:rPr>
      <w:sz w:val="24"/>
    </w:rPr>
  </w:style>
  <w:style w:type="character" w:customStyle="1" w:styleId="114">
    <w:name w:val="Обычный11"/>
    <w:link w:val="121"/>
    <w:rPr>
      <w:sz w:val="24"/>
    </w:rPr>
  </w:style>
  <w:style w:type="paragraph" w:styleId="ae">
    <w:name w:val="Subtitle"/>
    <w:basedOn w:val="af"/>
    <w:next w:val="a3"/>
    <w:link w:val="af0"/>
    <w:uiPriority w:val="11"/>
    <w:qFormat/>
    <w:pPr>
      <w:jc w:val="center"/>
    </w:pPr>
    <w:rPr>
      <w:i/>
    </w:rPr>
  </w:style>
  <w:style w:type="character" w:customStyle="1" w:styleId="af0">
    <w:name w:val="Подзаголовок Знак"/>
    <w:basedOn w:val="af1"/>
    <w:link w:val="ae"/>
    <w:rPr>
      <w:rFonts w:ascii="Arial" w:hAnsi="Arial"/>
      <w:i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24"/>
    </w:rPr>
  </w:style>
  <w:style w:type="paragraph" w:customStyle="1" w:styleId="122">
    <w:name w:val="Гиперссылка12"/>
    <w:link w:val="115"/>
    <w:rPr>
      <w:color w:val="0000FF"/>
      <w:u w:val="single"/>
    </w:rPr>
  </w:style>
  <w:style w:type="character" w:customStyle="1" w:styleId="115">
    <w:name w:val="Гиперссылка11"/>
    <w:link w:val="122"/>
    <w:rPr>
      <w:color w:val="0000FF"/>
      <w:u w:val="single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">
    <w:name w:val="Title"/>
    <w:basedOn w:val="a"/>
    <w:next w:val="a3"/>
    <w:link w:val="af1"/>
    <w:uiPriority w:val="10"/>
    <w:qFormat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af1">
    <w:name w:val="Название Знак"/>
    <w:basedOn w:val="1"/>
    <w:link w:val="af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a6">
    <w:name w:val="Содержимое таблицы"/>
    <w:basedOn w:val="a"/>
    <w:link w:val="16"/>
    <w:pPr>
      <w:widowControl w:val="0"/>
    </w:pPr>
    <w:rPr>
      <w:rFonts w:ascii="Arial" w:hAnsi="Arial"/>
      <w:sz w:val="20"/>
    </w:rPr>
  </w:style>
  <w:style w:type="character" w:customStyle="1" w:styleId="16">
    <w:name w:val="Содержимое таблицы1"/>
    <w:basedOn w:val="1"/>
    <w:link w:val="a6"/>
    <w:rPr>
      <w:rFonts w:ascii="Arial" w:hAnsi="Arial"/>
      <w:sz w:val="20"/>
    </w:rPr>
  </w:style>
  <w:style w:type="paragraph" w:styleId="af6">
    <w:name w:val="List"/>
    <w:basedOn w:val="a3"/>
    <w:link w:val="af7"/>
  </w:style>
  <w:style w:type="character" w:customStyle="1" w:styleId="af7">
    <w:name w:val="Список Знак"/>
    <w:basedOn w:val="a4"/>
    <w:link w:val="af6"/>
    <w:rPr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Татаркина Нина Сергеевна</dc:creator>
  <cp:lastModifiedBy>Татаркина Нина Сергеевна</cp:lastModifiedBy>
  <cp:revision>3</cp:revision>
  <dcterms:created xsi:type="dcterms:W3CDTF">2023-07-12T08:06:00Z</dcterms:created>
  <dcterms:modified xsi:type="dcterms:W3CDTF">2023-07-14T11:11:00Z</dcterms:modified>
</cp:coreProperties>
</file>