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9B9" w:rsidRDefault="009339B9" w:rsidP="00190DE7">
      <w:pPr>
        <w:pStyle w:val="af3"/>
        <w:spacing w:line="214" w:lineRule="auto"/>
        <w:jc w:val="center"/>
        <w:textAlignment w:val="baseline"/>
      </w:pPr>
      <w:bookmarkStart w:id="0" w:name="_GoBack"/>
      <w:r>
        <w:rPr>
          <w:noProof/>
          <w:lang w:eastAsia="ru-RU" w:bidi="ar-SA"/>
        </w:rPr>
        <w:drawing>
          <wp:inline distT="0" distB="0" distL="0" distR="0" wp14:anchorId="492BB9DB" wp14:editId="2D85EC5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9339B9" w:rsidRDefault="009339B9" w:rsidP="00190DE7">
      <w:pPr>
        <w:pStyle w:val="af3"/>
        <w:spacing w:line="214" w:lineRule="auto"/>
        <w:jc w:val="center"/>
        <w:textAlignment w:val="baseline"/>
      </w:pPr>
      <w:r>
        <w:rPr>
          <w:rFonts w:ascii="Times New Roman CYR" w:hAnsi="Times New Roman CYR"/>
          <w:b/>
          <w:sz w:val="28"/>
          <w:szCs w:val="28"/>
        </w:rPr>
        <w:t>Российская Федерация</w:t>
      </w:r>
    </w:p>
    <w:p w:rsidR="009339B9" w:rsidRDefault="009339B9" w:rsidP="00190DE7">
      <w:pPr>
        <w:pStyle w:val="af3"/>
        <w:spacing w:line="214" w:lineRule="auto"/>
        <w:jc w:val="center"/>
        <w:textAlignment w:val="baseline"/>
      </w:pPr>
      <w:r>
        <w:rPr>
          <w:rFonts w:ascii="Times New Roman CYR" w:hAnsi="Times New Roman CYR"/>
          <w:b/>
          <w:sz w:val="28"/>
          <w:szCs w:val="28"/>
        </w:rPr>
        <w:t>Ростовская область</w:t>
      </w:r>
    </w:p>
    <w:p w:rsidR="009339B9" w:rsidRDefault="009339B9" w:rsidP="00190DE7">
      <w:pPr>
        <w:pStyle w:val="af3"/>
        <w:spacing w:line="214" w:lineRule="auto"/>
        <w:jc w:val="center"/>
        <w:textAlignment w:val="baseline"/>
      </w:pPr>
      <w:r>
        <w:rPr>
          <w:rFonts w:ascii="Times New Roman CYR" w:hAnsi="Times New Roman CYR"/>
          <w:b/>
          <w:sz w:val="28"/>
          <w:szCs w:val="28"/>
        </w:rPr>
        <w:t>Собрание депутатов Песчанокопского района</w:t>
      </w:r>
    </w:p>
    <w:p w:rsidR="009339B9" w:rsidRPr="001E7759" w:rsidRDefault="009339B9" w:rsidP="00190DE7">
      <w:pPr>
        <w:pStyle w:val="af3"/>
        <w:tabs>
          <w:tab w:val="center" w:pos="1701"/>
        </w:tabs>
        <w:spacing w:line="214" w:lineRule="auto"/>
        <w:jc w:val="center"/>
        <w:textAlignment w:val="baseline"/>
        <w:rPr>
          <w:sz w:val="12"/>
        </w:rPr>
      </w:pPr>
    </w:p>
    <w:p w:rsidR="009339B9" w:rsidRDefault="009339B9" w:rsidP="00190DE7">
      <w:pPr>
        <w:pStyle w:val="af3"/>
        <w:keepNext/>
        <w:spacing w:line="214" w:lineRule="auto"/>
        <w:jc w:val="center"/>
        <w:textAlignment w:val="baseline"/>
      </w:pPr>
      <w:r>
        <w:rPr>
          <w:rFonts w:ascii="Times New Roman CYR" w:hAnsi="Times New Roman CYR"/>
          <w:b/>
          <w:sz w:val="28"/>
          <w:szCs w:val="28"/>
        </w:rPr>
        <w:t>РЕШЕНИЕ</w:t>
      </w:r>
    </w:p>
    <w:p w:rsidR="009339B9" w:rsidRDefault="009339B9" w:rsidP="00190DE7">
      <w:pPr>
        <w:pStyle w:val="af3"/>
        <w:keepNext/>
        <w:spacing w:line="214" w:lineRule="auto"/>
        <w:ind w:left="142" w:right="141"/>
        <w:jc w:val="center"/>
        <w:textAlignment w:val="baseline"/>
      </w:pPr>
    </w:p>
    <w:p w:rsidR="009339B9" w:rsidRDefault="009339B9" w:rsidP="00190DE7">
      <w:pPr>
        <w:pStyle w:val="af3"/>
        <w:spacing w:line="214" w:lineRule="auto"/>
        <w:ind w:left="142" w:right="141"/>
        <w:textAlignment w:val="baseline"/>
      </w:pPr>
      <w:r>
        <w:rPr>
          <w:rFonts w:ascii="Times New Roman CYR" w:hAnsi="Times New Roman CYR"/>
          <w:sz w:val="28"/>
          <w:szCs w:val="20"/>
        </w:rPr>
        <w:t xml:space="preserve">25.12.2025 г. </w:t>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t xml:space="preserve">                                                            № </w:t>
      </w:r>
      <w:r>
        <w:rPr>
          <w:rFonts w:ascii="Times New Roman CYR" w:hAnsi="Times New Roman CYR"/>
          <w:sz w:val="28"/>
          <w:szCs w:val="20"/>
        </w:rPr>
        <w:t>298</w:t>
      </w:r>
    </w:p>
    <w:p w:rsidR="00246290" w:rsidRPr="00246290" w:rsidRDefault="00246290" w:rsidP="00190DE7">
      <w:pPr>
        <w:widowControl w:val="0"/>
        <w:tabs>
          <w:tab w:val="left" w:pos="3600"/>
          <w:tab w:val="left" w:pos="5054"/>
          <w:tab w:val="left" w:pos="9498"/>
        </w:tabs>
        <w:suppressAutoHyphens/>
        <w:overflowPunct w:val="0"/>
        <w:autoSpaceDE w:val="0"/>
        <w:spacing w:after="0" w:line="214" w:lineRule="auto"/>
        <w:ind w:right="5102"/>
        <w:jc w:val="both"/>
        <w:rPr>
          <w:rFonts w:ascii="Times New Roman" w:eastAsia="Lucida Sans Unicode" w:hAnsi="Times New Roman" w:cs="Times New Roman"/>
          <w:bCs/>
          <w:sz w:val="28"/>
          <w:szCs w:val="28"/>
          <w:lang w:eastAsia="ru-RU"/>
        </w:rPr>
      </w:pPr>
      <w:r w:rsidRPr="00246290">
        <w:rPr>
          <w:rFonts w:ascii="Times New Roman" w:hAnsi="Times New Roman" w:cs="Times New Roman"/>
          <w:sz w:val="28"/>
          <w:szCs w:val="28"/>
        </w:rPr>
        <w:t xml:space="preserve">О внесении изменений в решение Собрания депутатов Песчанокопского района </w:t>
      </w:r>
      <w:r w:rsidR="00A76D06">
        <w:rPr>
          <w:rFonts w:ascii="Times New Roman" w:hAnsi="Times New Roman" w:cs="Times New Roman"/>
          <w:sz w:val="28"/>
          <w:szCs w:val="28"/>
        </w:rPr>
        <w:t>от 20.12.2017 №218</w:t>
      </w:r>
      <w:r w:rsidRPr="00246290">
        <w:rPr>
          <w:rFonts w:ascii="Times New Roman" w:hAnsi="Times New Roman" w:cs="Times New Roman"/>
          <w:sz w:val="28"/>
          <w:szCs w:val="28"/>
        </w:rPr>
        <w:t xml:space="preserve"> «Об утверждении </w:t>
      </w:r>
      <w:r w:rsidRPr="00246290">
        <w:rPr>
          <w:rFonts w:ascii="Times New Roman" w:eastAsia="Times New Roman" w:hAnsi="Times New Roman" w:cs="Times New Roman"/>
          <w:sz w:val="28"/>
          <w:szCs w:val="28"/>
          <w:lang w:eastAsia="ar-SA"/>
        </w:rPr>
        <w:t>местных</w:t>
      </w:r>
      <w:r w:rsidR="00941E3A">
        <w:rPr>
          <w:rFonts w:ascii="Times New Roman" w:eastAsia="Times New Roman" w:hAnsi="Times New Roman" w:cs="Times New Roman"/>
          <w:sz w:val="28"/>
          <w:szCs w:val="28"/>
          <w:lang w:eastAsia="ar-SA"/>
        </w:rPr>
        <w:t xml:space="preserve"> </w:t>
      </w:r>
      <w:r w:rsidRPr="00246290">
        <w:rPr>
          <w:rFonts w:ascii="Times New Roman" w:eastAsia="Times New Roman" w:hAnsi="Times New Roman" w:cs="Times New Roman"/>
          <w:sz w:val="28"/>
          <w:szCs w:val="28"/>
          <w:lang w:eastAsia="ar-SA"/>
        </w:rPr>
        <w:t>нормативов градостроительного проектирования  муниципального образования «</w:t>
      </w:r>
      <w:proofErr w:type="spellStart"/>
      <w:r w:rsidR="00A76D06">
        <w:rPr>
          <w:rFonts w:ascii="Times New Roman" w:eastAsia="Times New Roman" w:hAnsi="Times New Roman" w:cs="Times New Roman"/>
          <w:sz w:val="28"/>
          <w:szCs w:val="28"/>
          <w:lang w:eastAsia="ar-SA"/>
        </w:rPr>
        <w:t>Развильненское</w:t>
      </w:r>
      <w:proofErr w:type="spellEnd"/>
      <w:r w:rsidRPr="00246290">
        <w:rPr>
          <w:rFonts w:ascii="Times New Roman" w:eastAsia="Times New Roman" w:hAnsi="Times New Roman" w:cs="Times New Roman"/>
          <w:sz w:val="28"/>
          <w:szCs w:val="28"/>
          <w:lang w:eastAsia="ar-SA"/>
        </w:rPr>
        <w:t xml:space="preserve"> сельское поселение»</w:t>
      </w:r>
      <w:r w:rsidR="00941E3A">
        <w:rPr>
          <w:rFonts w:ascii="Times New Roman" w:eastAsia="Times New Roman" w:hAnsi="Times New Roman" w:cs="Times New Roman"/>
          <w:sz w:val="28"/>
          <w:szCs w:val="28"/>
          <w:lang w:eastAsia="ar-SA"/>
        </w:rPr>
        <w:t xml:space="preserve"> </w:t>
      </w:r>
      <w:r w:rsidRPr="00246290">
        <w:rPr>
          <w:rFonts w:ascii="Times New Roman" w:eastAsia="Times New Roman" w:hAnsi="Times New Roman" w:cs="Times New Roman"/>
          <w:sz w:val="28"/>
          <w:szCs w:val="28"/>
          <w:lang w:eastAsia="ar-SA"/>
        </w:rPr>
        <w:t xml:space="preserve">Песчанокопского района </w:t>
      </w:r>
      <w:r w:rsidRPr="00246290">
        <w:rPr>
          <w:rFonts w:ascii="Times New Roman" w:eastAsia="Lucida Sans Unicode" w:hAnsi="Times New Roman" w:cs="Times New Roman"/>
          <w:bCs/>
          <w:sz w:val="28"/>
          <w:szCs w:val="28"/>
          <w:lang w:eastAsia="ru-RU"/>
        </w:rPr>
        <w:t>Ростовской области</w:t>
      </w:r>
      <w:r w:rsidR="00EB6D0D">
        <w:rPr>
          <w:rFonts w:ascii="Times New Roman" w:eastAsia="Lucida Sans Unicode" w:hAnsi="Times New Roman" w:cs="Times New Roman"/>
          <w:bCs/>
          <w:sz w:val="28"/>
          <w:szCs w:val="28"/>
          <w:lang w:eastAsia="ru-RU"/>
        </w:rPr>
        <w:t>»</w:t>
      </w:r>
    </w:p>
    <w:p w:rsidR="00246290" w:rsidRDefault="00246290" w:rsidP="00190DE7">
      <w:pPr>
        <w:pStyle w:val="a3"/>
        <w:spacing w:line="214" w:lineRule="auto"/>
        <w:ind w:right="5000"/>
        <w:jc w:val="both"/>
        <w:rPr>
          <w:rFonts w:ascii="Times New Roman" w:hAnsi="Times New Roman" w:cs="Times New Roman"/>
          <w:sz w:val="28"/>
          <w:szCs w:val="28"/>
        </w:rPr>
      </w:pPr>
    </w:p>
    <w:p w:rsidR="00246290" w:rsidRDefault="00246290" w:rsidP="00190DE7">
      <w:pPr>
        <w:suppressAutoHyphens/>
        <w:spacing w:after="0" w:line="214"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 29.4 Градостроительного кодекса Российской Федерации,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«Песчанокопский район», Собрание депутатов Песчанокопского района</w:t>
      </w:r>
    </w:p>
    <w:p w:rsidR="00246290" w:rsidRPr="00941E3A" w:rsidRDefault="00246290" w:rsidP="00190DE7">
      <w:pPr>
        <w:spacing w:after="0" w:line="214" w:lineRule="auto"/>
        <w:jc w:val="center"/>
        <w:rPr>
          <w:rFonts w:ascii="Times New Roman" w:hAnsi="Times New Roman" w:cs="Times New Roman"/>
          <w:b/>
          <w:sz w:val="28"/>
          <w:szCs w:val="28"/>
        </w:rPr>
      </w:pPr>
      <w:r w:rsidRPr="00941E3A">
        <w:rPr>
          <w:rFonts w:ascii="Times New Roman" w:hAnsi="Times New Roman" w:cs="Times New Roman"/>
          <w:b/>
          <w:sz w:val="28"/>
          <w:szCs w:val="28"/>
        </w:rPr>
        <w:t>РЕШИЛО:</w:t>
      </w:r>
    </w:p>
    <w:p w:rsidR="00246290" w:rsidRDefault="00246290" w:rsidP="00190DE7">
      <w:pPr>
        <w:tabs>
          <w:tab w:val="left" w:pos="3600"/>
          <w:tab w:val="left" w:pos="5054"/>
          <w:tab w:val="left" w:pos="9498"/>
        </w:tabs>
        <w:suppressAutoHyphens/>
        <w:overflowPunct w:val="0"/>
        <w:autoSpaceDE w:val="0"/>
        <w:spacing w:after="0" w:line="214" w:lineRule="auto"/>
        <w:ind w:firstLine="709"/>
        <w:jc w:val="both"/>
        <w:rPr>
          <w:rFonts w:ascii="Times New Roman" w:eastAsia="Lucida Sans Unicode" w:hAnsi="Times New Roman" w:cs="Times New Roman"/>
          <w:bCs/>
          <w:sz w:val="28"/>
          <w:szCs w:val="28"/>
          <w:lang w:eastAsia="ru-RU"/>
        </w:rPr>
      </w:pPr>
      <w:r>
        <w:rPr>
          <w:rFonts w:ascii="Times New Roman" w:hAnsi="Times New Roman" w:cs="Times New Roman"/>
          <w:sz w:val="28"/>
          <w:szCs w:val="28"/>
        </w:rPr>
        <w:t xml:space="preserve">1. </w:t>
      </w:r>
      <w:proofErr w:type="gramStart"/>
      <w:r w:rsidR="00F549F4">
        <w:rPr>
          <w:rFonts w:ascii="Times New Roman" w:hAnsi="Times New Roman" w:cs="Times New Roman"/>
          <w:sz w:val="28"/>
          <w:szCs w:val="28"/>
        </w:rPr>
        <w:t xml:space="preserve">Внести изменения в раздел </w:t>
      </w:r>
      <w:r w:rsidR="00F549F4">
        <w:rPr>
          <w:rFonts w:ascii="Times New Roman" w:hAnsi="Times New Roman" w:cs="Times New Roman"/>
          <w:sz w:val="28"/>
          <w:szCs w:val="28"/>
          <w:lang w:val="en-US"/>
        </w:rPr>
        <w:t>I</w:t>
      </w:r>
      <w:r w:rsidR="00F549F4">
        <w:rPr>
          <w:rFonts w:ascii="Times New Roman" w:hAnsi="Times New Roman" w:cs="Times New Roman"/>
          <w:sz w:val="28"/>
          <w:szCs w:val="28"/>
        </w:rPr>
        <w:t xml:space="preserve"> приложения к решению Собрания депутатов </w:t>
      </w:r>
      <w:r>
        <w:rPr>
          <w:rFonts w:ascii="Times New Roman" w:hAnsi="Times New Roman" w:cs="Times New Roman"/>
          <w:sz w:val="28"/>
          <w:szCs w:val="28"/>
        </w:rPr>
        <w:t>Песчанокопского района от 20.12.2017 №21</w:t>
      </w:r>
      <w:r w:rsidR="0028484B">
        <w:rPr>
          <w:rFonts w:ascii="Times New Roman" w:hAnsi="Times New Roman" w:cs="Times New Roman"/>
          <w:sz w:val="28"/>
          <w:szCs w:val="28"/>
        </w:rPr>
        <w:t>8</w:t>
      </w:r>
      <w:r>
        <w:rPr>
          <w:rFonts w:ascii="Times New Roman" w:hAnsi="Times New Roman" w:cs="Times New Roman"/>
          <w:sz w:val="28"/>
          <w:szCs w:val="28"/>
        </w:rPr>
        <w:t xml:space="preserve"> «Об утверждении </w:t>
      </w:r>
      <w:r>
        <w:rPr>
          <w:rFonts w:ascii="Times New Roman" w:eastAsia="Times New Roman" w:hAnsi="Times New Roman" w:cs="Times New Roman"/>
          <w:sz w:val="28"/>
          <w:szCs w:val="28"/>
          <w:lang w:eastAsia="ar-SA"/>
        </w:rPr>
        <w:t>местных нормативов градостроительного проектирования  муниципального образования «</w:t>
      </w:r>
      <w:proofErr w:type="spellStart"/>
      <w:r w:rsidR="00A76D06">
        <w:rPr>
          <w:rFonts w:ascii="Times New Roman" w:eastAsia="Times New Roman" w:hAnsi="Times New Roman" w:cs="Times New Roman"/>
          <w:sz w:val="28"/>
          <w:szCs w:val="28"/>
          <w:lang w:eastAsia="ar-SA"/>
        </w:rPr>
        <w:t>Развильненское</w:t>
      </w:r>
      <w:proofErr w:type="spellEnd"/>
      <w:r w:rsidR="007E177F">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сельское поселение» Песчанокопского района </w:t>
      </w:r>
      <w:r>
        <w:rPr>
          <w:rFonts w:ascii="Times New Roman" w:eastAsia="Lucida Sans Unicode" w:hAnsi="Times New Roman" w:cs="Times New Roman"/>
          <w:bCs/>
          <w:sz w:val="28"/>
          <w:szCs w:val="28"/>
          <w:lang w:eastAsia="ru-RU"/>
        </w:rPr>
        <w:t>Ростовской области</w:t>
      </w:r>
      <w:r w:rsidR="00EB6D0D">
        <w:rPr>
          <w:rFonts w:ascii="Times New Roman" w:eastAsia="Lucida Sans Unicode" w:hAnsi="Times New Roman" w:cs="Times New Roman"/>
          <w:bCs/>
          <w:sz w:val="28"/>
          <w:szCs w:val="28"/>
          <w:lang w:eastAsia="ru-RU"/>
        </w:rPr>
        <w:t>»</w:t>
      </w:r>
      <w:r>
        <w:rPr>
          <w:rFonts w:ascii="Times New Roman" w:eastAsia="Lucida Sans Unicode" w:hAnsi="Times New Roman" w:cs="Times New Roman"/>
          <w:bCs/>
          <w:sz w:val="28"/>
          <w:szCs w:val="28"/>
          <w:lang w:eastAsia="ru-RU"/>
        </w:rPr>
        <w:t xml:space="preserve"> в части предельных значений показателей минимально допустимого уровня обеспеченности населения </w:t>
      </w:r>
      <w:r w:rsidR="00A76D06">
        <w:rPr>
          <w:rFonts w:ascii="Times New Roman" w:eastAsia="Times New Roman" w:hAnsi="Times New Roman" w:cs="Times New Roman"/>
          <w:sz w:val="28"/>
          <w:szCs w:val="28"/>
          <w:lang w:eastAsia="ar-SA"/>
        </w:rPr>
        <w:t>Развильненского</w:t>
      </w:r>
      <w:r w:rsidR="007E177F">
        <w:rPr>
          <w:rFonts w:ascii="Times New Roman" w:eastAsia="Times New Roman" w:hAnsi="Times New Roman" w:cs="Times New Roman"/>
          <w:sz w:val="28"/>
          <w:szCs w:val="28"/>
          <w:lang w:eastAsia="ar-SA"/>
        </w:rPr>
        <w:t xml:space="preserve"> </w:t>
      </w:r>
      <w:r>
        <w:rPr>
          <w:rFonts w:ascii="Times New Roman" w:eastAsia="Lucida Sans Unicode" w:hAnsi="Times New Roman" w:cs="Times New Roman"/>
          <w:bCs/>
          <w:sz w:val="28"/>
          <w:szCs w:val="28"/>
          <w:lang w:eastAsia="ru-RU"/>
        </w:rPr>
        <w:t>сельского поселения муниципального образования «Песчанокопский район» Ростовской области объектами местного значения поселения и максимально допустимого уровня территориальной доступности таких</w:t>
      </w:r>
      <w:proofErr w:type="gramEnd"/>
      <w:r>
        <w:rPr>
          <w:rFonts w:ascii="Times New Roman" w:eastAsia="Lucida Sans Unicode" w:hAnsi="Times New Roman" w:cs="Times New Roman"/>
          <w:bCs/>
          <w:sz w:val="28"/>
          <w:szCs w:val="28"/>
          <w:lang w:eastAsia="ru-RU"/>
        </w:rPr>
        <w:t xml:space="preserve"> объе</w:t>
      </w:r>
      <w:r w:rsidR="00941E3A">
        <w:rPr>
          <w:rFonts w:ascii="Times New Roman" w:eastAsia="Lucida Sans Unicode" w:hAnsi="Times New Roman" w:cs="Times New Roman"/>
          <w:bCs/>
          <w:sz w:val="28"/>
          <w:szCs w:val="28"/>
          <w:lang w:eastAsia="ru-RU"/>
        </w:rPr>
        <w:t>ктов для населения (приложение</w:t>
      </w:r>
      <w:r>
        <w:rPr>
          <w:rFonts w:ascii="Times New Roman" w:eastAsia="Lucida Sans Unicode" w:hAnsi="Times New Roman" w:cs="Times New Roman"/>
          <w:bCs/>
          <w:sz w:val="28"/>
          <w:szCs w:val="28"/>
          <w:lang w:eastAsia="ru-RU"/>
        </w:rPr>
        <w:t xml:space="preserve">). </w:t>
      </w:r>
    </w:p>
    <w:p w:rsidR="00D079FF" w:rsidRDefault="00D079FF" w:rsidP="00190DE7">
      <w:pPr>
        <w:tabs>
          <w:tab w:val="left" w:pos="709"/>
        </w:tabs>
        <w:autoSpaceDN w:val="0"/>
        <w:spacing w:after="0" w:line="214" w:lineRule="auto"/>
        <w:ind w:firstLine="709"/>
        <w:jc w:val="both"/>
        <w:rPr>
          <w:rFonts w:ascii="Times New Roman" w:hAnsi="Times New Roman" w:cs="Times New Roman"/>
          <w:sz w:val="28"/>
          <w:szCs w:val="28"/>
        </w:rPr>
      </w:pPr>
      <w:r>
        <w:rPr>
          <w:rFonts w:ascii="Times New Roman" w:hAnsi="Times New Roman" w:cs="Times New Roman"/>
          <w:sz w:val="28"/>
          <w:szCs w:val="28"/>
        </w:rPr>
        <w:t>2. Настоящее решение подлежит опубликованию.</w:t>
      </w:r>
    </w:p>
    <w:p w:rsidR="00D079FF" w:rsidRDefault="00D079FF" w:rsidP="00190DE7">
      <w:pPr>
        <w:tabs>
          <w:tab w:val="left" w:pos="709"/>
        </w:tabs>
        <w:autoSpaceDN w:val="0"/>
        <w:spacing w:after="0" w:line="214"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rPr>
        <w:t>3. Настоящее решение подлежит размещению на официальном сайте Администрации района.</w:t>
      </w:r>
    </w:p>
    <w:p w:rsidR="00246290" w:rsidRDefault="00246290" w:rsidP="00190DE7">
      <w:pPr>
        <w:tabs>
          <w:tab w:val="left" w:pos="709"/>
        </w:tabs>
        <w:autoSpaceDN w:val="0"/>
        <w:spacing w:after="0" w:line="214" w:lineRule="auto"/>
        <w:ind w:firstLine="709"/>
        <w:jc w:val="both"/>
        <w:rPr>
          <w:rFonts w:ascii="Times New Roman" w:hAnsi="Times New Roman" w:cs="Times New Roman"/>
          <w:sz w:val="28"/>
          <w:szCs w:val="28"/>
        </w:rPr>
      </w:pPr>
      <w:r>
        <w:rPr>
          <w:rFonts w:ascii="Times New Roman" w:hAnsi="Times New Roman" w:cs="Times New Roman"/>
          <w:sz w:val="28"/>
          <w:szCs w:val="28"/>
        </w:rPr>
        <w:t>4.  Решение вступа</w:t>
      </w:r>
      <w:r w:rsidR="00941E3A">
        <w:rPr>
          <w:rFonts w:ascii="Times New Roman" w:hAnsi="Times New Roman" w:cs="Times New Roman"/>
          <w:sz w:val="28"/>
          <w:szCs w:val="28"/>
        </w:rPr>
        <w:t xml:space="preserve">ет в силу </w:t>
      </w:r>
      <w:r>
        <w:rPr>
          <w:rFonts w:ascii="Times New Roman" w:hAnsi="Times New Roman" w:cs="Times New Roman"/>
          <w:sz w:val="28"/>
          <w:szCs w:val="28"/>
        </w:rPr>
        <w:t xml:space="preserve"> со дня его официального опубликования в сетевом издании «Муниципальный вестник Администрации Песчанокопского района».</w:t>
      </w:r>
    </w:p>
    <w:p w:rsidR="00246290" w:rsidRDefault="00246290" w:rsidP="00190DE7">
      <w:pPr>
        <w:spacing w:after="0" w:line="214" w:lineRule="auto"/>
        <w:ind w:firstLine="709"/>
        <w:jc w:val="both"/>
        <w:rPr>
          <w:rFonts w:ascii="Times New Roman" w:hAnsi="Times New Roman" w:cs="Times New Roman"/>
          <w:sz w:val="28"/>
          <w:szCs w:val="28"/>
        </w:rPr>
      </w:pPr>
      <w:r>
        <w:rPr>
          <w:rFonts w:ascii="Times New Roman" w:hAnsi="Times New Roman" w:cs="Times New Roman"/>
          <w:sz w:val="28"/>
          <w:szCs w:val="28"/>
        </w:rPr>
        <w:t>5. Контроль за исполнением настоящего решения возложить на комиссию по строительству, жилищно-коммунальному хозяйству, транспорту и дорожной деятельности Собрания депутатов Песчанокопского района (</w:t>
      </w:r>
      <w:proofErr w:type="spellStart"/>
      <w:r>
        <w:rPr>
          <w:rFonts w:ascii="Times New Roman" w:hAnsi="Times New Roman" w:cs="Times New Roman"/>
          <w:sz w:val="28"/>
          <w:szCs w:val="28"/>
        </w:rPr>
        <w:t>Жердев</w:t>
      </w:r>
      <w:proofErr w:type="spellEnd"/>
      <w:r>
        <w:rPr>
          <w:rFonts w:ascii="Times New Roman" w:hAnsi="Times New Roman" w:cs="Times New Roman"/>
          <w:sz w:val="28"/>
          <w:szCs w:val="28"/>
        </w:rPr>
        <w:t xml:space="preserve"> Ю.А.).</w:t>
      </w:r>
    </w:p>
    <w:p w:rsidR="00246290" w:rsidRDefault="00246290" w:rsidP="00190DE7">
      <w:pPr>
        <w:spacing w:after="0" w:line="214" w:lineRule="auto"/>
        <w:jc w:val="both"/>
        <w:rPr>
          <w:rFonts w:ascii="Times New Roman" w:hAnsi="Times New Roman" w:cs="Times New Roman"/>
          <w:sz w:val="28"/>
          <w:szCs w:val="28"/>
        </w:rPr>
      </w:pPr>
    </w:p>
    <w:p w:rsidR="00190DE7" w:rsidRPr="00190DE7" w:rsidRDefault="00190DE7" w:rsidP="00190DE7">
      <w:pPr>
        <w:spacing w:after="0" w:line="214" w:lineRule="auto"/>
        <w:jc w:val="both"/>
        <w:rPr>
          <w:rFonts w:ascii="Times New Roman" w:hAnsi="Times New Roman" w:cs="Times New Roman"/>
          <w:sz w:val="28"/>
          <w:szCs w:val="28"/>
        </w:rPr>
      </w:pPr>
      <w:r w:rsidRPr="00190DE7">
        <w:rPr>
          <w:rFonts w:ascii="Times New Roman" w:hAnsi="Times New Roman" w:cs="Times New Roman"/>
          <w:sz w:val="28"/>
          <w:szCs w:val="28"/>
        </w:rPr>
        <w:t>Председатель Собрания депутатов</w:t>
      </w:r>
    </w:p>
    <w:p w:rsidR="00190DE7" w:rsidRPr="00190DE7" w:rsidRDefault="00190DE7" w:rsidP="00190DE7">
      <w:pPr>
        <w:spacing w:after="0" w:line="214" w:lineRule="auto"/>
        <w:ind w:right="-1"/>
        <w:jc w:val="both"/>
        <w:rPr>
          <w:rFonts w:ascii="Times New Roman" w:hAnsi="Times New Roman" w:cs="Times New Roman"/>
          <w:sz w:val="28"/>
          <w:szCs w:val="28"/>
        </w:rPr>
      </w:pPr>
      <w:r w:rsidRPr="00190DE7">
        <w:rPr>
          <w:rFonts w:ascii="Times New Roman" w:hAnsi="Times New Roman" w:cs="Times New Roman"/>
          <w:sz w:val="28"/>
          <w:szCs w:val="28"/>
        </w:rPr>
        <w:t xml:space="preserve">Песчанокопского района                                                                     И.Н. </w:t>
      </w:r>
      <w:proofErr w:type="spellStart"/>
      <w:r w:rsidRPr="00190DE7">
        <w:rPr>
          <w:rFonts w:ascii="Times New Roman" w:hAnsi="Times New Roman" w:cs="Times New Roman"/>
          <w:sz w:val="28"/>
          <w:szCs w:val="28"/>
        </w:rPr>
        <w:t>Хребтова</w:t>
      </w:r>
      <w:proofErr w:type="spellEnd"/>
    </w:p>
    <w:p w:rsidR="00941E3A" w:rsidRDefault="00941E3A" w:rsidP="00190DE7">
      <w:pPr>
        <w:spacing w:after="0" w:line="214" w:lineRule="auto"/>
        <w:ind w:right="-1"/>
        <w:jc w:val="both"/>
        <w:rPr>
          <w:rFonts w:ascii="Times New Roman" w:hAnsi="Times New Roman" w:cs="Times New Roman"/>
          <w:sz w:val="28"/>
          <w:szCs w:val="28"/>
        </w:rPr>
      </w:pPr>
    </w:p>
    <w:p w:rsidR="00941E3A" w:rsidRDefault="00941E3A" w:rsidP="00190DE7">
      <w:pPr>
        <w:spacing w:after="0" w:line="214" w:lineRule="auto"/>
        <w:ind w:right="-1"/>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w:t>
      </w:r>
    </w:p>
    <w:p w:rsidR="00941E3A" w:rsidRDefault="00941E3A" w:rsidP="00190DE7">
      <w:pPr>
        <w:spacing w:after="0" w:line="214" w:lineRule="auto"/>
        <w:ind w:right="-1"/>
        <w:jc w:val="both"/>
        <w:rPr>
          <w:rFonts w:ascii="Times New Roman" w:hAnsi="Times New Roman" w:cs="Times New Roman"/>
          <w:sz w:val="28"/>
          <w:szCs w:val="28"/>
        </w:rPr>
      </w:pPr>
      <w:r>
        <w:rPr>
          <w:rFonts w:ascii="Times New Roman" w:hAnsi="Times New Roman" w:cs="Times New Roman"/>
          <w:sz w:val="28"/>
          <w:szCs w:val="28"/>
        </w:rPr>
        <w:t>Собрания депутатов</w:t>
      </w:r>
    </w:p>
    <w:p w:rsidR="00941E3A" w:rsidRDefault="00941E3A" w:rsidP="00190DE7">
      <w:pPr>
        <w:spacing w:after="0" w:line="214" w:lineRule="auto"/>
        <w:ind w:right="-1"/>
        <w:jc w:val="both"/>
        <w:rPr>
          <w:rFonts w:ascii="Times New Roman" w:hAnsi="Times New Roman" w:cs="Times New Roman"/>
          <w:sz w:val="28"/>
          <w:szCs w:val="28"/>
        </w:rPr>
      </w:pPr>
      <w:r>
        <w:rPr>
          <w:rFonts w:ascii="Times New Roman" w:hAnsi="Times New Roman" w:cs="Times New Roman"/>
          <w:sz w:val="28"/>
          <w:szCs w:val="28"/>
        </w:rPr>
        <w:t xml:space="preserve">Песчанокопского района                                                           </w:t>
      </w:r>
      <w:r>
        <w:rPr>
          <w:sz w:val="28"/>
          <w:szCs w:val="28"/>
        </w:rPr>
        <w:t xml:space="preserve">           </w:t>
      </w:r>
      <w:r>
        <w:rPr>
          <w:rFonts w:ascii="Times New Roman" w:hAnsi="Times New Roman" w:cs="Times New Roman"/>
          <w:sz w:val="28"/>
          <w:szCs w:val="28"/>
        </w:rPr>
        <w:t xml:space="preserve">Ш.К. </w:t>
      </w:r>
      <w:proofErr w:type="spellStart"/>
      <w:r>
        <w:rPr>
          <w:rFonts w:ascii="Times New Roman" w:hAnsi="Times New Roman" w:cs="Times New Roman"/>
          <w:sz w:val="28"/>
          <w:szCs w:val="28"/>
        </w:rPr>
        <w:t>Кахриманов</w:t>
      </w:r>
      <w:proofErr w:type="spellEnd"/>
    </w:p>
    <w:p w:rsidR="00941E3A" w:rsidRDefault="00941E3A" w:rsidP="00190DE7">
      <w:pPr>
        <w:spacing w:after="0" w:line="214" w:lineRule="auto"/>
        <w:rPr>
          <w:rFonts w:ascii="Times New Roman" w:hAnsi="Times New Roman" w:cs="Times New Roman"/>
          <w:sz w:val="28"/>
          <w:szCs w:val="28"/>
        </w:rPr>
      </w:pPr>
    </w:p>
    <w:p w:rsidR="00941E3A" w:rsidRPr="006C3DC2" w:rsidRDefault="00941E3A" w:rsidP="00190DE7">
      <w:pPr>
        <w:spacing w:after="0" w:line="214" w:lineRule="auto"/>
        <w:rPr>
          <w:rFonts w:ascii="Times New Roman" w:hAnsi="Times New Roman" w:cs="Times New Roman"/>
          <w:sz w:val="28"/>
        </w:rPr>
      </w:pPr>
      <w:r w:rsidRPr="006C3DC2">
        <w:rPr>
          <w:rFonts w:ascii="Times New Roman" w:hAnsi="Times New Roman" w:cs="Times New Roman"/>
          <w:sz w:val="28"/>
          <w:szCs w:val="28"/>
        </w:rPr>
        <w:t>Решение вносит:</w:t>
      </w:r>
      <w:r w:rsidRPr="006C3DC2">
        <w:rPr>
          <w:rFonts w:ascii="Times New Roman" w:hAnsi="Times New Roman" w:cs="Times New Roman"/>
          <w:sz w:val="28"/>
        </w:rPr>
        <w:t xml:space="preserve"> </w:t>
      </w:r>
    </w:p>
    <w:p w:rsidR="00941E3A" w:rsidRPr="006C3DC2" w:rsidRDefault="00941E3A" w:rsidP="00190DE7">
      <w:pPr>
        <w:spacing w:after="0" w:line="214" w:lineRule="auto"/>
        <w:rPr>
          <w:rFonts w:ascii="Times New Roman" w:hAnsi="Times New Roman" w:cs="Times New Roman"/>
          <w:sz w:val="28"/>
        </w:rPr>
      </w:pPr>
      <w:r w:rsidRPr="006C3DC2">
        <w:rPr>
          <w:rFonts w:ascii="Times New Roman" w:hAnsi="Times New Roman" w:cs="Times New Roman"/>
          <w:sz w:val="28"/>
        </w:rPr>
        <w:t xml:space="preserve">Временно </w:t>
      </w:r>
      <w:proofErr w:type="gramStart"/>
      <w:r w:rsidRPr="006C3DC2">
        <w:rPr>
          <w:rFonts w:ascii="Times New Roman" w:hAnsi="Times New Roman" w:cs="Times New Roman"/>
          <w:sz w:val="28"/>
        </w:rPr>
        <w:t>исполняющий</w:t>
      </w:r>
      <w:proofErr w:type="gramEnd"/>
      <w:r w:rsidRPr="006C3DC2">
        <w:rPr>
          <w:rFonts w:ascii="Times New Roman" w:hAnsi="Times New Roman" w:cs="Times New Roman"/>
          <w:sz w:val="28"/>
        </w:rPr>
        <w:t xml:space="preserve"> полномочия</w:t>
      </w:r>
    </w:p>
    <w:p w:rsidR="00941E3A" w:rsidRPr="006C3DC2" w:rsidRDefault="00941E3A" w:rsidP="00190DE7">
      <w:pPr>
        <w:spacing w:after="0" w:line="214" w:lineRule="auto"/>
        <w:rPr>
          <w:rFonts w:ascii="Times New Roman" w:hAnsi="Times New Roman" w:cs="Times New Roman"/>
          <w:sz w:val="28"/>
          <w:szCs w:val="28"/>
        </w:rPr>
      </w:pPr>
      <w:r w:rsidRPr="006C3DC2">
        <w:rPr>
          <w:rFonts w:ascii="Times New Roman" w:hAnsi="Times New Roman" w:cs="Times New Roman"/>
          <w:sz w:val="28"/>
        </w:rPr>
        <w:t xml:space="preserve">Главы Песчанокопского района                                         </w:t>
      </w:r>
    </w:p>
    <w:bookmarkEnd w:id="0"/>
    <w:p w:rsidR="00246290" w:rsidRDefault="00246290" w:rsidP="00941E3A">
      <w:pPr>
        <w:spacing w:after="0" w:line="216" w:lineRule="auto"/>
        <w:rPr>
          <w:rFonts w:ascii="Times New Roman" w:hAnsi="Times New Roman" w:cs="Times New Roman"/>
          <w:sz w:val="28"/>
          <w:szCs w:val="28"/>
        </w:rPr>
      </w:pPr>
    </w:p>
    <w:p w:rsidR="00D079FF" w:rsidRDefault="00D079FF" w:rsidP="00941E3A">
      <w:pPr>
        <w:widowControl w:val="0"/>
        <w:spacing w:after="0" w:line="240" w:lineRule="auto"/>
        <w:ind w:left="5529"/>
        <w:rPr>
          <w:rFonts w:ascii="Times New Roman" w:eastAsia="Lucida Sans Unicode" w:hAnsi="Times New Roman" w:cs="Tahoma"/>
          <w:sz w:val="28"/>
          <w:szCs w:val="28"/>
          <w:lang w:eastAsia="ru-RU"/>
        </w:rPr>
      </w:pPr>
      <w:r>
        <w:rPr>
          <w:rFonts w:ascii="Times New Roman" w:eastAsia="Lucida Sans Unicode" w:hAnsi="Times New Roman" w:cs="Tahoma"/>
          <w:sz w:val="28"/>
          <w:szCs w:val="28"/>
          <w:lang w:eastAsia="ru-RU"/>
        </w:rPr>
        <w:t>Приложение</w:t>
      </w:r>
    </w:p>
    <w:p w:rsidR="00D079FF" w:rsidRDefault="00D079FF" w:rsidP="00941E3A">
      <w:pPr>
        <w:widowControl w:val="0"/>
        <w:spacing w:after="0" w:line="240" w:lineRule="auto"/>
        <w:ind w:left="5529"/>
        <w:rPr>
          <w:rFonts w:ascii="Times New Roman" w:eastAsia="Lucida Sans Unicode" w:hAnsi="Times New Roman" w:cs="Tahoma"/>
          <w:sz w:val="28"/>
          <w:szCs w:val="28"/>
          <w:lang w:eastAsia="ru-RU"/>
        </w:rPr>
      </w:pPr>
      <w:r>
        <w:rPr>
          <w:rFonts w:ascii="Times New Roman" w:eastAsia="Lucida Sans Unicode" w:hAnsi="Times New Roman" w:cs="Tahoma"/>
          <w:sz w:val="28"/>
          <w:szCs w:val="28"/>
          <w:lang w:eastAsia="ru-RU"/>
        </w:rPr>
        <w:t>к решению Собрания депутатов Песчанокопского района</w:t>
      </w:r>
    </w:p>
    <w:p w:rsidR="00246290" w:rsidRDefault="00941E3A" w:rsidP="00941E3A">
      <w:pPr>
        <w:ind w:left="5529"/>
        <w:rPr>
          <w:rFonts w:ascii="Times New Roman" w:hAnsi="Times New Roman" w:cs="Times New Roman"/>
          <w:sz w:val="28"/>
          <w:szCs w:val="28"/>
        </w:rPr>
      </w:pPr>
      <w:r>
        <w:rPr>
          <w:rFonts w:ascii="Times New Roman" w:eastAsia="Lucida Sans Unicode" w:hAnsi="Times New Roman" w:cs="Times New Roman"/>
          <w:sz w:val="28"/>
          <w:szCs w:val="28"/>
          <w:lang w:eastAsia="ru-RU"/>
        </w:rPr>
        <w:t xml:space="preserve">от </w:t>
      </w:r>
      <w:r w:rsidR="009339B9">
        <w:rPr>
          <w:rFonts w:ascii="Times New Roman" w:eastAsia="Lucida Sans Unicode" w:hAnsi="Times New Roman" w:cs="Times New Roman"/>
          <w:sz w:val="28"/>
          <w:szCs w:val="28"/>
          <w:lang w:eastAsia="ru-RU"/>
        </w:rPr>
        <w:t>25.12.2025г.</w:t>
      </w:r>
      <w:r>
        <w:rPr>
          <w:rFonts w:ascii="Times New Roman" w:eastAsia="Lucida Sans Unicode" w:hAnsi="Times New Roman" w:cs="Times New Roman"/>
          <w:sz w:val="28"/>
          <w:szCs w:val="28"/>
          <w:lang w:eastAsia="ru-RU"/>
        </w:rPr>
        <w:t xml:space="preserve"> </w:t>
      </w:r>
      <w:r w:rsidR="00246290" w:rsidRPr="005F705A">
        <w:rPr>
          <w:rFonts w:ascii="Times New Roman" w:eastAsia="Lucida Sans Unicode" w:hAnsi="Times New Roman" w:cs="Times New Roman"/>
          <w:sz w:val="28"/>
          <w:szCs w:val="28"/>
          <w:lang w:eastAsia="ru-RU"/>
        </w:rPr>
        <w:t>№</w:t>
      </w:r>
      <w:r w:rsidR="009339B9">
        <w:rPr>
          <w:rFonts w:ascii="Times New Roman" w:eastAsia="Lucida Sans Unicode" w:hAnsi="Times New Roman" w:cs="Times New Roman"/>
          <w:sz w:val="28"/>
          <w:szCs w:val="28"/>
          <w:lang w:eastAsia="ru-RU"/>
        </w:rPr>
        <w:t xml:space="preserve"> 298</w:t>
      </w:r>
      <w:r w:rsidR="00246290" w:rsidRPr="005F705A">
        <w:rPr>
          <w:rFonts w:ascii="Times New Roman" w:eastAsia="Lucida Sans Unicode" w:hAnsi="Times New Roman" w:cs="Times New Roman"/>
          <w:sz w:val="28"/>
          <w:szCs w:val="28"/>
          <w:lang w:eastAsia="ru-RU"/>
        </w:rPr>
        <w:t xml:space="preserve"> </w:t>
      </w:r>
      <w:r w:rsidR="00246290" w:rsidRPr="005F705A">
        <w:rPr>
          <w:rFonts w:ascii="Times New Roman" w:hAnsi="Times New Roman" w:cs="Times New Roman"/>
          <w:sz w:val="28"/>
          <w:szCs w:val="28"/>
        </w:rPr>
        <w:t xml:space="preserve"> </w:t>
      </w:r>
    </w:p>
    <w:p w:rsidR="0028484B" w:rsidRPr="0028484B" w:rsidRDefault="0028484B" w:rsidP="0028484B">
      <w:pPr>
        <w:keepNext/>
        <w:spacing w:before="240" w:after="60" w:line="240" w:lineRule="auto"/>
        <w:jc w:val="center"/>
        <w:outlineLvl w:val="0"/>
        <w:rPr>
          <w:rFonts w:ascii="Times New Roman" w:eastAsiaTheme="majorEastAsia" w:hAnsi="Times New Roman" w:cs="Times New Roman"/>
          <w:b/>
          <w:bCs/>
          <w:kern w:val="32"/>
          <w:sz w:val="28"/>
          <w:szCs w:val="28"/>
        </w:rPr>
      </w:pPr>
      <w:bookmarkStart w:id="1" w:name="_Toc207372526"/>
      <w:r w:rsidRPr="0028484B">
        <w:rPr>
          <w:rFonts w:ascii="Times New Roman" w:eastAsiaTheme="majorEastAsia" w:hAnsi="Times New Roman" w:cs="Times New Roman"/>
          <w:b/>
          <w:bCs/>
          <w:kern w:val="32"/>
          <w:sz w:val="28"/>
          <w:szCs w:val="28"/>
        </w:rPr>
        <w:t>Раздел I. Основная часть местных нормативов градостроительного проектирования Развильненского сельского поселения муниципального образования «Песчанокопский район» Ростовской области</w:t>
      </w:r>
      <w:bookmarkEnd w:id="1"/>
    </w:p>
    <w:p w:rsidR="0028484B" w:rsidRDefault="0028484B" w:rsidP="0028484B">
      <w:pPr>
        <w:numPr>
          <w:ilvl w:val="0"/>
          <w:numId w:val="2"/>
        </w:numPr>
        <w:tabs>
          <w:tab w:val="left" w:pos="993"/>
        </w:tabs>
        <w:autoSpaceDE w:val="0"/>
        <w:autoSpaceDN w:val="0"/>
        <w:adjustRightInd w:val="0"/>
        <w:spacing w:before="120" w:after="120" w:line="240" w:lineRule="auto"/>
        <w:ind w:left="714" w:hanging="357"/>
        <w:jc w:val="both"/>
        <w:outlineLvl w:val="1"/>
        <w:rPr>
          <w:rFonts w:asciiTheme="majorHAnsi" w:eastAsiaTheme="majorEastAsia" w:hAnsiTheme="majorHAnsi" w:cs="Times New Roman"/>
          <w:b/>
          <w:bCs/>
          <w:iCs/>
          <w:sz w:val="28"/>
          <w:szCs w:val="28"/>
        </w:rPr>
      </w:pPr>
      <w:bookmarkStart w:id="2" w:name="_Toc184354820"/>
      <w:bookmarkStart w:id="3" w:name="_Toc207372527"/>
      <w:r w:rsidRPr="0028484B">
        <w:rPr>
          <w:rFonts w:ascii="Times New Roman" w:eastAsiaTheme="majorEastAsia" w:hAnsi="Times New Roman" w:cs="Times New Roman"/>
          <w:b/>
          <w:bCs/>
          <w:iCs/>
          <w:sz w:val="28"/>
          <w:szCs w:val="28"/>
        </w:rPr>
        <w:t>Общие положения</w:t>
      </w:r>
      <w:bookmarkEnd w:id="2"/>
      <w:bookmarkEnd w:id="3"/>
    </w:p>
    <w:p w:rsidR="0028484B" w:rsidRDefault="0028484B" w:rsidP="0028484B">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 в целях обеспечения благоприятных условий жизнедеятельности человека и подлежат применению при подготовке документов территориального планирования Развильненского сельского поселения муниципального образования «Песчанокопский район» Ростовской области, документации по планировке территории.</w:t>
      </w:r>
    </w:p>
    <w:p w:rsidR="0028484B" w:rsidRDefault="0028484B" w:rsidP="0028484B">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w:t>
      </w:r>
    </w:p>
    <w:p w:rsidR="0028484B" w:rsidRDefault="0028484B" w:rsidP="0028484B">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Настоящие Нормативы в соответствии со статьей 29.2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rsidR="0028484B" w:rsidRDefault="0028484B" w:rsidP="0028484B">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rsidR="0028484B" w:rsidRDefault="0028484B" w:rsidP="0028484B">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Территориальную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rsidR="0028484B" w:rsidRDefault="0028484B" w:rsidP="0028484B">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В настоящих Нормативах выделяется пешеходная и транспортная доступность:</w:t>
      </w:r>
    </w:p>
    <w:p w:rsidR="0028484B" w:rsidRDefault="0028484B" w:rsidP="0028484B">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rsidR="0028484B" w:rsidRDefault="0028484B" w:rsidP="0028484B">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rsidR="0028484B" w:rsidRDefault="0028484B" w:rsidP="0028484B">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Районирование территории настоящими Нормативами не предусмотрено. В отдельных случаях показатели дифференцируются для различных видов административно-территориального деления.</w:t>
      </w:r>
    </w:p>
    <w:p w:rsidR="0028484B" w:rsidRDefault="0028484B" w:rsidP="0028484B">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rsidR="0028484B" w:rsidRPr="0028484B" w:rsidRDefault="0028484B" w:rsidP="0028484B">
      <w:pPr>
        <w:tabs>
          <w:tab w:val="left" w:pos="993"/>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4" w:name="_Toc207372528"/>
      <w:r w:rsidRPr="0028484B">
        <w:rPr>
          <w:rFonts w:ascii="Times New Roman" w:eastAsiaTheme="majorEastAsia" w:hAnsi="Times New Roman" w:cs="Times New Roman"/>
          <w:b/>
          <w:bCs/>
          <w:iCs/>
          <w:sz w:val="28"/>
          <w:szCs w:val="28"/>
        </w:rPr>
        <w:t>2.Перечень предельных значений показателей минимально допустимого уровня обеспеченности населения Развильненского сельского поселения муниципального образования «Песчанокопский район» Ростовской области объектами местного значения поселения и максимально допустимого уровня территориальной доступности таких объектов для населения</w:t>
      </w:r>
      <w:bookmarkEnd w:id="4"/>
    </w:p>
    <w:p w:rsidR="0028484B" w:rsidRDefault="0028484B" w:rsidP="0028484B">
      <w:pPr>
        <w:tabs>
          <w:tab w:val="left" w:pos="1134"/>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2.1Нормируемые значения показателей объектов местного значения поселения установлены в таблицах 1 – 13. </w:t>
      </w:r>
    </w:p>
    <w:p w:rsidR="0028484B" w:rsidRPr="0028484B" w:rsidRDefault="0028484B" w:rsidP="0028484B">
      <w:pPr>
        <w:spacing w:after="0" w:line="268" w:lineRule="auto"/>
        <w:ind w:firstLine="709"/>
        <w:outlineLvl w:val="2"/>
        <w:rPr>
          <w:rFonts w:ascii="Times New Roman" w:eastAsiaTheme="majorEastAsia" w:hAnsi="Times New Roman" w:cs="Times New Roman"/>
          <w:b/>
          <w:iCs/>
          <w:sz w:val="28"/>
          <w:szCs w:val="28"/>
        </w:rPr>
      </w:pPr>
      <w:bookmarkStart w:id="5" w:name="_Toc207372529"/>
      <w:bookmarkStart w:id="6" w:name="_Toc184354822"/>
      <w:r w:rsidRPr="0028484B">
        <w:rPr>
          <w:rFonts w:ascii="Times New Roman" w:eastAsiaTheme="majorEastAsia" w:hAnsi="Times New Roman" w:cs="Times New Roman"/>
          <w:b/>
          <w:iCs/>
          <w:sz w:val="28"/>
          <w:szCs w:val="28"/>
        </w:rPr>
        <w:t>Автомобильные дороги и транспорт</w:t>
      </w:r>
      <w:bookmarkEnd w:id="5"/>
      <w:bookmarkEnd w:id="6"/>
    </w:p>
    <w:p w:rsidR="0028484B" w:rsidRPr="0028484B" w:rsidRDefault="0028484B" w:rsidP="0028484B">
      <w:pPr>
        <w:keepNext/>
        <w:spacing w:after="120" w:line="240" w:lineRule="auto"/>
        <w:jc w:val="both"/>
        <w:outlineLvl w:val="3"/>
        <w:rPr>
          <w:rFonts w:ascii="Times New Roman" w:eastAsiaTheme="minorEastAsia" w:hAnsi="Times New Roman" w:cs="Times New Roman"/>
          <w:bCs/>
          <w:sz w:val="24"/>
          <w:szCs w:val="24"/>
        </w:rPr>
      </w:pPr>
      <w:r w:rsidRPr="0028484B">
        <w:rPr>
          <w:rFonts w:ascii="Times New Roman" w:eastAsiaTheme="minorEastAsia" w:hAnsi="Times New Roman" w:cs="Times New Roman"/>
          <w:bCs/>
          <w:sz w:val="24"/>
          <w:szCs w:val="24"/>
        </w:rPr>
        <w:t>Таблица 1 – ОМЗ в области транспорта и автомобильных дорог</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28484B" w:rsidTr="0028484B">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28484B" w:rsidTr="0028484B">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28484B" w:rsidTr="0028484B">
        <w:trPr>
          <w:trHeight w:val="27"/>
        </w:trPr>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Доля автомобильных дорог с твёрдым покрытием в границах населённых пунктов, входящих в состав поселения </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процент от общей протяжённости автодорог</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 2035г.,</w:t>
            </w:r>
          </w:p>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70 </w:t>
            </w:r>
          </w:p>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 2045г.</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28484B" w:rsidTr="0028484B">
        <w:trPr>
          <w:trHeight w:val="1124"/>
        </w:trPr>
        <w:tc>
          <w:tcPr>
            <w:tcW w:w="567"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Процент от общей численности объектов в населённом пункте</w:t>
            </w:r>
          </w:p>
        </w:tc>
        <w:tc>
          <w:tcPr>
            <w:tcW w:w="1363" w:type="dxa"/>
            <w:tcBorders>
              <w:top w:val="single" w:sz="4" w:space="0" w:color="auto"/>
              <w:left w:val="single" w:sz="4" w:space="0" w:color="auto"/>
              <w:bottom w:val="single" w:sz="4" w:space="0" w:color="auto"/>
              <w:right w:val="single" w:sz="4" w:space="0" w:color="auto"/>
            </w:tcBorders>
          </w:tcPr>
          <w:p w:rsidR="0028484B" w:rsidRDefault="0028484B">
            <w:pPr>
              <w:pStyle w:val="ConsPlusNormal"/>
              <w:spacing w:line="276" w:lineRule="auto"/>
              <w:jc w:val="center"/>
              <w:rPr>
                <w:rFonts w:ascii="Times New Roman" w:hAnsi="Times New Roman" w:cs="Times New Roman"/>
                <w:sz w:val="24"/>
                <w:szCs w:val="24"/>
                <w:lang w:eastAsia="en-US"/>
              </w:rPr>
            </w:pPr>
          </w:p>
        </w:tc>
        <w:tc>
          <w:tcPr>
            <w:tcW w:w="1363"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28484B" w:rsidTr="0028484B">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2030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r>
      <w:tr w:rsidR="0028484B" w:rsidTr="0028484B">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2035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r>
      <w:tr w:rsidR="0028484B" w:rsidTr="0028484B">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2040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r>
      <w:tr w:rsidR="0028484B" w:rsidTr="0028484B">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2045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Минимальное количество велосипедных дорожек в поселении</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объектов в границах поселения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28484B" w:rsidTr="0028484B">
        <w:tc>
          <w:tcPr>
            <w:tcW w:w="567"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Обеспеченность населения остановочными пунктами общественного транспорта:</w:t>
            </w:r>
          </w:p>
        </w:tc>
        <w:tc>
          <w:tcPr>
            <w:tcW w:w="1362"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lang w:eastAsia="en-US"/>
              </w:rPr>
            </w:pPr>
            <w:r>
              <w:rPr>
                <w:rFonts w:ascii="Times New Roman" w:hAnsi="Times New Roman" w:cs="Times New Roman"/>
                <w:sz w:val="24"/>
                <w:szCs w:val="24"/>
                <w:lang w:eastAsia="en-US"/>
              </w:rPr>
              <w:t>кол-во остановок общественного автомобильного транспорта на каждые 600 м протяжённости сети, проходящей по застроенной территории населённого пункта, ед.</w:t>
            </w:r>
          </w:p>
        </w:tc>
        <w:tc>
          <w:tcPr>
            <w:tcW w:w="1363" w:type="dxa"/>
            <w:tcBorders>
              <w:top w:val="single" w:sz="4" w:space="0" w:color="auto"/>
              <w:left w:val="single" w:sz="4" w:space="0" w:color="auto"/>
              <w:bottom w:val="single" w:sz="4" w:space="0" w:color="auto"/>
              <w:right w:val="single" w:sz="4" w:space="0" w:color="auto"/>
            </w:tcBorders>
          </w:tcPr>
          <w:p w:rsidR="0028484B" w:rsidRDefault="0028484B">
            <w:pPr>
              <w:pStyle w:val="ConsPlusNormal"/>
              <w:spacing w:line="276" w:lineRule="auto"/>
              <w:jc w:val="center"/>
              <w:rPr>
                <w:rFonts w:ascii="Times New Roman" w:hAnsi="Times New Roman" w:cs="Times New Roman"/>
                <w:sz w:val="24"/>
                <w:szCs w:val="24"/>
                <w:lang w:eastAsia="en-US"/>
              </w:rPr>
            </w:pPr>
          </w:p>
        </w:tc>
        <w:tc>
          <w:tcPr>
            <w:tcW w:w="1363" w:type="dxa"/>
            <w:tcBorders>
              <w:top w:val="single" w:sz="4" w:space="0" w:color="auto"/>
              <w:left w:val="single" w:sz="4" w:space="0" w:color="auto"/>
              <w:bottom w:val="single" w:sz="4" w:space="0" w:color="auto"/>
              <w:right w:val="single" w:sz="4" w:space="0" w:color="auto"/>
            </w:tcBorders>
          </w:tcPr>
          <w:p w:rsidR="0028484B" w:rsidRDefault="0028484B">
            <w:pPr>
              <w:pStyle w:val="ConsPlusNormal"/>
              <w:spacing w:line="276" w:lineRule="auto"/>
              <w:jc w:val="center"/>
              <w:rPr>
                <w:rFonts w:ascii="Times New Roman" w:hAnsi="Times New Roman" w:cs="Times New Roman"/>
                <w:sz w:val="24"/>
                <w:szCs w:val="24"/>
                <w:lang w:eastAsia="en-US"/>
              </w:rPr>
            </w:pPr>
          </w:p>
        </w:tc>
        <w:tc>
          <w:tcPr>
            <w:tcW w:w="1363" w:type="dxa"/>
            <w:tcBorders>
              <w:top w:val="single" w:sz="4" w:space="0" w:color="auto"/>
              <w:left w:val="single" w:sz="4" w:space="0" w:color="auto"/>
              <w:bottom w:val="single" w:sz="4" w:space="0" w:color="auto"/>
              <w:right w:val="single" w:sz="4" w:space="0" w:color="auto"/>
            </w:tcBorders>
          </w:tcPr>
          <w:p w:rsidR="0028484B" w:rsidRDefault="0028484B">
            <w:pPr>
              <w:pStyle w:val="ConsPlusNormal"/>
              <w:spacing w:line="276" w:lineRule="auto"/>
              <w:rPr>
                <w:rFonts w:ascii="Times New Roman" w:hAnsi="Times New Roman" w:cs="Times New Roman"/>
                <w:sz w:val="24"/>
                <w:szCs w:val="24"/>
                <w:lang w:eastAsia="en-US"/>
              </w:rPr>
            </w:pPr>
          </w:p>
        </w:tc>
      </w:tr>
      <w:tr w:rsidR="0028484B" w:rsidTr="0028484B">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жилых зонах (701010100), зонах застройки индивидуальными жилыми домами (701010101), зонах  застройки малоэтажными жилыми домами (701010102)</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Calibri" w:eastAsiaTheme="minorEastAsia" w:hAnsi="Calibri" w:cs="Calibri"/>
              </w:rPr>
            </w:pP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метров</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r>
      <w:tr w:rsidR="0028484B" w:rsidTr="0028484B">
        <w:trPr>
          <w:trHeight w:val="238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Calibri" w:eastAsiaTheme="minorEastAsia" w:hAnsi="Calibri" w:cs="Calibri"/>
              </w:rPr>
            </w:pP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метров</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28484B" w:rsidTr="0028484B">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прочих функциональных зонах, а также в незастроенной части населённого пункта и за его границами</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Calibri" w:eastAsiaTheme="minorEastAsia" w:hAnsi="Calibri" w:cs="Calibri"/>
              </w:rPr>
            </w:pP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соответствии с ПКРТИ, ПОДД, картой маршрута</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Обеспечение площадками для </w:t>
            </w:r>
            <w:proofErr w:type="spellStart"/>
            <w:r>
              <w:rPr>
                <w:rFonts w:ascii="Times New Roman" w:hAnsi="Times New Roman" w:cs="Times New Roman"/>
                <w:sz w:val="24"/>
                <w:szCs w:val="24"/>
                <w:lang w:eastAsia="en-US"/>
              </w:rPr>
              <w:t>межрейсового</w:t>
            </w:r>
            <w:proofErr w:type="spellEnd"/>
            <w:r>
              <w:rPr>
                <w:rFonts w:ascii="Times New Roman" w:hAnsi="Times New Roman" w:cs="Times New Roman"/>
                <w:sz w:val="24"/>
                <w:szCs w:val="24"/>
                <w:lang w:eastAsia="en-US"/>
              </w:rPr>
              <w:t xml:space="preserve"> отстоя транспорта на муниципальных маршрутах регулярных перевозок</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 площадок на 1 маршрут</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p>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(см. прим. 3)</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bl>
    <w:p w:rsidR="0028484B" w:rsidRDefault="0028484B" w:rsidP="0028484B">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28484B" w:rsidRDefault="0028484B" w:rsidP="0028484B">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w:t>
      </w:r>
      <w:r>
        <w:rPr>
          <w:rFonts w:ascii="Times New Roman" w:hAnsi="Times New Roman"/>
        </w:rPr>
        <w:lastRenderedPageBreak/>
        <w:t>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rsidR="0028484B" w:rsidRDefault="0028484B" w:rsidP="0028484B">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rsidR="0028484B" w:rsidRDefault="0028484B" w:rsidP="0028484B">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3. Допускается совмещать площадки для </w:t>
      </w:r>
      <w:proofErr w:type="spellStart"/>
      <w:r>
        <w:rPr>
          <w:rFonts w:ascii="Times New Roman" w:hAnsi="Times New Roman"/>
        </w:rPr>
        <w:t>межрейсового</w:t>
      </w:r>
      <w:proofErr w:type="spellEnd"/>
      <w:r>
        <w:rPr>
          <w:rFonts w:ascii="Times New Roman" w:hAnsi="Times New Roman"/>
        </w:rPr>
        <w:t xml:space="preserve"> отстоя транспорта при низкой интенсивности движения. </w:t>
      </w:r>
    </w:p>
    <w:p w:rsidR="0028484B" w:rsidRDefault="0028484B" w:rsidP="0028484B">
      <w:pPr>
        <w:tabs>
          <w:tab w:val="left" w:pos="1134"/>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таблицей 2 местных нормативов градостроительного проектирования муниципального образования «Песчанокопский район».</w:t>
      </w:r>
    </w:p>
    <w:p w:rsidR="0028484B" w:rsidRPr="0028484B" w:rsidRDefault="0028484B" w:rsidP="0028484B">
      <w:pPr>
        <w:spacing w:after="0" w:line="268" w:lineRule="auto"/>
        <w:outlineLvl w:val="2"/>
        <w:rPr>
          <w:rFonts w:ascii="Times New Roman" w:eastAsiaTheme="majorEastAsia" w:hAnsi="Times New Roman" w:cs="Times New Roman"/>
          <w:b/>
          <w:iCs/>
          <w:sz w:val="28"/>
          <w:szCs w:val="28"/>
        </w:rPr>
      </w:pPr>
      <w:bookmarkStart w:id="7" w:name="_Toc207372530"/>
      <w:bookmarkStart w:id="8" w:name="_Toc203375055"/>
      <w:bookmarkStart w:id="9" w:name="_Toc185867334"/>
      <w:r w:rsidRPr="0028484B">
        <w:rPr>
          <w:rFonts w:ascii="Times New Roman" w:eastAsiaTheme="majorEastAsia" w:hAnsi="Times New Roman" w:cs="Times New Roman"/>
          <w:b/>
          <w:iCs/>
          <w:sz w:val="28"/>
          <w:szCs w:val="28"/>
        </w:rPr>
        <w:t>Содействие жилищному строительству</w:t>
      </w:r>
      <w:bookmarkEnd w:id="7"/>
      <w:bookmarkEnd w:id="8"/>
      <w:bookmarkEnd w:id="9"/>
    </w:p>
    <w:p w:rsidR="0028484B" w:rsidRDefault="0028484B" w:rsidP="0028484B">
      <w:pPr>
        <w:keepNext/>
        <w:spacing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2 – ОМЗ в области содействия жилищному строительству</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28484B" w:rsidTr="0028484B">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28484B" w:rsidTr="0028484B">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28484B" w:rsidTr="0028484B">
        <w:tc>
          <w:tcPr>
            <w:tcW w:w="567"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Обеспеченность населения, проживающего в многоквартирных домах,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r w:rsidR="0028484B" w:rsidTr="0028484B">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0,4, но не менее 20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28484B" w:rsidTr="0028484B">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0,5, но не менее 100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500</w:t>
            </w:r>
          </w:p>
        </w:tc>
      </w:tr>
      <w:tr w:rsidR="0028484B" w:rsidTr="0028484B">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ind w:left="364"/>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0"/>
                <w:lang w:eastAsia="ru-RU"/>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0,1 но не менее 10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28484B" w:rsidTr="0028484B">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хозяйственных целей</w:t>
            </w:r>
          </w:p>
          <w:p w:rsidR="0028484B" w:rsidRDefault="0028484B">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rPr>
              <w:t>(контейнерные площадки для сбора ТКО и крупногабаритного мусора)</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0,03, но не менее 4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Места хранения личного автотранспорта жителей, расположенные вблизи от мест проживания в многоквартирных домах</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 xml:space="preserve"> место</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соотв. с пунктом 2.4 настоящих Нормативов</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соотв. с пунктом 2.6 настоящих Нормативов </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Гостевые стоянки, предназначенные для посетителей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 xml:space="preserve"> место</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на 1000 жит.</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4</w:t>
            </w: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Места постоянного хранения личных велосипедов и СИМ  жителей многоквартирных жилых домов в населенном пункте, расположенные вблизи от мест проживания</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место</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0,8 на 1 квартиру</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Гостевые стоянки велосипедов и СИМ, предназначенные для посетителей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место</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10 квартир.</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bl>
    <w:p w:rsidR="0028484B" w:rsidRDefault="0028484B" w:rsidP="006F7A42">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Примечания:</w:t>
      </w:r>
    </w:p>
    <w:p w:rsidR="0028484B" w:rsidRDefault="0028484B" w:rsidP="006F7A42">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 Придомовые площадки различных многоквартирных домов допускается объединять, в том числе формируя под них отдельные земельные участки, при формировании единого комплекса благоустройства для группы домов или всего микрорайона. При этом значения максимального уровня территориальной доступности допускается увеличивать, но не более чем на 50%  </w:t>
      </w:r>
    </w:p>
    <w:p w:rsidR="0028484B" w:rsidRDefault="0028484B" w:rsidP="006F7A42">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28484B" w:rsidRDefault="0028484B" w:rsidP="006F7A42">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3.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rsidR="0028484B" w:rsidRDefault="0028484B" w:rsidP="006F7A42">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4. Расчёт мест для хранения велосипедов и СИМ жителей необходимо производить для территорий, застраиваемых многоквартирными домами. Для домов блокированной застройки расчёт мест для хранения велосипедов и СИМ производится в том случае, если в планировке домов блокированной застройки и приусадебных участков не предусмотрены места для их хранения.</w:t>
      </w:r>
    </w:p>
    <w:p w:rsidR="0028484B" w:rsidRDefault="0028484B" w:rsidP="006F7A42">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 Рекомендуется размещение велосипедов и СИМ на местах постоянного хранения в специально отведенных помещениях в подъездах домов, в подвальных помещениях, крытых стоянках и гаражах для велосипедов и СИМ.</w:t>
      </w:r>
    </w:p>
    <w:p w:rsidR="0028484B" w:rsidRDefault="0028484B" w:rsidP="006F7A42">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 Количество парковочных мест для МГН и радиус их доступности следует принимать по СП 59.13330.2020.</w:t>
      </w:r>
    </w:p>
    <w:p w:rsidR="0028484B" w:rsidRDefault="0028484B" w:rsidP="006F7A42">
      <w:pPr>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2.3Количество жителей для расчёта площади придомовых площадок определяется по формуле [1]:</w:t>
      </w:r>
    </w:p>
    <w:p w:rsidR="0028484B" w:rsidRDefault="0028484B" w:rsidP="0028484B">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lang w:val="en-US"/>
          </w:rPr>
          <m:t>N</m:t>
        </m:r>
        <m:r>
          <w:rPr>
            <w:rFonts w:ascii="Cambria Math" w:eastAsiaTheme="minorEastAsia" w:hAnsi="Cambria Math" w:cs="Times New Roman"/>
            <w:sz w:val="32"/>
            <w:szCs w:val="32"/>
          </w:rPr>
          <m:t>=</m:t>
        </m:r>
        <m:f>
          <m:fPr>
            <m:type m:val="skw"/>
            <m:ctrlPr>
              <w:rPr>
                <w:rFonts w:ascii="Cambria Math" w:eastAsiaTheme="minorEastAsia" w:hAnsi="Cambria Math" w:cs="Times New Roman"/>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cs="Times New Roman"/>
                <w:sz w:val="32"/>
                <w:szCs w:val="32"/>
                <w:lang w:val="en-US"/>
              </w:rPr>
              <m:t>k</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w:t>
      </w:r>
      <w:r>
        <w:rPr>
          <w:rFonts w:ascii="Times New Roman" w:eastAsiaTheme="minorEastAsia" w:hAnsi="Times New Roman" w:cs="Times New Roman"/>
          <w:color w:val="FF0000"/>
          <w:sz w:val="28"/>
          <w:szCs w:val="28"/>
        </w:rPr>
        <w:t>1</w:t>
      </w:r>
      <w:r>
        <w:rPr>
          <w:rFonts w:ascii="Times New Roman" w:eastAsiaTheme="minorEastAsia" w:hAnsi="Times New Roman" w:cs="Times New Roman"/>
          <w:sz w:val="28"/>
          <w:szCs w:val="28"/>
        </w:rPr>
        <w:t>],</w:t>
      </w:r>
    </w:p>
    <w:p w:rsidR="0028484B" w:rsidRDefault="0028484B" w:rsidP="0028484B">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28484B" w:rsidRDefault="00190DE7" w:rsidP="0028484B">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Σ</m:t>
            </m:r>
          </m:e>
          <m:sub>
            <m:r>
              <m:rPr>
                <m:sty m:val="p"/>
              </m:rPr>
              <w:rPr>
                <w:rFonts w:ascii="Cambria Math" w:eastAsiaTheme="minorEastAsia" w:hAnsi="Cambria Math" w:cs="Times New Roman"/>
                <w:sz w:val="28"/>
                <w:szCs w:val="28"/>
              </w:rPr>
              <m:t>ж.ф.</m:t>
            </m:r>
          </m:sub>
        </m:sSub>
      </m:oMath>
      <w:r w:rsidR="0028484B">
        <w:rPr>
          <w:rFonts w:ascii="Times New Roman" w:eastAsiaTheme="minorEastAsia" w:hAnsi="Times New Roman" w:cs="Times New Roman"/>
          <w:sz w:val="28"/>
          <w:szCs w:val="28"/>
        </w:rPr>
        <w:t xml:space="preserve"> – суммарная общая площадь квартир на рассчитываемой территории, кв.м.;</w:t>
      </w:r>
    </w:p>
    <w:p w:rsidR="0028484B" w:rsidRDefault="0028484B" w:rsidP="0028484B">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k </m:t>
        </m:r>
      </m:oMath>
      <w:r>
        <w:rPr>
          <w:rFonts w:ascii="Times New Roman" w:eastAsiaTheme="minorEastAsia" w:hAnsi="Times New Roman" w:cs="Times New Roman"/>
          <w:sz w:val="28"/>
          <w:szCs w:val="28"/>
        </w:rPr>
        <w:t xml:space="preserve">– жилищная обеспеченность, кв.м./чел., принимаемая по таблице 3. </w:t>
      </w:r>
    </w:p>
    <w:p w:rsidR="0028484B" w:rsidRDefault="0028484B" w:rsidP="0028484B">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3 – Коэффициенты для расчёта количества жителей и количества </w:t>
      </w:r>
      <w:proofErr w:type="spellStart"/>
      <w:r>
        <w:rPr>
          <w:rFonts w:ascii="Times New Roman" w:eastAsiaTheme="minorEastAsia" w:hAnsi="Times New Roman" w:cs="Times New Roman"/>
          <w:bCs/>
          <w:sz w:val="24"/>
          <w:szCs w:val="24"/>
        </w:rPr>
        <w:t>машиномест</w:t>
      </w:r>
      <w:proofErr w:type="spellEnd"/>
      <w:r>
        <w:rPr>
          <w:rFonts w:ascii="Times New Roman" w:eastAsiaTheme="minorEastAsia" w:hAnsi="Times New Roman" w:cs="Times New Roman"/>
          <w:bCs/>
          <w:sz w:val="24"/>
          <w:szCs w:val="24"/>
        </w:rPr>
        <w:t xml:space="preserve"> для многоквартирных домов в зависимости от степени комфортности жилья</w:t>
      </w:r>
    </w:p>
    <w:tbl>
      <w:tblPr>
        <w:tblW w:w="93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264"/>
        <w:gridCol w:w="4202"/>
        <w:gridCol w:w="1364"/>
      </w:tblGrid>
      <w:tr w:rsidR="0028484B" w:rsidTr="0028484B">
        <w:trPr>
          <w:trHeight w:val="276"/>
          <w:tblHeader/>
        </w:trPr>
        <w:tc>
          <w:tcPr>
            <w:tcW w:w="566"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п/п</w:t>
            </w:r>
          </w:p>
        </w:tc>
        <w:tc>
          <w:tcPr>
            <w:tcW w:w="3262"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Степень комфортности жилья </w:t>
            </w:r>
          </w:p>
        </w:tc>
        <w:tc>
          <w:tcPr>
            <w:tcW w:w="4200"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Жилищная обеспеченность </w:t>
            </w:r>
            <m:oMath>
              <m:r>
                <w:rPr>
                  <w:rFonts w:ascii="Cambria Math" w:eastAsiaTheme="minorEastAsia" w:hAnsi="Cambria Math" w:cs="Times New Roman"/>
                  <w:sz w:val="32"/>
                  <w:szCs w:val="32"/>
                  <w:lang w:val="en-US"/>
                </w:rPr>
                <m:t>k</m:t>
              </m:r>
            </m:oMath>
            <w:r>
              <w:rPr>
                <w:rFonts w:ascii="Times New Roman" w:eastAsiaTheme="minorEastAsia" w:hAnsi="Times New Roman" w:cs="Times New Roman"/>
                <w:sz w:val="24"/>
                <w:szCs w:val="24"/>
                <w:lang w:eastAsia="ru-RU"/>
              </w:rPr>
              <w:t>, характерная для данной степени комфортности, кв.м./чел.</w:t>
            </w:r>
          </w:p>
        </w:tc>
        <w:tc>
          <w:tcPr>
            <w:tcW w:w="1363"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Значение коэффициента </w:t>
            </w:r>
            <m:oMath>
              <m:r>
                <w:rPr>
                  <w:rFonts w:ascii="Cambria Math" w:eastAsiaTheme="minorEastAsia" w:hAnsi="Cambria Math" w:cs="Times New Roman"/>
                  <w:sz w:val="28"/>
                  <w:szCs w:val="28"/>
                </w:rPr>
                <m:t>f</m:t>
              </m:r>
            </m:oMath>
          </w:p>
        </w:tc>
      </w:tr>
      <w:tr w:rsidR="0028484B" w:rsidTr="0028484B">
        <w:trPr>
          <w:trHeight w:val="317"/>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r>
      <w:tr w:rsidR="0028484B" w:rsidTr="0028484B">
        <w:tc>
          <w:tcPr>
            <w:tcW w:w="566"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262"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Бизнес-класс</w:t>
            </w:r>
          </w:p>
        </w:tc>
        <w:tc>
          <w:tcPr>
            <w:tcW w:w="4200"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p>
        </w:tc>
      </w:tr>
      <w:tr w:rsidR="0028484B" w:rsidTr="0028484B">
        <w:tc>
          <w:tcPr>
            <w:tcW w:w="566"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262"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Стандартное жильё</w:t>
            </w:r>
          </w:p>
        </w:tc>
        <w:tc>
          <w:tcPr>
            <w:tcW w:w="4200"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0,9</w:t>
            </w:r>
          </w:p>
        </w:tc>
      </w:tr>
      <w:tr w:rsidR="0028484B" w:rsidTr="0028484B">
        <w:tc>
          <w:tcPr>
            <w:tcW w:w="566"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262"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Муниципальное жильё</w:t>
            </w:r>
          </w:p>
        </w:tc>
        <w:tc>
          <w:tcPr>
            <w:tcW w:w="4200"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соответствии с нормой предоставления площади жилого помещения по договору социального найма</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0,7</w:t>
            </w:r>
          </w:p>
        </w:tc>
      </w:tr>
      <w:tr w:rsidR="0028484B" w:rsidTr="0028484B">
        <w:tc>
          <w:tcPr>
            <w:tcW w:w="566"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3262"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Специализированное жильё</w:t>
            </w:r>
          </w:p>
        </w:tc>
        <w:tc>
          <w:tcPr>
            <w:tcW w:w="4200"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 заданию на проектирование, но не меньше установленной нормы заселения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0,5</w:t>
            </w:r>
          </w:p>
        </w:tc>
      </w:tr>
    </w:tbl>
    <w:p w:rsidR="0028484B" w:rsidRDefault="0028484B" w:rsidP="0028484B">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Для индивидуальных жилых домов и домов блокированной застройки значение </w:t>
      </w: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Σ</m:t>
            </m:r>
          </m:e>
          <m:sub>
            <m:r>
              <m:rPr>
                <m:sty m:val="p"/>
              </m:rPr>
              <w:rPr>
                <w:rFonts w:ascii="Cambria Math" w:eastAsiaTheme="minorEastAsia" w:hAnsi="Cambria Math" w:cs="Times New Roman"/>
                <w:sz w:val="28"/>
                <w:szCs w:val="28"/>
              </w:rPr>
              <m:t>ж.ф.</m:t>
            </m:r>
          </m:sub>
        </m:sSub>
      </m:oMath>
      <w:r>
        <w:rPr>
          <w:rFonts w:ascii="Times New Roman" w:eastAsiaTheme="minorEastAsia" w:hAnsi="Times New Roman" w:cs="Times New Roman"/>
          <w:sz w:val="28"/>
          <w:szCs w:val="28"/>
        </w:rPr>
        <w:t xml:space="preserve"> принимается из расчёта 150 кв.м. на 1 участок индивидуального жилого дома и 100 кв.м. на 1 участок дома блокированной застройки.</w:t>
      </w:r>
    </w:p>
    <w:p w:rsidR="0028484B" w:rsidRDefault="0028484B" w:rsidP="0028484B">
      <w:pPr>
        <w:tabs>
          <w:tab w:val="left" w:pos="1134"/>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2.4Количество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rsidR="0028484B" w:rsidRDefault="0028484B" w:rsidP="0028484B">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rPr>
          <m:t>F=</m:t>
        </m:r>
        <m:r>
          <w:rPr>
            <w:rFonts w:ascii="Cambria Math" w:eastAsiaTheme="minorEastAsia" w:hAnsi="Cambria Math" w:cs="Times New Roman"/>
            <w:sz w:val="32"/>
            <w:szCs w:val="32"/>
            <w:lang w:val="en-US"/>
          </w:rPr>
          <m:t>K</m:t>
        </m:r>
        <m:r>
          <w:rPr>
            <w:rFonts w:ascii="Cambria Math" w:eastAsiaTheme="minorEastAsia" w:hAnsi="Cambria Math" w:cs="Times New Roman"/>
            <w:sz w:val="32"/>
            <w:szCs w:val="32"/>
          </w:rPr>
          <m:t>×f</m:t>
        </m:r>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w:t>
      </w:r>
      <w:r>
        <w:rPr>
          <w:rFonts w:ascii="Times New Roman" w:eastAsiaTheme="minorEastAsia" w:hAnsi="Times New Roman" w:cs="Times New Roman"/>
          <w:b/>
          <w:sz w:val="28"/>
          <w:szCs w:val="28"/>
        </w:rPr>
        <w:t>2</w:t>
      </w:r>
      <w:r>
        <w:rPr>
          <w:rFonts w:ascii="Times New Roman" w:eastAsiaTheme="minorEastAsia" w:hAnsi="Times New Roman" w:cs="Times New Roman"/>
          <w:sz w:val="28"/>
          <w:szCs w:val="28"/>
        </w:rPr>
        <w:t>],</w:t>
      </w:r>
    </w:p>
    <w:p w:rsidR="0028484B" w:rsidRDefault="0028484B" w:rsidP="0028484B">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28484B" w:rsidRDefault="0028484B" w:rsidP="0028484B">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K </m:t>
        </m:r>
      </m:oMath>
      <w:r>
        <w:rPr>
          <w:rFonts w:ascii="Times New Roman" w:eastAsiaTheme="minorEastAsia" w:hAnsi="Times New Roman" w:cs="Times New Roman"/>
          <w:sz w:val="28"/>
          <w:szCs w:val="28"/>
        </w:rPr>
        <w:t>– 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rsidR="0028484B" w:rsidRDefault="0028484B" w:rsidP="0028484B">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f</m:t>
        </m:r>
      </m:oMath>
      <w:r>
        <w:rPr>
          <w:rFonts w:ascii="Times New Roman" w:eastAsiaTheme="minorEastAsia" w:hAnsi="Times New Roman" w:cs="Times New Roman"/>
          <w:sz w:val="28"/>
          <w:szCs w:val="28"/>
        </w:rPr>
        <w:t xml:space="preserve"> – коэффициент, определяемый по таблице 3.</w:t>
      </w:r>
    </w:p>
    <w:p w:rsidR="0028484B" w:rsidRDefault="0028484B" w:rsidP="0028484B">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В случае, если значение </w:t>
      </w:r>
      <m:oMath>
        <m:r>
          <m:rPr>
            <m:sty m:val="p"/>
          </m:rPr>
          <w:rPr>
            <w:rFonts w:ascii="Cambria Math" w:eastAsiaTheme="minorEastAsia" w:hAnsi="Cambria Math" w:cs="Times New Roman"/>
            <w:sz w:val="28"/>
            <w:szCs w:val="28"/>
          </w:rPr>
          <m:t>K</m:t>
        </m:r>
      </m:oMath>
      <w:r>
        <w:rPr>
          <w:rFonts w:ascii="Times New Roman" w:eastAsiaTheme="minorEastAsia" w:hAnsi="Times New Roman" w:cs="Times New Roman"/>
          <w:sz w:val="28"/>
          <w:szCs w:val="28"/>
        </w:rPr>
        <w:t xml:space="preserve"> неизвестно, применяется формула [3].</w:t>
      </w:r>
    </w:p>
    <w:p w:rsidR="0028484B" w:rsidRDefault="0028484B" w:rsidP="0028484B">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rPr>
          <m:t>F=</m:t>
        </m:r>
        <m:d>
          <m:dPr>
            <m:ctrlPr>
              <w:rPr>
                <w:rFonts w:ascii="Cambria Math" w:eastAsiaTheme="minorEastAsia" w:hAnsi="Cambria Math" w:cs="Times New Roman"/>
                <w:i/>
                <w:sz w:val="32"/>
                <w:szCs w:val="32"/>
                <w:lang w:val="en-US"/>
              </w:rPr>
            </m:ctrlPr>
          </m:dPr>
          <m:e>
            <m:f>
              <m:fPr>
                <m:type m:val="lin"/>
                <m:ctrlPr>
                  <w:rPr>
                    <w:rFonts w:ascii="Cambria Math" w:eastAsiaTheme="minorEastAsia" w:hAnsi="Cambria Math" w:cs="Times New Roman"/>
                    <w:i/>
                    <w:sz w:val="32"/>
                    <w:szCs w:val="32"/>
                  </w:rPr>
                </m:ctrlPr>
              </m:fPr>
              <m:num>
                <m:d>
                  <m:dPr>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en-US"/>
                          </w:rPr>
                          <m:t>S</m:t>
                        </m:r>
                      </m:e>
                      <m:sub>
                        <m:r>
                          <w:rPr>
                            <w:rFonts w:ascii="Cambria Math" w:eastAsiaTheme="minorEastAsia" w:hAnsi="Cambria Math" w:cs="Times New Roman"/>
                            <w:sz w:val="32"/>
                            <w:szCs w:val="32"/>
                          </w:rPr>
                          <m:t>конт.</m:t>
                        </m:r>
                      </m:sub>
                    </m:sSub>
                    <m:r>
                      <w:rPr>
                        <w:rFonts w:ascii="Cambria Math" w:eastAsiaTheme="minorEastAsia" w:hAnsi="Cambria Math" w:cs="Times New Roman"/>
                        <w:sz w:val="32"/>
                        <w:szCs w:val="32"/>
                      </w:rPr>
                      <m:t>×k</m:t>
                    </m:r>
                    <m:r>
                      <m:rPr>
                        <m:sty m:val="p"/>
                      </m:rPr>
                      <w:rPr>
                        <w:rFonts w:ascii="Cambria Math" w:eastAsiaTheme="minorEastAsia" w:hAnsi="Cambria Math" w:cs="Times New Roman"/>
                        <w:sz w:val="32"/>
                        <w:szCs w:val="32"/>
                      </w:rPr>
                      <m:t>1</m:t>
                    </m:r>
                    <m:r>
                      <w:rPr>
                        <w:rFonts w:ascii="Cambria Math" w:eastAsiaTheme="minorEastAsia" w:hAnsi="Cambria Math" w:cs="Times New Roman"/>
                        <w:sz w:val="32"/>
                        <w:szCs w:val="32"/>
                      </w:rPr>
                      <m:t>×</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lang w:val="en-US"/>
                          </w:rPr>
                          <m:t>n</m:t>
                        </m:r>
                        <m:r>
                          <w:rPr>
                            <w:rFonts w:ascii="Cambria Math" w:eastAsiaTheme="minorEastAsia" w:hAnsi="Cambria Math" w:cs="Times New Roman"/>
                            <w:sz w:val="32"/>
                            <w:szCs w:val="32"/>
                          </w:rPr>
                          <m:t>-k</m:t>
                        </m:r>
                        <m:r>
                          <m:rPr>
                            <m:sty m:val="p"/>
                          </m:rPr>
                          <w:rPr>
                            <w:rFonts w:ascii="Cambria Math" w:eastAsiaTheme="minorEastAsia" w:hAnsi="Cambria Math" w:cs="Times New Roman"/>
                            <w:sz w:val="32"/>
                            <w:szCs w:val="32"/>
                          </w:rPr>
                          <m:t>2</m:t>
                        </m:r>
                      </m:e>
                    </m:d>
                  </m:e>
                </m:d>
              </m:num>
              <m:den>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S</m:t>
                    </m:r>
                  </m:e>
                  <m:sub>
                    <m:r>
                      <w:rPr>
                        <w:rFonts w:ascii="Cambria Math" w:eastAsiaTheme="minorEastAsia" w:hAnsi="Cambria Math" w:cs="Times New Roman"/>
                        <w:sz w:val="32"/>
                        <w:szCs w:val="32"/>
                      </w:rPr>
                      <m:t>кв.</m:t>
                    </m:r>
                  </m:sub>
                </m:sSub>
              </m:den>
            </m:f>
          </m:e>
        </m:d>
        <m:r>
          <w:rPr>
            <w:rFonts w:ascii="Cambria Math" w:eastAsiaTheme="minorEastAsia" w:hAnsi="Cambria Math" w:cs="Times New Roman"/>
            <w:sz w:val="32"/>
            <w:szCs w:val="32"/>
          </w:rPr>
          <m:t>×f</m:t>
        </m:r>
      </m:oMath>
      <w:r>
        <w:rPr>
          <w:rFonts w:ascii="Times New Roman" w:eastAsiaTheme="minorEastAsia" w:hAnsi="Times New Roman" w:cs="Times New Roman"/>
          <w:sz w:val="28"/>
          <w:szCs w:val="28"/>
        </w:rPr>
        <w:t xml:space="preserve">   [</w:t>
      </w:r>
      <w:r>
        <w:rPr>
          <w:rFonts w:ascii="Times New Roman" w:eastAsiaTheme="minorEastAsia" w:hAnsi="Times New Roman" w:cs="Times New Roman"/>
          <w:b/>
          <w:sz w:val="28"/>
          <w:szCs w:val="28"/>
        </w:rPr>
        <w:t>3</w:t>
      </w:r>
      <w:r>
        <w:rPr>
          <w:rFonts w:ascii="Times New Roman" w:eastAsiaTheme="minorEastAsia" w:hAnsi="Times New Roman" w:cs="Times New Roman"/>
          <w:sz w:val="28"/>
          <w:szCs w:val="28"/>
        </w:rPr>
        <w:t>],</w:t>
      </w:r>
    </w:p>
    <w:p w:rsidR="0028484B" w:rsidRDefault="0028484B" w:rsidP="0028484B">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28484B" w:rsidRDefault="00190DE7" w:rsidP="0028484B">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S</m:t>
            </m:r>
          </m:e>
          <m:sub>
            <m:r>
              <m:rPr>
                <m:sty m:val="p"/>
              </m:rPr>
              <w:rPr>
                <w:rFonts w:ascii="Cambria Math" w:eastAsiaTheme="minorEastAsia" w:hAnsi="Cambria Math" w:cs="Times New Roman"/>
                <w:sz w:val="28"/>
                <w:szCs w:val="28"/>
              </w:rPr>
              <m:t>конт.</m:t>
            </m:r>
          </m:sub>
        </m:sSub>
        <m:r>
          <m:rPr>
            <m:sty m:val="p"/>
          </m:rPr>
          <w:rPr>
            <w:rFonts w:ascii="Cambria Math" w:eastAsiaTheme="minorEastAsia" w:hAnsi="Cambria Math" w:cs="Times New Roman"/>
            <w:sz w:val="28"/>
            <w:szCs w:val="28"/>
          </w:rPr>
          <m:t xml:space="preserve"> </m:t>
        </m:r>
      </m:oMath>
      <w:r w:rsidR="0028484B">
        <w:rPr>
          <w:rFonts w:ascii="Times New Roman" w:eastAsiaTheme="minorEastAsia" w:hAnsi="Times New Roman" w:cs="Times New Roman"/>
          <w:sz w:val="28"/>
          <w:szCs w:val="28"/>
        </w:rPr>
        <w:t>– 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rsidR="0028484B" w:rsidRDefault="0028484B" w:rsidP="0028484B">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k1</m:t>
        </m:r>
      </m:oMath>
      <w:r>
        <w:rPr>
          <w:rFonts w:ascii="Times New Roman" w:eastAsiaTheme="minorEastAsia" w:hAnsi="Times New Roman" w:cs="Times New Roman"/>
          <w:sz w:val="28"/>
          <w:szCs w:val="28"/>
        </w:rPr>
        <w:t xml:space="preserve"> –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w:t>
      </w:r>
      <w:proofErr w:type="spellStart"/>
      <w:proofErr w:type="gram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w:t>
      </w:r>
      <w:proofErr w:type="gramEnd"/>
      <w:r>
        <w:rPr>
          <w:rFonts w:ascii="Times New Roman" w:eastAsiaTheme="minorEastAsia" w:hAnsi="Times New Roman" w:cs="Times New Roman"/>
          <w:sz w:val="28"/>
          <w:szCs w:val="28"/>
        </w:rPr>
        <w:t xml:space="preserve"> менее, и 0,65 для застройки 5 </w:t>
      </w:r>
      <w:proofErr w:type="spell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 выше);</w:t>
      </w:r>
    </w:p>
    <w:p w:rsidR="0028484B" w:rsidRDefault="0028484B" w:rsidP="0028484B">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w:lastRenderedPageBreak/>
          <m:t xml:space="preserve">n </m:t>
        </m:r>
      </m:oMath>
      <w:r>
        <w:rPr>
          <w:rFonts w:ascii="Times New Roman" w:eastAsiaTheme="minorEastAsia" w:hAnsi="Times New Roman" w:cs="Times New Roman"/>
          <w:sz w:val="28"/>
          <w:szCs w:val="28"/>
        </w:rPr>
        <w:t>– 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rsidR="0028484B" w:rsidRDefault="0028484B" w:rsidP="0028484B">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k2</m:t>
        </m:r>
      </m:oMath>
      <w:r>
        <w:rPr>
          <w:rFonts w:ascii="Times New Roman" w:eastAsiaTheme="minorEastAsia" w:hAnsi="Times New Roman" w:cs="Times New Roman"/>
          <w:sz w:val="28"/>
          <w:szCs w:val="28"/>
        </w:rPr>
        <w:t xml:space="preserve"> – коэффициент использования площади первого этажа под нежилые функции (принимается в размере 0,3 для застройки 4 </w:t>
      </w:r>
      <w:proofErr w:type="spellStart"/>
      <w:proofErr w:type="gram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w:t>
      </w:r>
      <w:proofErr w:type="gramEnd"/>
      <w:r>
        <w:rPr>
          <w:rFonts w:ascii="Times New Roman" w:eastAsiaTheme="minorEastAsia" w:hAnsi="Times New Roman" w:cs="Times New Roman"/>
          <w:sz w:val="28"/>
          <w:szCs w:val="28"/>
        </w:rPr>
        <w:t xml:space="preserve"> менее, и 1,0 для застройки 5 </w:t>
      </w:r>
      <w:proofErr w:type="spell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 выше);</w:t>
      </w:r>
    </w:p>
    <w:p w:rsidR="0028484B" w:rsidRDefault="00190DE7" w:rsidP="0028484B">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S</m:t>
            </m:r>
          </m:e>
          <m:sub>
            <m:r>
              <m:rPr>
                <m:sty m:val="p"/>
              </m:rPr>
              <w:rPr>
                <w:rFonts w:ascii="Cambria Math" w:eastAsiaTheme="minorEastAsia" w:hAnsi="Cambria Math" w:cs="Times New Roman"/>
                <w:sz w:val="28"/>
                <w:szCs w:val="28"/>
              </w:rPr>
              <m:t>кв.</m:t>
            </m:r>
          </m:sub>
        </m:sSub>
      </m:oMath>
      <w:r w:rsidR="0028484B">
        <w:rPr>
          <w:rFonts w:ascii="Times New Roman" w:eastAsiaTheme="minorEastAsia" w:hAnsi="Times New Roman" w:cs="Times New Roman"/>
          <w:sz w:val="28"/>
          <w:szCs w:val="28"/>
        </w:rPr>
        <w:t xml:space="preserve"> – усреднённая площадь квартир в многоквартирных домах, принимаемая в размере 60,0 кв.м.;</w:t>
      </w:r>
    </w:p>
    <w:p w:rsidR="0028484B" w:rsidRDefault="0028484B" w:rsidP="0028484B">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f</m:t>
        </m:r>
      </m:oMath>
      <w:r>
        <w:rPr>
          <w:rFonts w:ascii="Times New Roman" w:eastAsiaTheme="minorEastAsia" w:hAnsi="Times New Roman" w:cs="Times New Roman"/>
          <w:sz w:val="28"/>
          <w:szCs w:val="28"/>
        </w:rPr>
        <w:t xml:space="preserve"> – коэффициент, определяемый по таблице 3.</w:t>
      </w:r>
    </w:p>
    <w:p w:rsidR="0028484B" w:rsidRDefault="0028484B" w:rsidP="0028484B">
      <w:pPr>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2.5Допускается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rsidR="0028484B" w:rsidRDefault="0028484B" w:rsidP="0028484B">
      <w:pPr>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2.6Максимальный уровень территориальной доступности мест для хранения личного автотранспорта жителей населенного пункта, расположенных вблизи от мест проживания в многоквартирных домах, нормируется следующим образом:</w:t>
      </w:r>
    </w:p>
    <w:p w:rsidR="0028484B" w:rsidRDefault="0028484B" w:rsidP="0028484B">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не менее 65% (50% в условиях реконструкции) от полученного расчётом количества мест хранения должно располагаться в границах земельного участка многоквартирного дома, в том числе в самом доме;</w:t>
      </w:r>
    </w:p>
    <w:p w:rsidR="0028484B" w:rsidRDefault="0028484B" w:rsidP="0028484B">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не более 35% (50% в условиях реконструкции) от полученного расчётом количества мест хранения допускается размещать на расстоянии не более 300 метров от границ земельного участка многоквартирного дома.</w:t>
      </w:r>
    </w:p>
    <w:p w:rsidR="0028484B" w:rsidRDefault="0028484B" w:rsidP="0028484B">
      <w:pPr>
        <w:tabs>
          <w:tab w:val="left" w:pos="1134"/>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2.7Сведения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rsidR="0028484B" w:rsidRPr="006F7A42" w:rsidRDefault="0028484B" w:rsidP="0028484B">
      <w:pPr>
        <w:spacing w:after="0" w:line="268" w:lineRule="auto"/>
        <w:ind w:firstLine="709"/>
        <w:outlineLvl w:val="2"/>
        <w:rPr>
          <w:rFonts w:ascii="Times New Roman" w:eastAsiaTheme="majorEastAsia" w:hAnsi="Times New Roman" w:cs="Times New Roman"/>
          <w:b/>
          <w:iCs/>
          <w:sz w:val="28"/>
          <w:szCs w:val="28"/>
        </w:rPr>
      </w:pPr>
      <w:bookmarkStart w:id="10" w:name="_Toc207372531"/>
      <w:bookmarkStart w:id="11" w:name="_Toc196754649"/>
      <w:bookmarkStart w:id="12" w:name="_Toc185867335"/>
      <w:r w:rsidRPr="006F7A42">
        <w:rPr>
          <w:rFonts w:ascii="Times New Roman" w:eastAsiaTheme="majorEastAsia" w:hAnsi="Times New Roman" w:cs="Times New Roman"/>
          <w:b/>
          <w:iCs/>
          <w:sz w:val="28"/>
          <w:szCs w:val="28"/>
        </w:rPr>
        <w:t>Физическая культура и массовый спорт</w:t>
      </w:r>
      <w:bookmarkEnd w:id="10"/>
      <w:bookmarkEnd w:id="11"/>
      <w:bookmarkEnd w:id="12"/>
    </w:p>
    <w:p w:rsidR="0028484B" w:rsidRPr="006F7A42" w:rsidRDefault="0028484B" w:rsidP="006F7A42">
      <w:pPr>
        <w:keepNext/>
        <w:spacing w:after="0" w:line="240" w:lineRule="auto"/>
        <w:jc w:val="both"/>
        <w:outlineLvl w:val="3"/>
        <w:rPr>
          <w:rFonts w:ascii="Times New Roman" w:eastAsiaTheme="minorEastAsia" w:hAnsi="Times New Roman" w:cs="Times New Roman"/>
          <w:bCs/>
          <w:sz w:val="24"/>
          <w:szCs w:val="24"/>
        </w:rPr>
      </w:pPr>
      <w:r w:rsidRPr="006F7A42">
        <w:rPr>
          <w:rFonts w:ascii="Times New Roman" w:eastAsiaTheme="minorEastAsia" w:hAnsi="Times New Roman" w:cs="Times New Roman"/>
          <w:bCs/>
          <w:sz w:val="24"/>
          <w:szCs w:val="24"/>
        </w:rPr>
        <w:t>Таблица 4 – ОМЗ в области физической культуры и массового спорта</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28484B" w:rsidTr="000851AF">
        <w:trPr>
          <w:tblHeader/>
        </w:trPr>
        <w:tc>
          <w:tcPr>
            <w:tcW w:w="566"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п/п</w:t>
            </w:r>
          </w:p>
        </w:tc>
        <w:tc>
          <w:tcPr>
            <w:tcW w:w="3339"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7" w:type="dxa"/>
            <w:gridSpan w:val="2"/>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8" w:type="dxa"/>
            <w:gridSpan w:val="2"/>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28484B" w:rsidTr="000851AF">
        <w:trPr>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28484B" w:rsidTr="000851AF">
        <w:tc>
          <w:tcPr>
            <w:tcW w:w="566"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339"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Усреднённый норматив единой пропускной способности (</w:t>
            </w:r>
            <w:proofErr w:type="spellStart"/>
            <w:r>
              <w:rPr>
                <w:rFonts w:ascii="Times New Roman" w:eastAsiaTheme="minorEastAsia" w:hAnsi="Times New Roman" w:cs="Times New Roman"/>
                <w:sz w:val="24"/>
                <w:szCs w:val="24"/>
                <w:lang w:eastAsia="ru-RU"/>
              </w:rPr>
              <w:t>ЕПС</w:t>
            </w:r>
            <w:r>
              <w:rPr>
                <w:rFonts w:ascii="Times New Roman" w:eastAsiaTheme="minorEastAsia" w:hAnsi="Times New Roman" w:cs="Times New Roman"/>
                <w:sz w:val="24"/>
                <w:szCs w:val="24"/>
                <w:vertAlign w:val="subscript"/>
                <w:lang w:eastAsia="ru-RU"/>
              </w:rPr>
              <w:t>норм</w:t>
            </w:r>
            <w:proofErr w:type="spellEnd"/>
            <w:r>
              <w:rPr>
                <w:rFonts w:ascii="Times New Roman" w:eastAsiaTheme="minorEastAsia" w:hAnsi="Times New Roman" w:cs="Times New Roman"/>
                <w:sz w:val="24"/>
                <w:szCs w:val="24"/>
                <w:lang w:eastAsia="ru-RU"/>
              </w:rPr>
              <w:t>)</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чел. на 1000 жит.</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122</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не устанавливается </w:t>
            </w:r>
          </w:p>
        </w:tc>
      </w:tr>
      <w:tr w:rsidR="0028484B" w:rsidTr="000851AF">
        <w:tc>
          <w:tcPr>
            <w:tcW w:w="566"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339"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Территория, занимаемая физкультурно-спортивными сооружениями</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га на 1000 жит.</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0,7</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r>
      <w:tr w:rsidR="0028484B" w:rsidTr="000851AF">
        <w:trPr>
          <w:trHeight w:val="351"/>
        </w:trPr>
        <w:tc>
          <w:tcPr>
            <w:tcW w:w="566"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339"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Плоскостные спортивные сооружения (всех типов)</w:t>
            </w:r>
          </w:p>
        </w:tc>
        <w:tc>
          <w:tcPr>
            <w:tcW w:w="1363"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на 100,0 тыс. жит. </w:t>
            </w:r>
          </w:p>
        </w:tc>
        <w:tc>
          <w:tcPr>
            <w:tcW w:w="1364"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ind w:firstLine="58"/>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110 (из которых 72  в общественно-деловой, рекреационной зоне, 38 в жилой </w:t>
            </w:r>
            <w:r>
              <w:rPr>
                <w:rFonts w:ascii="Times New Roman" w:eastAsiaTheme="minorEastAsia" w:hAnsi="Times New Roman" w:cs="Times New Roman"/>
                <w:sz w:val="24"/>
                <w:szCs w:val="24"/>
                <w:lang w:eastAsia="ru-RU"/>
              </w:rPr>
              <w:lastRenderedPageBreak/>
              <w:t>зоне)</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Пешеходная  доступности, метр</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1500 для объектов, расположенных в жилой зоне</w:t>
            </w:r>
          </w:p>
        </w:tc>
      </w:tr>
      <w:tr w:rsidR="0028484B" w:rsidTr="000851AF">
        <w:trPr>
          <w:trHeight w:val="2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комбинированная </w:t>
            </w:r>
            <w:r>
              <w:rPr>
                <w:rFonts w:ascii="Times New Roman" w:eastAsiaTheme="minorEastAsia" w:hAnsi="Times New Roman" w:cs="Times New Roman"/>
                <w:sz w:val="24"/>
                <w:szCs w:val="24"/>
                <w:lang w:eastAsia="ru-RU"/>
              </w:rPr>
              <w:lastRenderedPageBreak/>
              <w:t>доступность, минута</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30 для объектов, </w:t>
            </w:r>
            <w:r>
              <w:rPr>
                <w:rFonts w:ascii="Times New Roman" w:eastAsiaTheme="minorEastAsia" w:hAnsi="Times New Roman" w:cs="Times New Roman"/>
                <w:sz w:val="24"/>
                <w:szCs w:val="24"/>
                <w:lang w:eastAsia="ru-RU"/>
              </w:rPr>
              <w:lastRenderedPageBreak/>
              <w:t>расположенных в границах общественно-деловых и рекреационных зон</w:t>
            </w:r>
          </w:p>
        </w:tc>
      </w:tr>
      <w:tr w:rsidR="0028484B" w:rsidTr="000851AF">
        <w:trPr>
          <w:trHeight w:val="510"/>
        </w:trPr>
        <w:tc>
          <w:tcPr>
            <w:tcW w:w="566"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4</w:t>
            </w:r>
          </w:p>
        </w:tc>
        <w:tc>
          <w:tcPr>
            <w:tcW w:w="3339"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Спортивные залы </w:t>
            </w:r>
          </w:p>
        </w:tc>
        <w:tc>
          <w:tcPr>
            <w:tcW w:w="1363"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на 100,0 тыс. жит. </w:t>
            </w:r>
          </w:p>
        </w:tc>
        <w:tc>
          <w:tcPr>
            <w:tcW w:w="1364"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59 (из которых 30  в общественно-деловой, рекреационной зоне, 29 в жилой зоне)</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Пешеходная доступность, метр</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1000 для объектов, расположенных в жилой зоне</w:t>
            </w:r>
          </w:p>
        </w:tc>
      </w:tr>
      <w:tr w:rsidR="0028484B" w:rsidTr="000851AF">
        <w:trPr>
          <w:trHeight w:val="39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для объектов, расположенных в границах общественно-деловых и рекреационных зон</w:t>
            </w:r>
          </w:p>
        </w:tc>
      </w:tr>
      <w:tr w:rsidR="0028484B" w:rsidTr="000851AF">
        <w:trPr>
          <w:trHeight w:val="2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площади пола на 1000 жит..</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60</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r>
      <w:tr w:rsidR="0028484B" w:rsidTr="000851AF">
        <w:trPr>
          <w:trHeight w:val="1770"/>
        </w:trPr>
        <w:tc>
          <w:tcPr>
            <w:tcW w:w="566"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3339"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3"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на 100,0 тыс. жит.</w:t>
            </w:r>
          </w:p>
        </w:tc>
        <w:tc>
          <w:tcPr>
            <w:tcW w:w="1364"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227</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пешеходная доступность, метр</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1000 для объектов, расположенных в жилой зоне</w:t>
            </w:r>
          </w:p>
        </w:tc>
      </w:tr>
      <w:tr w:rsidR="0028484B" w:rsidTr="000851AF">
        <w:trPr>
          <w:trHeight w:val="99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для объектов, расположенных в границах общественно-деловых и рекреационных зон</w:t>
            </w:r>
          </w:p>
        </w:tc>
      </w:tr>
      <w:tr w:rsidR="0028484B" w:rsidTr="000851AF">
        <w:tc>
          <w:tcPr>
            <w:tcW w:w="566"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6</w:t>
            </w:r>
          </w:p>
        </w:tc>
        <w:tc>
          <w:tcPr>
            <w:tcW w:w="3339"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Помещения для физкультурно-оздоровительных занятий в </w:t>
            </w:r>
            <w:r>
              <w:rPr>
                <w:rFonts w:ascii="Times New Roman" w:hAnsi="Times New Roman" w:cs="Times New Roman"/>
                <w:sz w:val="24"/>
                <w:szCs w:val="24"/>
                <w:lang w:eastAsia="en-US"/>
              </w:rPr>
              <w:lastRenderedPageBreak/>
              <w:t>шаговой доступности</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lastRenderedPageBreak/>
              <w:t>кв.м</w:t>
            </w:r>
            <w:proofErr w:type="spellEnd"/>
            <w:r>
              <w:rPr>
                <w:rFonts w:ascii="Times New Roman" w:hAnsi="Times New Roman" w:cs="Times New Roman"/>
                <w:sz w:val="24"/>
                <w:szCs w:val="24"/>
                <w:lang w:eastAsia="en-US"/>
              </w:rPr>
              <w:t xml:space="preserve">. общей площади на </w:t>
            </w:r>
            <w:r>
              <w:rPr>
                <w:rFonts w:ascii="Times New Roman" w:hAnsi="Times New Roman" w:cs="Times New Roman"/>
                <w:sz w:val="24"/>
                <w:szCs w:val="24"/>
                <w:lang w:eastAsia="en-US"/>
              </w:rPr>
              <w:lastRenderedPageBreak/>
              <w:t>1000 жит.</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70</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радиус пеш. </w:t>
            </w:r>
            <w:r>
              <w:rPr>
                <w:rFonts w:ascii="Times New Roman" w:hAnsi="Times New Roman" w:cs="Times New Roman"/>
                <w:sz w:val="24"/>
                <w:szCs w:val="24"/>
                <w:lang w:eastAsia="en-US"/>
              </w:rPr>
              <w:lastRenderedPageBreak/>
              <w:t>доступности, метры</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1000</w:t>
            </w:r>
          </w:p>
        </w:tc>
      </w:tr>
      <w:tr w:rsidR="0028484B" w:rsidTr="000851AF">
        <w:tc>
          <w:tcPr>
            <w:tcW w:w="566"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lastRenderedPageBreak/>
              <w:t>7</w:t>
            </w:r>
          </w:p>
        </w:tc>
        <w:tc>
          <w:tcPr>
            <w:tcW w:w="3339"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Доступность физкультурно-оздоровительных комплексов открытого типа, малых спортивных площадок, универсальных спортивных игровых площадок, уличных тренажеров (</w:t>
            </w:r>
            <w:proofErr w:type="spellStart"/>
            <w:r>
              <w:rPr>
                <w:rFonts w:ascii="Times New Roman" w:hAnsi="Times New Roman" w:cs="Times New Roman"/>
                <w:sz w:val="24"/>
                <w:szCs w:val="24"/>
                <w:lang w:eastAsia="en-US"/>
              </w:rPr>
              <w:t>воркаут</w:t>
            </w:r>
            <w:proofErr w:type="spellEnd"/>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радиус пеш. доступности, метры</w:t>
            </w:r>
          </w:p>
        </w:tc>
        <w:tc>
          <w:tcPr>
            <w:tcW w:w="1364"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bl>
    <w:p w:rsidR="000851AF" w:rsidRPr="000851AF" w:rsidRDefault="000851AF" w:rsidP="000851AF">
      <w:pPr>
        <w:tabs>
          <w:tab w:val="left" w:pos="709"/>
          <w:tab w:val="left" w:pos="993"/>
        </w:tabs>
        <w:autoSpaceDE w:val="0"/>
        <w:autoSpaceDN w:val="0"/>
        <w:adjustRightInd w:val="0"/>
        <w:spacing w:after="0"/>
        <w:jc w:val="both"/>
        <w:rPr>
          <w:rFonts w:ascii="Times New Roman" w:hAnsi="Times New Roman"/>
        </w:rPr>
      </w:pPr>
      <w:r w:rsidRPr="000851AF">
        <w:rPr>
          <w:rFonts w:ascii="Times New Roman" w:hAnsi="Times New Roman"/>
        </w:rPr>
        <w:t>Примечания:</w:t>
      </w:r>
    </w:p>
    <w:p w:rsidR="000851AF" w:rsidRPr="000851AF" w:rsidRDefault="000851AF" w:rsidP="000851AF">
      <w:pPr>
        <w:tabs>
          <w:tab w:val="left" w:pos="709"/>
          <w:tab w:val="left" w:pos="993"/>
        </w:tabs>
        <w:autoSpaceDE w:val="0"/>
        <w:autoSpaceDN w:val="0"/>
        <w:adjustRightInd w:val="0"/>
        <w:spacing w:after="0"/>
        <w:jc w:val="both"/>
        <w:rPr>
          <w:rFonts w:ascii="Times New Roman" w:hAnsi="Times New Roman"/>
        </w:rPr>
      </w:pPr>
      <w:r w:rsidRPr="000851AF">
        <w:rPr>
          <w:rFonts w:ascii="Times New Roman" w:hAnsi="Times New Roman"/>
        </w:rPr>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rsidR="000851AF" w:rsidRPr="000851AF" w:rsidRDefault="000851AF" w:rsidP="000851AF">
      <w:pPr>
        <w:tabs>
          <w:tab w:val="left" w:pos="709"/>
          <w:tab w:val="left" w:pos="993"/>
        </w:tabs>
        <w:autoSpaceDE w:val="0"/>
        <w:autoSpaceDN w:val="0"/>
        <w:adjustRightInd w:val="0"/>
        <w:spacing w:after="0"/>
        <w:jc w:val="both"/>
        <w:rPr>
          <w:rFonts w:ascii="Times New Roman" w:hAnsi="Times New Roman"/>
        </w:rPr>
      </w:pPr>
      <w:r w:rsidRPr="000851AF">
        <w:rPr>
          <w:rFonts w:ascii="Times New Roman" w:hAnsi="Times New Roman"/>
        </w:rPr>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w:t>
      </w:r>
      <w:proofErr w:type="spellStart"/>
      <w:r w:rsidRPr="000851AF">
        <w:rPr>
          <w:rFonts w:ascii="Times New Roman" w:hAnsi="Times New Roman"/>
        </w:rPr>
        <w:t>т.ч</w:t>
      </w:r>
      <w:proofErr w:type="spellEnd"/>
      <w:r w:rsidRPr="000851AF">
        <w:rPr>
          <w:rFonts w:ascii="Times New Roman" w:hAnsi="Times New Roman"/>
        </w:rPr>
        <w:t xml:space="preserve">.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rsidR="000851AF" w:rsidRPr="000851AF" w:rsidRDefault="000851AF" w:rsidP="000851AF">
      <w:pPr>
        <w:tabs>
          <w:tab w:val="left" w:pos="709"/>
          <w:tab w:val="left" w:pos="993"/>
        </w:tabs>
        <w:autoSpaceDE w:val="0"/>
        <w:autoSpaceDN w:val="0"/>
        <w:adjustRightInd w:val="0"/>
        <w:spacing w:after="0"/>
        <w:jc w:val="both"/>
        <w:rPr>
          <w:rFonts w:ascii="Times New Roman" w:hAnsi="Times New Roman"/>
        </w:rPr>
      </w:pPr>
      <w:r w:rsidRPr="000851AF">
        <w:rPr>
          <w:rFonts w:ascii="Times New Roman" w:hAnsi="Times New Roman"/>
        </w:rPr>
        <w:t>3. Категорированные объекты спорта, отнесённые к одной из четырёх категорий опасности Постановление Правительства РФ от 6 марта 2015 г. №202 «Об утверждении требований к антитеррористической защищённости объектов спорта и формы паспорта безопасности объектов спорта» (пункт 3), размещаются на расстоянии, где выполняется норматив по прибытию первого пожарного расчёта и машины скорой медицинской помощи к месту пожара.</w:t>
      </w:r>
    </w:p>
    <w:p w:rsidR="0028484B" w:rsidRDefault="0028484B" w:rsidP="006F7A42">
      <w:pPr>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2.8Обеспеченность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w:t>
      </w:r>
      <w:r w:rsidR="00E665D2">
        <w:rPr>
          <w:rFonts w:ascii="Times New Roman" w:eastAsiaTheme="minorEastAsia" w:hAnsi="Times New Roman" w:cs="Times New Roman"/>
          <w:sz w:val="28"/>
          <w:szCs w:val="28"/>
        </w:rPr>
        <w:t>основании р</w:t>
      </w:r>
      <w:r>
        <w:rPr>
          <w:rFonts w:ascii="Times New Roman" w:eastAsiaTheme="minorEastAsia" w:hAnsi="Times New Roman" w:cs="Times New Roman"/>
          <w:sz w:val="28"/>
          <w:szCs w:val="28"/>
        </w:rPr>
        <w:t xml:space="preserve">екомендованных нормативов и норм обеспеченности населения объектами спортивной инфраструктуры, утв. Приказом </w:t>
      </w:r>
      <w:proofErr w:type="spellStart"/>
      <w:r>
        <w:rPr>
          <w:rFonts w:ascii="Times New Roman" w:eastAsiaTheme="minorEastAsia" w:hAnsi="Times New Roman" w:cs="Times New Roman"/>
          <w:sz w:val="28"/>
          <w:szCs w:val="28"/>
        </w:rPr>
        <w:t>Минспорта</w:t>
      </w:r>
      <w:proofErr w:type="spellEnd"/>
      <w:r>
        <w:rPr>
          <w:rFonts w:ascii="Times New Roman" w:eastAsiaTheme="minorEastAsia" w:hAnsi="Times New Roman" w:cs="Times New Roman"/>
          <w:sz w:val="28"/>
          <w:szCs w:val="28"/>
        </w:rPr>
        <w:t xml:space="preserve"> России от 19 августа 2021 года № 649.</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2.9При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rsidR="0028484B" w:rsidRDefault="0028484B" w:rsidP="0028484B">
      <w:pPr>
        <w:tabs>
          <w:tab w:val="left" w:pos="1276"/>
        </w:tabs>
        <w:autoSpaceDE w:val="0"/>
        <w:autoSpaceDN w:val="0"/>
        <w:adjustRightInd w:val="0"/>
        <w:spacing w:before="120" w:after="120" w:line="240" w:lineRule="auto"/>
        <w:ind w:hanging="142"/>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2.10Решения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28484B" w:rsidRDefault="0028484B" w:rsidP="0028484B">
      <w:pPr>
        <w:tabs>
          <w:tab w:val="left" w:pos="1276"/>
        </w:tabs>
        <w:autoSpaceDE w:val="0"/>
        <w:autoSpaceDN w:val="0"/>
        <w:adjustRightInd w:val="0"/>
        <w:spacing w:before="120" w:after="120" w:line="240" w:lineRule="auto"/>
        <w:ind w:hanging="142"/>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2.11В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w:t>
      </w:r>
      <w:r>
        <w:rPr>
          <w:rFonts w:ascii="Times New Roman" w:eastAsiaTheme="minorEastAsia" w:hAnsi="Times New Roman" w:cs="Times New Roman"/>
          <w:sz w:val="28"/>
          <w:szCs w:val="28"/>
        </w:rPr>
        <w:lastRenderedPageBreak/>
        <w:t>«Градостроительство. Планировка и застройка городских и сельских поселений. Актуализированная редакция СНиП 2.07.01-89*».</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2.12Решение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2.13При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rsidR="0028484B" w:rsidRPr="00E665D2" w:rsidRDefault="0028484B" w:rsidP="0028484B">
      <w:pPr>
        <w:spacing w:after="0" w:line="268" w:lineRule="auto"/>
        <w:ind w:firstLine="709"/>
        <w:outlineLvl w:val="2"/>
        <w:rPr>
          <w:rFonts w:ascii="Times New Roman" w:eastAsiaTheme="majorEastAsia" w:hAnsi="Times New Roman" w:cs="Times New Roman"/>
          <w:b/>
          <w:iCs/>
          <w:sz w:val="28"/>
          <w:szCs w:val="28"/>
        </w:rPr>
      </w:pPr>
      <w:bookmarkStart w:id="13" w:name="_Toc207372532"/>
      <w:r w:rsidRPr="00E665D2">
        <w:rPr>
          <w:rFonts w:ascii="Times New Roman" w:eastAsiaTheme="majorEastAsia" w:hAnsi="Times New Roman" w:cs="Times New Roman"/>
          <w:b/>
          <w:iCs/>
          <w:sz w:val="28"/>
          <w:szCs w:val="28"/>
        </w:rPr>
        <w:t>Культура</w:t>
      </w:r>
      <w:bookmarkEnd w:id="13"/>
    </w:p>
    <w:p w:rsidR="0028484B" w:rsidRDefault="0028484B" w:rsidP="006F7A42">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5 – ОМЗ в области </w:t>
      </w:r>
      <w:r>
        <w:rPr>
          <w:rFonts w:ascii="Times New Roman" w:hAnsi="Times New Roman"/>
        </w:rPr>
        <w:t>культуры</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28484B" w:rsidTr="0028484B">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28484B" w:rsidTr="0028484B">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jc w:val="center"/>
            </w:pPr>
            <w:r>
              <w:t>1</w:t>
            </w: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Общедоступная библиотека с детским отделением </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в адм. центре сельского поселения</w:t>
            </w:r>
          </w:p>
        </w:tc>
        <w:tc>
          <w:tcPr>
            <w:tcW w:w="1363"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трансп. на общ. </w:t>
            </w:r>
            <w:proofErr w:type="spellStart"/>
            <w:r>
              <w:rPr>
                <w:rFonts w:ascii="Times New Roman" w:eastAsiaTheme="minorEastAsia" w:hAnsi="Times New Roman" w:cs="Times New Roman"/>
                <w:sz w:val="24"/>
                <w:szCs w:val="24"/>
                <w:lang w:eastAsia="ru-RU"/>
              </w:rPr>
              <w:t>тр</w:t>
            </w:r>
            <w:proofErr w:type="spellEnd"/>
            <w:r>
              <w:rPr>
                <w:rFonts w:ascii="Times New Roman" w:eastAsiaTheme="minorEastAsia" w:hAnsi="Times New Roman" w:cs="Times New Roman"/>
                <w:sz w:val="24"/>
                <w:szCs w:val="24"/>
                <w:lang w:eastAsia="ru-RU"/>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jc w:val="center"/>
            </w:pPr>
            <w:r>
              <w:t>2</w:t>
            </w: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Филиал общедоступной библиотеки с детским отделением</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объект на 1000 жит.</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lang w:eastAsia="ru-RU"/>
              </w:rPr>
            </w:pP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jc w:val="center"/>
            </w:pPr>
            <w:r>
              <w:t>3</w:t>
            </w: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Суммарное количество посадочных мест в учреждениях клубного типа</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 на 1000 жит.</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 прим. 8</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устанавливается</w:t>
            </w:r>
          </w:p>
        </w:tc>
      </w:tr>
    </w:tbl>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"Интернет" и предоставлением доступа к оцифрованным полнотекстовым информационным ресурсам, на право </w:t>
      </w:r>
      <w:proofErr w:type="gramStart"/>
      <w:r>
        <w:rPr>
          <w:rFonts w:ascii="Times New Roman" w:hAnsi="Times New Roman"/>
        </w:rPr>
        <w:t>пользования</w:t>
      </w:r>
      <w:proofErr w:type="gramEnd"/>
      <w:r>
        <w:rPr>
          <w:rFonts w:ascii="Times New Roman" w:hAnsi="Times New Roman"/>
        </w:rPr>
        <w:t xml:space="preserve"> которыми библиотека заключает договоры (соглашения) с собственниками этих ресурсов.. </w:t>
      </w:r>
    </w:p>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lastRenderedPageBreak/>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rsidR="0028484B" w:rsidRDefault="0028484B" w:rsidP="006F7A42">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2.14Нормы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2.15Общедоступная библиотека сельского поселения, имеющая статус центральной, может располагаться в административном центре сельского поселения.</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2.16Для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2.17Организационная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w:t>
      </w:r>
      <w:proofErr w:type="spellStart"/>
      <w:r>
        <w:rPr>
          <w:rFonts w:ascii="Times New Roman" w:eastAsiaTheme="minorEastAsia" w:hAnsi="Times New Roman" w:cs="Times New Roman"/>
          <w:sz w:val="28"/>
          <w:szCs w:val="28"/>
        </w:rPr>
        <w:t>межпоселенческой</w:t>
      </w:r>
      <w:proofErr w:type="spellEnd"/>
      <w:r>
        <w:rPr>
          <w:rFonts w:ascii="Times New Roman" w:eastAsiaTheme="minorEastAsia" w:hAnsi="Times New Roman" w:cs="Times New Roman"/>
          <w:sz w:val="28"/>
          <w:szCs w:val="28"/>
        </w:rPr>
        <w:t xml:space="preserve"> библиотеки с детским отделением.</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2.18Центральная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rsidR="0028484B" w:rsidRDefault="0028484B" w:rsidP="0028484B">
      <w:pPr>
        <w:keepNext/>
        <w:spacing w:before="240" w:after="120" w:line="240" w:lineRule="auto"/>
        <w:jc w:val="both"/>
        <w:outlineLvl w:val="3"/>
        <w:rPr>
          <w:rFonts w:ascii="Times New Roman" w:eastAsiaTheme="minorEastAsia" w:hAnsi="Times New Roman" w:cs="Times New Roman"/>
          <w:sz w:val="28"/>
          <w:szCs w:val="28"/>
        </w:rPr>
      </w:pPr>
      <w:r>
        <w:rPr>
          <w:rFonts w:ascii="Times New Roman" w:eastAsiaTheme="minorEastAsia" w:hAnsi="Times New Roman" w:cs="Times New Roman"/>
          <w:sz w:val="28"/>
          <w:szCs w:val="28"/>
        </w:rPr>
        <w:t>2.19Филиалы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2.20Передвижной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rsidR="0028484B" w:rsidRPr="006F7A42" w:rsidRDefault="0028484B" w:rsidP="0028484B">
      <w:pPr>
        <w:spacing w:after="0" w:line="268" w:lineRule="auto"/>
        <w:ind w:firstLine="709"/>
        <w:outlineLvl w:val="2"/>
        <w:rPr>
          <w:rFonts w:ascii="Times New Roman" w:eastAsiaTheme="majorEastAsia" w:hAnsi="Times New Roman" w:cs="Times New Roman"/>
          <w:b/>
          <w:iCs/>
          <w:sz w:val="28"/>
          <w:szCs w:val="28"/>
        </w:rPr>
      </w:pPr>
      <w:bookmarkStart w:id="14" w:name="_Toc207372533"/>
      <w:r w:rsidRPr="006F7A42">
        <w:rPr>
          <w:rFonts w:ascii="Times New Roman" w:eastAsiaTheme="majorEastAsia" w:hAnsi="Times New Roman" w:cs="Times New Roman"/>
          <w:b/>
          <w:iCs/>
          <w:sz w:val="28"/>
          <w:szCs w:val="28"/>
        </w:rPr>
        <w:t>Массовый отдых населения</w:t>
      </w:r>
      <w:bookmarkEnd w:id="14"/>
    </w:p>
    <w:p w:rsidR="0028484B" w:rsidRDefault="0028484B" w:rsidP="006F7A42">
      <w:pPr>
        <w:keepNext/>
        <w:spacing w:after="120" w:line="240" w:lineRule="auto"/>
        <w:jc w:val="both"/>
        <w:outlineLvl w:val="3"/>
        <w:rPr>
          <w:rFonts w:ascii="Times New Roman" w:eastAsiaTheme="minorEastAsia" w:hAnsi="Times New Roman" w:cs="Times New Roman"/>
          <w:bCs/>
          <w:sz w:val="24"/>
          <w:szCs w:val="24"/>
        </w:rPr>
      </w:pPr>
      <w:r w:rsidRPr="006F7A42">
        <w:rPr>
          <w:rFonts w:ascii="Times New Roman" w:eastAsiaTheme="minorEastAsia" w:hAnsi="Times New Roman" w:cs="Times New Roman"/>
          <w:sz w:val="28"/>
          <w:szCs w:val="28"/>
        </w:rPr>
        <w:t>Т</w:t>
      </w:r>
      <w:r w:rsidRPr="006F7A42">
        <w:rPr>
          <w:rFonts w:ascii="Times New Roman" w:eastAsiaTheme="minorEastAsia" w:hAnsi="Times New Roman" w:cs="Times New Roman"/>
          <w:bCs/>
          <w:sz w:val="24"/>
          <w:szCs w:val="24"/>
        </w:rPr>
        <w:t>аблица 6 – ОМЗ в области массового отдыха</w:t>
      </w:r>
      <w:r>
        <w:rPr>
          <w:rFonts w:ascii="Times New Roman" w:eastAsiaTheme="minorEastAsia" w:hAnsi="Times New Roman" w:cs="Times New Roman"/>
          <w:bCs/>
          <w:sz w:val="24"/>
          <w:szCs w:val="24"/>
        </w:rPr>
        <w:t xml:space="preserve"> населения</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28484B" w:rsidTr="0028484B">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28484B" w:rsidTr="0028484B">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Зоны отдыха (701010602)</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трансп. на обществ. </w:t>
            </w:r>
            <w:proofErr w:type="spellStart"/>
            <w:r>
              <w:rPr>
                <w:rFonts w:ascii="Times New Roman" w:hAnsi="Times New Roman" w:cs="Times New Roman"/>
                <w:sz w:val="24"/>
                <w:szCs w:val="24"/>
                <w:lang w:eastAsia="en-US"/>
              </w:rPr>
              <w:t>тр</w:t>
            </w:r>
            <w:proofErr w:type="spellEnd"/>
            <w:r>
              <w:rPr>
                <w:rFonts w:ascii="Times New Roman" w:hAnsi="Times New Roman" w:cs="Times New Roman"/>
                <w:sz w:val="24"/>
                <w:szCs w:val="24"/>
                <w:lang w:eastAsia="en-US"/>
              </w:rPr>
              <w:t>-те, мин.</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xml:space="preserve">. на 1 место в сан.-кур. и оздоровит. </w:t>
            </w:r>
            <w:proofErr w:type="spellStart"/>
            <w:r>
              <w:rPr>
                <w:rFonts w:ascii="Times New Roman" w:hAnsi="Times New Roman" w:cs="Times New Roman"/>
                <w:sz w:val="24"/>
                <w:szCs w:val="24"/>
                <w:lang w:eastAsia="en-US"/>
              </w:rPr>
              <w:t>учр</w:t>
            </w:r>
            <w:proofErr w:type="spellEnd"/>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устанавливается</w:t>
            </w:r>
          </w:p>
        </w:tc>
      </w:tr>
      <w:tr w:rsidR="0028484B" w:rsidTr="0028484B">
        <w:trPr>
          <w:trHeight w:val="255"/>
        </w:trPr>
        <w:tc>
          <w:tcPr>
            <w:tcW w:w="567"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8"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Обеспеченность пляжами, размещаемыми в зонах отдыха</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(5 для детских пляжей)</w:t>
            </w:r>
          </w:p>
        </w:tc>
        <w:tc>
          <w:tcPr>
            <w:tcW w:w="1363"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трансп. на обществ. </w:t>
            </w:r>
            <w:proofErr w:type="spellStart"/>
            <w:r>
              <w:rPr>
                <w:rFonts w:ascii="Times New Roman" w:hAnsi="Times New Roman" w:cs="Times New Roman"/>
                <w:sz w:val="24"/>
                <w:szCs w:val="24"/>
                <w:lang w:eastAsia="en-US"/>
              </w:rPr>
              <w:t>тр</w:t>
            </w:r>
            <w:proofErr w:type="spellEnd"/>
            <w:r>
              <w:rPr>
                <w:rFonts w:ascii="Times New Roman" w:hAnsi="Times New Roman" w:cs="Times New Roman"/>
                <w:sz w:val="24"/>
                <w:szCs w:val="24"/>
                <w:lang w:eastAsia="en-US"/>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28484B" w:rsidTr="0028484B">
        <w:trPr>
          <w:trHeight w:val="3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пог.м</w:t>
            </w:r>
            <w:proofErr w:type="spellEnd"/>
            <w:r>
              <w:rPr>
                <w:rFonts w:ascii="Times New Roman" w:hAnsi="Times New Roman" w:cs="Times New Roman"/>
                <w:sz w:val="24"/>
                <w:szCs w:val="24"/>
                <w:lang w:eastAsia="en-US"/>
              </w:rPr>
              <w:t>. уреза воды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0,25</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r>
      <w:tr w:rsidR="0028484B" w:rsidTr="0028484B">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338"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Обеспеченность пляжами, размещаемыми на землях, пригодных для сельскохозяйственного использования</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363"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трансп. на обществ. </w:t>
            </w:r>
            <w:proofErr w:type="spellStart"/>
            <w:r>
              <w:rPr>
                <w:rFonts w:ascii="Times New Roman" w:hAnsi="Times New Roman" w:cs="Times New Roman"/>
                <w:sz w:val="24"/>
                <w:szCs w:val="24"/>
                <w:lang w:eastAsia="en-US"/>
              </w:rPr>
              <w:t>тр</w:t>
            </w:r>
            <w:proofErr w:type="spellEnd"/>
            <w:r>
              <w:rPr>
                <w:rFonts w:ascii="Times New Roman" w:hAnsi="Times New Roman" w:cs="Times New Roman"/>
                <w:sz w:val="24"/>
                <w:szCs w:val="24"/>
                <w:lang w:eastAsia="en-US"/>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28484B" w:rsidTr="0028484B">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пог.м</w:t>
            </w:r>
            <w:proofErr w:type="spellEnd"/>
            <w:r>
              <w:rPr>
                <w:rFonts w:ascii="Times New Roman" w:hAnsi="Times New Roman" w:cs="Times New Roman"/>
                <w:sz w:val="24"/>
                <w:szCs w:val="24"/>
                <w:lang w:eastAsia="en-US"/>
              </w:rPr>
              <w:t>. уреза воды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0,25</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r>
    </w:tbl>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2. Размеры территории специализированных лечебных пляжей для лечащихся с ограниченной подвижностью следует принимать из расчета 8 - 12 </w:t>
      </w:r>
      <w:proofErr w:type="spellStart"/>
      <w:r>
        <w:rPr>
          <w:rFonts w:ascii="Times New Roman" w:hAnsi="Times New Roman"/>
        </w:rPr>
        <w:t>кв.м</w:t>
      </w:r>
      <w:proofErr w:type="spellEnd"/>
      <w:r>
        <w:rPr>
          <w:rFonts w:ascii="Times New Roman" w:hAnsi="Times New Roman"/>
        </w:rPr>
        <w:t>. на одного посетителя.</w:t>
      </w:r>
    </w:p>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3. Размеры речных и озерных пляжей, размещаемых на землях, пригодных для сельскохозяйственного использования, следует принимать из расчета 4 </w:t>
      </w:r>
      <w:proofErr w:type="spellStart"/>
      <w:r>
        <w:rPr>
          <w:rFonts w:ascii="Times New Roman" w:hAnsi="Times New Roman"/>
        </w:rPr>
        <w:t>кв.м</w:t>
      </w:r>
      <w:proofErr w:type="spellEnd"/>
      <w:r>
        <w:rPr>
          <w:rFonts w:ascii="Times New Roman" w:hAnsi="Times New Roman"/>
        </w:rPr>
        <w:t>. на одного посетителя.</w:t>
      </w:r>
    </w:p>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«е» Требований).</w:t>
      </w:r>
    </w:p>
    <w:p w:rsidR="0028484B" w:rsidRDefault="0028484B" w:rsidP="006F7A42">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2.21Количество </w:t>
      </w:r>
      <w:proofErr w:type="spellStart"/>
      <w:r>
        <w:rPr>
          <w:rFonts w:ascii="Times New Roman" w:eastAsiaTheme="minorEastAsia" w:hAnsi="Times New Roman" w:cs="Times New Roman"/>
          <w:sz w:val="28"/>
          <w:szCs w:val="28"/>
        </w:rPr>
        <w:t>машино</w:t>
      </w:r>
      <w:proofErr w:type="spellEnd"/>
      <w:r>
        <w:rPr>
          <w:rFonts w:ascii="Times New Roman" w:eastAsiaTheme="minorEastAsia" w:hAnsi="Times New Roman" w:cs="Times New Roman"/>
          <w:sz w:val="28"/>
          <w:szCs w:val="28"/>
        </w:rPr>
        <w:t>-мест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rsidR="0028484B" w:rsidRPr="006F7A42" w:rsidRDefault="0028484B" w:rsidP="0028484B">
      <w:pPr>
        <w:spacing w:after="0" w:line="268" w:lineRule="auto"/>
        <w:ind w:firstLine="709"/>
        <w:outlineLvl w:val="2"/>
        <w:rPr>
          <w:rFonts w:ascii="Times New Roman" w:eastAsiaTheme="majorEastAsia" w:hAnsi="Times New Roman" w:cs="Times New Roman"/>
          <w:b/>
          <w:iCs/>
          <w:sz w:val="28"/>
          <w:szCs w:val="28"/>
        </w:rPr>
      </w:pPr>
      <w:bookmarkStart w:id="15" w:name="_Toc207372534"/>
      <w:r w:rsidRPr="006F7A42">
        <w:rPr>
          <w:rFonts w:ascii="Times New Roman" w:eastAsiaTheme="majorEastAsia" w:hAnsi="Times New Roman" w:cs="Times New Roman"/>
          <w:b/>
          <w:iCs/>
          <w:sz w:val="28"/>
          <w:szCs w:val="28"/>
        </w:rPr>
        <w:t>Благоустройство и озеленение территории</w:t>
      </w:r>
      <w:bookmarkEnd w:id="15"/>
    </w:p>
    <w:p w:rsidR="0028484B" w:rsidRPr="006F7A42" w:rsidRDefault="0028484B" w:rsidP="006F7A42">
      <w:pPr>
        <w:keepNext/>
        <w:spacing w:after="0" w:line="240" w:lineRule="auto"/>
        <w:jc w:val="both"/>
        <w:outlineLvl w:val="3"/>
        <w:rPr>
          <w:rFonts w:ascii="Times New Roman" w:eastAsiaTheme="minorEastAsia" w:hAnsi="Times New Roman" w:cs="Times New Roman"/>
          <w:bCs/>
          <w:sz w:val="24"/>
          <w:szCs w:val="24"/>
        </w:rPr>
      </w:pPr>
      <w:r w:rsidRPr="006F7A42">
        <w:rPr>
          <w:rFonts w:ascii="Times New Roman" w:eastAsiaTheme="minorEastAsia" w:hAnsi="Times New Roman" w:cs="Times New Roman"/>
          <w:bCs/>
          <w:sz w:val="24"/>
          <w:szCs w:val="24"/>
        </w:rPr>
        <w:t>Таблица 7 – ОМЗ в области благоустройства и озеленения</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28484B" w:rsidTr="0028484B">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28484B" w:rsidTr="0028484B">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28484B" w:rsidTr="0028484B">
        <w:trPr>
          <w:trHeight w:val="28"/>
        </w:trPr>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w:t>
            </w: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Озеленённые территории общего пользования</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обеспеченность населения, </w:t>
            </w: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одного жителя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13,2</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пешеход. доступность,</w:t>
            </w:r>
          </w:p>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минута</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r>
      <w:tr w:rsidR="0028484B" w:rsidTr="0028484B">
        <w:trPr>
          <w:trHeight w:val="28"/>
        </w:trPr>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lang w:eastAsia="en-US"/>
              </w:rPr>
            </w:pPr>
            <w:r>
              <w:rPr>
                <w:rFonts w:ascii="Times New Roman" w:hAnsi="Times New Roman" w:cs="Times New Roman"/>
                <w:sz w:val="24"/>
                <w:szCs w:val="24"/>
                <w:lang w:eastAsia="en-US"/>
              </w:rPr>
              <w:t>Общественная уборная в местах массового пребывания людей</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lang w:eastAsia="en-US"/>
              </w:rPr>
            </w:pPr>
            <w:r>
              <w:rPr>
                <w:rFonts w:ascii="Times New Roman" w:hAnsi="Times New Roman" w:cs="Times New Roman"/>
                <w:sz w:val="24"/>
                <w:szCs w:val="24"/>
                <w:lang w:eastAsia="en-US"/>
              </w:rPr>
              <w:t>кол-во приборов на 1000 жит.</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радиус </w:t>
            </w:r>
            <w:proofErr w:type="spellStart"/>
            <w:r>
              <w:rPr>
                <w:rFonts w:ascii="Times New Roman" w:hAnsi="Times New Roman" w:cs="Times New Roman"/>
                <w:sz w:val="24"/>
                <w:szCs w:val="24"/>
                <w:lang w:eastAsia="en-US"/>
              </w:rPr>
              <w:t>доступн</w:t>
            </w:r>
            <w:proofErr w:type="spellEnd"/>
            <w:r>
              <w:rPr>
                <w:rFonts w:ascii="Times New Roman" w:hAnsi="Times New Roman" w:cs="Times New Roman"/>
                <w:sz w:val="24"/>
                <w:szCs w:val="24"/>
                <w:lang w:eastAsia="en-US"/>
              </w:rPr>
              <w:t xml:space="preserve">., </w:t>
            </w:r>
          </w:p>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bl>
    <w:p w:rsidR="0028484B" w:rsidRDefault="0028484B" w:rsidP="0028484B">
      <w:pPr>
        <w:tabs>
          <w:tab w:val="left" w:pos="709"/>
          <w:tab w:val="left" w:pos="993"/>
        </w:tabs>
        <w:autoSpaceDE w:val="0"/>
        <w:autoSpaceDN w:val="0"/>
        <w:adjustRightInd w:val="0"/>
        <w:spacing w:before="120" w:after="120"/>
        <w:jc w:val="both"/>
        <w:rPr>
          <w:rFonts w:ascii="Times New Roman" w:hAnsi="Times New Roman"/>
        </w:rPr>
      </w:pPr>
      <w:r>
        <w:rPr>
          <w:rFonts w:ascii="Times New Roman" w:hAnsi="Times New Roman"/>
        </w:rPr>
        <w:t>Примечание: При определении необходимого числа общественных уборных учитываются уборные, находящиеся в общедоступных местах.</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2.22Озелененные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2.23Дорожно-тропиночную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w:t>
      </w:r>
      <w:proofErr w:type="spellStart"/>
      <w:r>
        <w:rPr>
          <w:rFonts w:ascii="Times New Roman" w:eastAsiaTheme="minorEastAsia" w:hAnsi="Times New Roman" w:cs="Times New Roman"/>
          <w:sz w:val="28"/>
          <w:szCs w:val="28"/>
        </w:rPr>
        <w:t>тропиночной</w:t>
      </w:r>
      <w:proofErr w:type="spellEnd"/>
      <w:r>
        <w:rPr>
          <w:rFonts w:ascii="Times New Roman" w:eastAsiaTheme="minorEastAsia" w:hAnsi="Times New Roman" w:cs="Times New Roman"/>
          <w:sz w:val="28"/>
          <w:szCs w:val="28"/>
        </w:rPr>
        <w:t xml:space="preserve">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2.24Площадь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rsidR="0028484B" w:rsidRDefault="0028484B" w:rsidP="0028484B">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
        <w:tblW w:w="0" w:type="auto"/>
        <w:tblInd w:w="108" w:type="dxa"/>
        <w:tblLayout w:type="fixed"/>
        <w:tblLook w:val="04A0" w:firstRow="1" w:lastRow="0" w:firstColumn="1" w:lastColumn="0" w:noHBand="0" w:noVBand="1"/>
      </w:tblPr>
      <w:tblGrid>
        <w:gridCol w:w="567"/>
        <w:gridCol w:w="1560"/>
        <w:gridCol w:w="2816"/>
        <w:gridCol w:w="2816"/>
        <w:gridCol w:w="1704"/>
      </w:tblGrid>
      <w:tr w:rsidR="0028484B" w:rsidTr="0028484B">
        <w:tc>
          <w:tcPr>
            <w:tcW w:w="567"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 п/п</w:t>
            </w:r>
          </w:p>
        </w:tc>
        <w:tc>
          <w:tcPr>
            <w:tcW w:w="8896" w:type="dxa"/>
            <w:gridSpan w:val="4"/>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 xml:space="preserve">Наименования по разделу </w:t>
            </w:r>
            <w:r>
              <w:rPr>
                <w:rFonts w:ascii="Times New Roman" w:hAnsi="Times New Roman"/>
                <w:sz w:val="24"/>
                <w:szCs w:val="24"/>
                <w:lang w:val="en-US"/>
              </w:rPr>
              <w:t>XIV</w:t>
            </w:r>
            <w:r>
              <w:rPr>
                <w:rFonts w:ascii="Times New Roman" w:hAnsi="Times New Roman"/>
                <w:sz w:val="24"/>
                <w:szCs w:val="24"/>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28484B" w:rsidTr="0028484B">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Код функциональной зоны</w:t>
            </w:r>
          </w:p>
        </w:tc>
        <w:tc>
          <w:tcPr>
            <w:tcW w:w="2816" w:type="dxa"/>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Наименование функциональной зоны</w:t>
            </w:r>
          </w:p>
        </w:tc>
        <w:tc>
          <w:tcPr>
            <w:tcW w:w="2816" w:type="dxa"/>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Наименование вида зоны (код значения)</w:t>
            </w:r>
          </w:p>
        </w:tc>
        <w:tc>
          <w:tcPr>
            <w:tcW w:w="1704" w:type="dxa"/>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ind w:left="-70" w:right="-143"/>
              <w:jc w:val="center"/>
              <w:rPr>
                <w:rFonts w:ascii="Times New Roman" w:hAnsi="Times New Roman"/>
                <w:sz w:val="24"/>
                <w:szCs w:val="24"/>
              </w:rPr>
            </w:pPr>
            <w:r>
              <w:rPr>
                <w:rFonts w:ascii="Times New Roman" w:hAnsi="Times New Roman"/>
                <w:sz w:val="24"/>
                <w:szCs w:val="24"/>
              </w:rPr>
              <w:t>Наименование справочника, определяющего вид зоны</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701010601</w:t>
            </w:r>
          </w:p>
        </w:tc>
        <w:tc>
          <w:tcPr>
            <w:tcW w:w="2816" w:type="dxa"/>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озелененных территорий общего пользования (парки, сады, скверы, бульвары, городские леса)</w:t>
            </w:r>
          </w:p>
        </w:tc>
        <w:tc>
          <w:tcPr>
            <w:tcW w:w="2816" w:type="dxa"/>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701010604</w:t>
            </w:r>
          </w:p>
        </w:tc>
        <w:tc>
          <w:tcPr>
            <w:tcW w:w="2816" w:type="dxa"/>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Лесопарковая зона</w:t>
            </w:r>
          </w:p>
        </w:tc>
        <w:tc>
          <w:tcPr>
            <w:tcW w:w="2816" w:type="dxa"/>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lastRenderedPageBreak/>
              <w:t>3</w:t>
            </w:r>
          </w:p>
        </w:tc>
        <w:tc>
          <w:tcPr>
            <w:tcW w:w="1560" w:type="dxa"/>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701010605</w:t>
            </w:r>
          </w:p>
        </w:tc>
        <w:tc>
          <w:tcPr>
            <w:tcW w:w="2816" w:type="dxa"/>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лесов</w:t>
            </w:r>
          </w:p>
        </w:tc>
        <w:tc>
          <w:tcPr>
            <w:tcW w:w="2816" w:type="dxa"/>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28484B" w:rsidTr="0028484B">
        <w:trPr>
          <w:trHeight w:val="265"/>
        </w:trPr>
        <w:tc>
          <w:tcPr>
            <w:tcW w:w="567"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4</w:t>
            </w:r>
          </w:p>
        </w:tc>
        <w:tc>
          <w:tcPr>
            <w:tcW w:w="1560"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701010606</w:t>
            </w:r>
          </w:p>
        </w:tc>
        <w:tc>
          <w:tcPr>
            <w:tcW w:w="2816"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Иные рекреационные зоны</w:t>
            </w:r>
          </w:p>
        </w:tc>
        <w:tc>
          <w:tcPr>
            <w:tcW w:w="2816" w:type="dxa"/>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ботанических садов (1)</w:t>
            </w:r>
          </w:p>
        </w:tc>
        <w:tc>
          <w:tcPr>
            <w:tcW w:w="1704"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FZ_ORECSTP</w:t>
            </w:r>
          </w:p>
        </w:tc>
      </w:tr>
      <w:tr w:rsidR="0028484B" w:rsidTr="0028484B">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line="240" w:lineRule="auto"/>
              <w:rPr>
                <w:rFonts w:ascii="Times New Roman" w:hAnsi="Times New Roman"/>
                <w:sz w:val="24"/>
                <w:szCs w:val="24"/>
              </w:rPr>
            </w:pPr>
          </w:p>
        </w:tc>
        <w:tc>
          <w:tcPr>
            <w:tcW w:w="8896"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line="240" w:lineRule="auto"/>
              <w:rPr>
                <w:rFonts w:ascii="Times New Roman" w:hAnsi="Times New Roman"/>
                <w:sz w:val="24"/>
                <w:szCs w:val="24"/>
              </w:rPr>
            </w:pPr>
          </w:p>
        </w:tc>
        <w:tc>
          <w:tcPr>
            <w:tcW w:w="2816"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line="240" w:lineRule="auto"/>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зоопарков (2)</w:t>
            </w: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line="240" w:lineRule="auto"/>
              <w:rPr>
                <w:rFonts w:ascii="Times New Roman" w:hAnsi="Times New Roman"/>
                <w:sz w:val="24"/>
                <w:szCs w:val="24"/>
              </w:rPr>
            </w:pPr>
          </w:p>
        </w:tc>
      </w:tr>
      <w:tr w:rsidR="0028484B" w:rsidTr="0028484B">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line="240" w:lineRule="auto"/>
              <w:rPr>
                <w:rFonts w:ascii="Times New Roman" w:hAnsi="Times New Roman"/>
                <w:sz w:val="24"/>
                <w:szCs w:val="24"/>
              </w:rPr>
            </w:pPr>
          </w:p>
        </w:tc>
        <w:tc>
          <w:tcPr>
            <w:tcW w:w="8896"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line="240" w:lineRule="auto"/>
              <w:rPr>
                <w:rFonts w:ascii="Times New Roman" w:hAnsi="Times New Roman"/>
                <w:sz w:val="24"/>
                <w:szCs w:val="24"/>
              </w:rPr>
            </w:pPr>
          </w:p>
        </w:tc>
        <w:tc>
          <w:tcPr>
            <w:tcW w:w="2816"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line="240" w:lineRule="auto"/>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hideMark/>
          </w:tcPr>
          <w:p w:rsidR="0028484B" w:rsidRDefault="0028484B">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тематических парков иных видов (5)</w:t>
            </w: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line="240" w:lineRule="auto"/>
              <w:rPr>
                <w:rFonts w:ascii="Times New Roman" w:hAnsi="Times New Roman"/>
                <w:sz w:val="24"/>
                <w:szCs w:val="24"/>
              </w:rPr>
            </w:pPr>
          </w:p>
        </w:tc>
      </w:tr>
    </w:tbl>
    <w:p w:rsidR="0028484B" w:rsidRDefault="0028484B" w:rsidP="0028484B">
      <w:pPr>
        <w:tabs>
          <w:tab w:val="left" w:pos="1134"/>
        </w:tabs>
        <w:autoSpaceDE w:val="0"/>
        <w:autoSpaceDN w:val="0"/>
        <w:adjustRightInd w:val="0"/>
        <w:spacing w:before="120" w:after="120" w:line="240" w:lineRule="auto"/>
        <w:jc w:val="both"/>
        <w:rPr>
          <w:rFonts w:ascii="Times New Roman" w:hAnsi="Times New Roman"/>
        </w:rPr>
      </w:pPr>
      <w:r>
        <w:rPr>
          <w:rFonts w:ascii="Times New Roman" w:hAnsi="Times New Roman"/>
        </w:rPr>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rsidR="0028484B" w:rsidRPr="006F7A42" w:rsidRDefault="0028484B" w:rsidP="0028484B">
      <w:pPr>
        <w:spacing w:after="0" w:line="268" w:lineRule="auto"/>
        <w:ind w:firstLine="709"/>
        <w:outlineLvl w:val="2"/>
        <w:rPr>
          <w:rFonts w:ascii="Times New Roman" w:eastAsiaTheme="majorEastAsia" w:hAnsi="Times New Roman" w:cs="Times New Roman"/>
          <w:b/>
          <w:iCs/>
          <w:sz w:val="28"/>
          <w:szCs w:val="28"/>
        </w:rPr>
      </w:pPr>
      <w:bookmarkStart w:id="16" w:name="_Toc207372535"/>
      <w:bookmarkStart w:id="17" w:name="_Toc194866747"/>
      <w:bookmarkStart w:id="18" w:name="_Toc184354828"/>
      <w:r w:rsidRPr="006F7A42">
        <w:rPr>
          <w:rFonts w:ascii="Times New Roman" w:eastAsiaTheme="majorEastAsia" w:hAnsi="Times New Roman" w:cs="Times New Roman"/>
          <w:b/>
          <w:iCs/>
          <w:sz w:val="28"/>
          <w:szCs w:val="28"/>
        </w:rPr>
        <w:t>Защита и предупреждение чрезвычайных ситуаций</w:t>
      </w:r>
      <w:bookmarkEnd w:id="16"/>
      <w:bookmarkEnd w:id="17"/>
      <w:bookmarkEnd w:id="18"/>
      <w:r w:rsidRPr="006F7A42">
        <w:rPr>
          <w:rFonts w:ascii="Times New Roman" w:eastAsiaTheme="majorEastAsia" w:hAnsi="Times New Roman" w:cs="Times New Roman"/>
          <w:b/>
          <w:iCs/>
          <w:sz w:val="28"/>
          <w:szCs w:val="28"/>
        </w:rPr>
        <w:t xml:space="preserve"> </w:t>
      </w:r>
    </w:p>
    <w:p w:rsidR="0028484B" w:rsidRDefault="0028484B" w:rsidP="006F7A42">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9 – ОМЗ в области защиты и предупреждения чрезвычайных ситуаций</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28484B" w:rsidTr="0028484B">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28484B" w:rsidTr="0028484B">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 воды на наружное противопожарное водоснабжение</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л/с</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СП 8.13130.2020</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Санитарные посты на водных объектах в зонах отдыха и рекреации</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постов на 2000 отдыхающих</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расстояние от поста до крайней точки обслуживаемой территории, м</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Посты спасателей на водных объектах в зонах отдыха  рекреации</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постов на 1000 отдыхающих</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расстояние от поста до крайней точки обслуживаемой территории и акватории, м</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r>
    </w:tbl>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В случае, если установлен подвоз укрываемых к ЗС ГО на автомобилях, радиус такого подвоза устанавливается в размере не более 20 км.</w:t>
      </w:r>
    </w:p>
    <w:p w:rsidR="006F7A42" w:rsidRDefault="006F7A42" w:rsidP="0028484B">
      <w:pPr>
        <w:spacing w:after="0" w:line="268" w:lineRule="auto"/>
        <w:ind w:firstLine="709"/>
        <w:outlineLvl w:val="2"/>
        <w:rPr>
          <w:rFonts w:asciiTheme="majorHAnsi" w:eastAsiaTheme="majorEastAsia" w:hAnsiTheme="majorHAnsi" w:cs="Times New Roman"/>
          <w:b/>
          <w:iCs/>
          <w:sz w:val="28"/>
          <w:szCs w:val="28"/>
        </w:rPr>
      </w:pPr>
      <w:bookmarkStart w:id="19" w:name="_Toc207372536"/>
      <w:bookmarkStart w:id="20" w:name="_Toc194866748"/>
      <w:bookmarkStart w:id="21" w:name="_Toc184354829"/>
    </w:p>
    <w:p w:rsidR="006F7A42" w:rsidRDefault="006F7A42" w:rsidP="0028484B">
      <w:pPr>
        <w:spacing w:after="0" w:line="268" w:lineRule="auto"/>
        <w:ind w:firstLine="709"/>
        <w:outlineLvl w:val="2"/>
        <w:rPr>
          <w:rFonts w:asciiTheme="majorHAnsi" w:eastAsiaTheme="majorEastAsia" w:hAnsiTheme="majorHAnsi" w:cs="Times New Roman"/>
          <w:b/>
          <w:iCs/>
          <w:sz w:val="28"/>
          <w:szCs w:val="28"/>
        </w:rPr>
      </w:pPr>
    </w:p>
    <w:p w:rsidR="005C509C" w:rsidRDefault="005C509C" w:rsidP="0028484B">
      <w:pPr>
        <w:spacing w:after="0" w:line="268" w:lineRule="auto"/>
        <w:ind w:firstLine="709"/>
        <w:outlineLvl w:val="2"/>
        <w:rPr>
          <w:rFonts w:asciiTheme="majorHAnsi" w:eastAsiaTheme="majorEastAsia" w:hAnsiTheme="majorHAnsi" w:cs="Times New Roman"/>
          <w:b/>
          <w:iCs/>
          <w:sz w:val="28"/>
          <w:szCs w:val="28"/>
        </w:rPr>
      </w:pPr>
    </w:p>
    <w:p w:rsidR="005C509C" w:rsidRDefault="005C509C" w:rsidP="0028484B">
      <w:pPr>
        <w:spacing w:after="0" w:line="268" w:lineRule="auto"/>
        <w:ind w:firstLine="709"/>
        <w:outlineLvl w:val="2"/>
        <w:rPr>
          <w:rFonts w:asciiTheme="majorHAnsi" w:eastAsiaTheme="majorEastAsia" w:hAnsiTheme="majorHAnsi" w:cs="Times New Roman"/>
          <w:b/>
          <w:iCs/>
          <w:sz w:val="28"/>
          <w:szCs w:val="28"/>
        </w:rPr>
      </w:pPr>
    </w:p>
    <w:p w:rsidR="0028484B" w:rsidRPr="00E665D2" w:rsidRDefault="0028484B" w:rsidP="0028484B">
      <w:pPr>
        <w:spacing w:after="0" w:line="268" w:lineRule="auto"/>
        <w:ind w:firstLine="709"/>
        <w:outlineLvl w:val="2"/>
        <w:rPr>
          <w:rFonts w:ascii="Times New Roman" w:eastAsiaTheme="majorEastAsia" w:hAnsi="Times New Roman" w:cs="Times New Roman"/>
          <w:b/>
          <w:iCs/>
          <w:sz w:val="28"/>
          <w:szCs w:val="28"/>
        </w:rPr>
      </w:pPr>
      <w:r w:rsidRPr="00E665D2">
        <w:rPr>
          <w:rFonts w:ascii="Times New Roman" w:eastAsiaTheme="majorEastAsia" w:hAnsi="Times New Roman" w:cs="Times New Roman"/>
          <w:b/>
          <w:iCs/>
          <w:sz w:val="28"/>
          <w:szCs w:val="28"/>
        </w:rPr>
        <w:t>Инженерное обеспечение территорий</w:t>
      </w:r>
      <w:bookmarkEnd w:id="19"/>
      <w:bookmarkEnd w:id="20"/>
      <w:bookmarkEnd w:id="21"/>
    </w:p>
    <w:p w:rsidR="0028484B" w:rsidRDefault="0028484B" w:rsidP="006F7A42">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10 – ОМЗ в области инженерного обеспечения территорий</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66"/>
        <w:gridCol w:w="1364"/>
        <w:gridCol w:w="1364"/>
      </w:tblGrid>
      <w:tr w:rsidR="0028484B" w:rsidTr="0028484B">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6063"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6" w:type="dxa"/>
            <w:gridSpan w:val="2"/>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r>
      <w:tr w:rsidR="0028484B" w:rsidTr="0028484B">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6063"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w:t>
            </w:r>
          </w:p>
        </w:tc>
        <w:tc>
          <w:tcPr>
            <w:tcW w:w="60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Укрупнённая норма электропотребления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кВт•ч</w:t>
            </w:r>
            <w:proofErr w:type="spellEnd"/>
            <w:r>
              <w:rPr>
                <w:rFonts w:ascii="Times New Roman" w:hAnsi="Times New Roman" w:cs="Times New Roman"/>
                <w:sz w:val="24"/>
                <w:szCs w:val="24"/>
                <w:lang w:eastAsia="en-US"/>
              </w:rPr>
              <w:t>/год на 1 жит..</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2000</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2</w:t>
            </w:r>
          </w:p>
        </w:tc>
        <w:tc>
          <w:tcPr>
            <w:tcW w:w="60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Использование максимума электрической нагрузки</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ч/год</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5700</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3</w:t>
            </w:r>
          </w:p>
        </w:tc>
        <w:tc>
          <w:tcPr>
            <w:tcW w:w="60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Потребление газа на индивидуально-бытовые нужды населения при наличии централизованного горячего водоснабжения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куб.м</w:t>
            </w:r>
            <w:proofErr w:type="spellEnd"/>
            <w:r>
              <w:rPr>
                <w:rFonts w:ascii="Times New Roman" w:hAnsi="Times New Roman" w:cs="Times New Roman"/>
                <w:sz w:val="24"/>
                <w:szCs w:val="24"/>
                <w:lang w:eastAsia="en-US"/>
              </w:rPr>
              <w:t>./ год на 1 чел</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120</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4</w:t>
            </w:r>
          </w:p>
        </w:tc>
        <w:tc>
          <w:tcPr>
            <w:tcW w:w="60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Потребление газа на индивидуально-бытовые нужды населения при горячем водоснабжении от газовых водонагревателей</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куб.м</w:t>
            </w:r>
            <w:proofErr w:type="spellEnd"/>
            <w:r>
              <w:rPr>
                <w:rFonts w:ascii="Times New Roman" w:hAnsi="Times New Roman" w:cs="Times New Roman"/>
                <w:sz w:val="24"/>
                <w:szCs w:val="24"/>
                <w:lang w:eastAsia="en-US"/>
              </w:rPr>
              <w:t>./ год на 1 чел</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5</w:t>
            </w:r>
          </w:p>
        </w:tc>
        <w:tc>
          <w:tcPr>
            <w:tcW w:w="60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зданиями, оборудованными внутренним водопроводом и канализацией без ванн</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л/</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125</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6</w:t>
            </w:r>
          </w:p>
        </w:tc>
        <w:tc>
          <w:tcPr>
            <w:tcW w:w="60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л/</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160</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7</w:t>
            </w:r>
          </w:p>
        </w:tc>
        <w:tc>
          <w:tcPr>
            <w:tcW w:w="60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с централизованным горячим водоснабжением</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л/</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220</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60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Объекты централизованных систем теплоснабжения</w:t>
            </w:r>
          </w:p>
        </w:tc>
        <w:tc>
          <w:tcPr>
            <w:tcW w:w="2726" w:type="dxa"/>
            <w:gridSpan w:val="2"/>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см. прим.9 </w:t>
            </w:r>
          </w:p>
        </w:tc>
      </w:tr>
    </w:tbl>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28484B" w:rsidRDefault="0028484B" w:rsidP="00F917D2">
      <w:pPr>
        <w:rPr>
          <w:rFonts w:ascii="Times New Roman" w:hAnsi="Times New Roman"/>
        </w:rPr>
      </w:pPr>
      <w:r>
        <w:rPr>
          <w:rFonts w:ascii="Times New Roman" w:hAnsi="Times New Roman"/>
        </w:rPr>
        <w:t>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w:t>
      </w:r>
      <w:r w:rsidR="00F917D2" w:rsidRPr="00F917D2">
        <w:rPr>
          <w:rFonts w:ascii="Times New Roman" w:hAnsi="Times New Roman"/>
        </w:rPr>
        <w:t xml:space="preserve"> </w:t>
      </w:r>
      <w:r w:rsidR="00F917D2">
        <w:rPr>
          <w:rFonts w:ascii="Times New Roman" w:hAnsi="Times New Roman"/>
        </w:rPr>
        <w:t>СП 131.13330.2025 «СНиП 23-01-99* Строительная климатология;</w:t>
      </w:r>
      <w:r>
        <w:rPr>
          <w:rFonts w:ascii="Times New Roman" w:hAnsi="Times New Roman"/>
        </w:rPr>
        <w:t xml:space="preserve"> СП 42.13330.2016 «СНиП 2.07.01-89* "Градостроительство. Планировка и застройка городских и сельских поселений»; СП 60.13330.2020 «СНиП 41-01-2003 «Отопление, вентиляция и кондиционирование воздуха»; СП 50.13330.2024 «СНиП 23-02-2003 «Тепловая защита зданий»; СП 30.13330.2020. СНиП 2.04.01-85* «Внутренний водопровод и канализация зданий»;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одобренными Научно-техническим советом Центра </w:t>
      </w:r>
      <w:proofErr w:type="spellStart"/>
      <w:r>
        <w:rPr>
          <w:rFonts w:ascii="Times New Roman" w:hAnsi="Times New Roman"/>
        </w:rPr>
        <w:t>энергоресурсосбережения</w:t>
      </w:r>
      <w:proofErr w:type="spellEnd"/>
      <w:r>
        <w:rPr>
          <w:rFonts w:ascii="Times New Roman" w:hAnsi="Times New Roman"/>
        </w:rPr>
        <w:t xml:space="preserve"> Госстроя России (протокол от 12.07.2002 N 5).</w:t>
      </w:r>
    </w:p>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хозяйственно-питьевое водопотребления в населенном пункте на одного человека среднесуточное (за год).</w:t>
      </w:r>
    </w:p>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lastRenderedPageBreak/>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6. Удельный расход воды на поливку общественных зеленых насаждений принимается равным 50 л/</w:t>
      </w:r>
      <w:proofErr w:type="spellStart"/>
      <w:r>
        <w:rPr>
          <w:rFonts w:ascii="Times New Roman" w:hAnsi="Times New Roman"/>
        </w:rPr>
        <w:t>сут</w:t>
      </w:r>
      <w:proofErr w:type="spellEnd"/>
      <w:r>
        <w:rPr>
          <w:rFonts w:ascii="Times New Roman" w:hAnsi="Times New Roman"/>
        </w:rPr>
        <w:t xml:space="preserve">. на 1 жителя. </w:t>
      </w:r>
    </w:p>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7. Расход воды на наружное водоснабжение определяется расчетом по СП 8.13130.2020, табл.1.</w:t>
      </w:r>
    </w:p>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8. Средний суточный объем бытовых сточных вод (куб. м/сутки) определяется по «СП 30.13330.2020. Внутренний водопровод и канализация зданий СНиП 2.04.01-85*».</w:t>
      </w:r>
    </w:p>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w:t>
      </w:r>
      <w:proofErr w:type="spellStart"/>
      <w:r>
        <w:rPr>
          <w:rFonts w:ascii="Times New Roman" w:hAnsi="Times New Roman"/>
        </w:rPr>
        <w:t>энергоресурсосбережения</w:t>
      </w:r>
      <w:proofErr w:type="spellEnd"/>
      <w:r>
        <w:rPr>
          <w:rFonts w:ascii="Times New Roman" w:hAnsi="Times New Roman"/>
        </w:rPr>
        <w:t xml:space="preserve"> Госстроя России (протокол от 12.07.2002 N 5).</w:t>
      </w:r>
    </w:p>
    <w:p w:rsidR="0028484B" w:rsidRDefault="0028484B" w:rsidP="006F7A42">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2.25Максимальный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rsidR="0028484B" w:rsidRPr="006F7A42" w:rsidRDefault="0028484B" w:rsidP="0028484B">
      <w:pPr>
        <w:spacing w:after="0" w:line="268" w:lineRule="auto"/>
        <w:ind w:firstLine="709"/>
        <w:outlineLvl w:val="2"/>
        <w:rPr>
          <w:rFonts w:ascii="Times New Roman" w:eastAsiaTheme="majorEastAsia" w:hAnsi="Times New Roman" w:cs="Times New Roman"/>
          <w:b/>
          <w:iCs/>
          <w:sz w:val="28"/>
          <w:szCs w:val="28"/>
        </w:rPr>
      </w:pPr>
      <w:bookmarkStart w:id="22" w:name="_Toc207372537"/>
      <w:bookmarkStart w:id="23" w:name="_Toc194866749"/>
      <w:bookmarkStart w:id="24" w:name="_Toc184354830"/>
      <w:r w:rsidRPr="006F7A42">
        <w:rPr>
          <w:rFonts w:ascii="Times New Roman" w:eastAsiaTheme="majorEastAsia" w:hAnsi="Times New Roman" w:cs="Times New Roman"/>
          <w:b/>
          <w:iCs/>
          <w:sz w:val="28"/>
          <w:szCs w:val="28"/>
        </w:rPr>
        <w:t>Накопление, сбор, транспортирование, обработка, утилизация, обезвреживание, захоронение твердых коммунальных отходов</w:t>
      </w:r>
      <w:bookmarkEnd w:id="22"/>
      <w:bookmarkEnd w:id="23"/>
      <w:bookmarkEnd w:id="24"/>
    </w:p>
    <w:p w:rsidR="0028484B" w:rsidRDefault="0028484B" w:rsidP="006F7A42">
      <w:pPr>
        <w:keepNext/>
        <w:spacing w:after="0" w:line="240" w:lineRule="auto"/>
        <w:jc w:val="both"/>
        <w:outlineLvl w:val="3"/>
        <w:rPr>
          <w:rFonts w:ascii="Times New Roman" w:eastAsiaTheme="minorEastAsia" w:hAnsi="Times New Roman" w:cs="Times New Roman"/>
          <w:bCs/>
          <w:sz w:val="24"/>
          <w:szCs w:val="24"/>
        </w:rPr>
      </w:pPr>
      <w:r w:rsidRPr="006F7A42">
        <w:rPr>
          <w:rFonts w:ascii="Times New Roman" w:eastAsiaTheme="minorEastAsia" w:hAnsi="Times New Roman" w:cs="Times New Roman"/>
          <w:bCs/>
          <w:sz w:val="24"/>
          <w:szCs w:val="24"/>
        </w:rPr>
        <w:t xml:space="preserve">Таблица 11 – ОМЗ в области </w:t>
      </w:r>
      <w:r w:rsidRPr="006F7A42">
        <w:rPr>
          <w:rFonts w:ascii="Times New Roman" w:hAnsi="Times New Roman" w:cs="Times New Roman"/>
        </w:rPr>
        <w:t>обработки, утилизации, обезвреживания, размещения твердых</w:t>
      </w:r>
      <w:r>
        <w:rPr>
          <w:rFonts w:ascii="Times New Roman" w:hAnsi="Times New Roman"/>
        </w:rPr>
        <w:t xml:space="preserve"> коммунальных отходов</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28484B" w:rsidTr="0028484B">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28484B" w:rsidTr="0028484B">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Контейнерные и (или) специальные площадки для сбора ТКО</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устанавливаются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радиус пешеходной доступности, м от жилых домов</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Стоянки специального транспорта для транспортирования отходов </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участка стоянки, га</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           прим. 2</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устанавливаются</w:t>
            </w:r>
          </w:p>
        </w:tc>
      </w:tr>
    </w:tbl>
    <w:p w:rsidR="0028484B" w:rsidRDefault="0028484B" w:rsidP="006F7A42">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Примечания:</w:t>
      </w:r>
    </w:p>
    <w:p w:rsidR="0028484B" w:rsidRDefault="0028484B" w:rsidP="006F7A42">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w:t>
      </w:r>
      <w:r>
        <w:t> </w:t>
      </w:r>
      <w:r>
        <w:rPr>
          <w:rFonts w:ascii="Times New Roman" w:hAnsi="Times New Roman"/>
        </w:rPr>
        <w:t xml:space="preserve">89-ФЗ «Об отходах производства и потребления». </w:t>
      </w:r>
    </w:p>
    <w:p w:rsidR="0028484B" w:rsidRDefault="0028484B" w:rsidP="006F7A42">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2. Площадь земельных участков стоянок специального транспорта определяется в таблице И.1 приложения И СП 42.13330.2016.</w:t>
      </w:r>
    </w:p>
    <w:p w:rsidR="0028484B" w:rsidRDefault="0028484B" w:rsidP="006F7A42">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обращению с твердыми коммунальными отходами.</w:t>
      </w:r>
    </w:p>
    <w:p w:rsidR="0028484B" w:rsidRDefault="0028484B" w:rsidP="006F7A42">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2.26Транспортирование отходов осуществляется с соблюдением экологических требований, санитарно-эпидемиологических требований и иных требований, </w:t>
      </w:r>
      <w:r>
        <w:rPr>
          <w:rFonts w:ascii="Times New Roman" w:eastAsiaTheme="minorEastAsia" w:hAnsi="Times New Roman" w:cs="Times New Roman"/>
          <w:sz w:val="28"/>
          <w:szCs w:val="28"/>
        </w:rPr>
        <w:lastRenderedPageBreak/>
        <w:t>установленных законодательством Российской Федерации об автомобильном, железнодорожном, воздушном, внутреннем водном и морском транспорте.</w:t>
      </w:r>
    </w:p>
    <w:p w:rsidR="0028484B" w:rsidRPr="006F7A42" w:rsidRDefault="0028484B" w:rsidP="0028484B">
      <w:pPr>
        <w:spacing w:after="0" w:line="268" w:lineRule="auto"/>
        <w:ind w:firstLine="709"/>
        <w:outlineLvl w:val="2"/>
        <w:rPr>
          <w:rFonts w:ascii="Times New Roman" w:eastAsiaTheme="majorEastAsia" w:hAnsi="Times New Roman" w:cs="Times New Roman"/>
          <w:b/>
          <w:iCs/>
          <w:sz w:val="28"/>
          <w:szCs w:val="28"/>
        </w:rPr>
      </w:pPr>
      <w:bookmarkStart w:id="25" w:name="_Toc207372538"/>
      <w:bookmarkStart w:id="26" w:name="_Toc194866750"/>
      <w:bookmarkStart w:id="27" w:name="_Toc184354831"/>
      <w:r w:rsidRPr="006F7A42">
        <w:rPr>
          <w:rFonts w:ascii="Times New Roman" w:eastAsiaTheme="majorEastAsia" w:hAnsi="Times New Roman" w:cs="Times New Roman"/>
          <w:b/>
          <w:iCs/>
          <w:sz w:val="28"/>
          <w:szCs w:val="28"/>
        </w:rPr>
        <w:t>Захоронение и ритуальные услуги</w:t>
      </w:r>
      <w:bookmarkEnd w:id="25"/>
      <w:bookmarkEnd w:id="26"/>
      <w:bookmarkEnd w:id="27"/>
    </w:p>
    <w:p w:rsidR="0028484B" w:rsidRPr="006F7A42" w:rsidRDefault="0028484B" w:rsidP="006F7A42">
      <w:pPr>
        <w:keepNext/>
        <w:spacing w:after="0" w:line="240" w:lineRule="auto"/>
        <w:jc w:val="both"/>
        <w:outlineLvl w:val="3"/>
        <w:rPr>
          <w:rFonts w:ascii="Times New Roman" w:eastAsiaTheme="minorEastAsia" w:hAnsi="Times New Roman" w:cs="Times New Roman"/>
          <w:bCs/>
          <w:sz w:val="24"/>
          <w:szCs w:val="24"/>
        </w:rPr>
      </w:pPr>
      <w:r w:rsidRPr="006F7A42">
        <w:rPr>
          <w:rFonts w:ascii="Times New Roman" w:eastAsiaTheme="minorEastAsia" w:hAnsi="Times New Roman" w:cs="Times New Roman"/>
          <w:bCs/>
          <w:sz w:val="24"/>
          <w:szCs w:val="24"/>
        </w:rPr>
        <w:t xml:space="preserve">Таблица 12 – ОМЗ муниципального района в области захоронения и ритуальных услуг </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28484B" w:rsidTr="0028484B">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 нормирования</w:t>
            </w:r>
          </w:p>
        </w:tc>
        <w:tc>
          <w:tcPr>
            <w:tcW w:w="2725" w:type="dxa"/>
            <w:gridSpan w:val="2"/>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28484B" w:rsidTr="0028484B">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spacing w:after="1" w:line="0" w:lineRule="atLeast"/>
              <w:jc w:val="center"/>
              <w:rPr>
                <w:rFonts w:ascii="Times New Roman" w:hAnsi="Times New Roman"/>
              </w:rPr>
            </w:pPr>
            <w:r>
              <w:rPr>
                <w:rFonts w:ascii="Times New Roman" w:hAnsi="Times New Roman"/>
              </w:rPr>
              <w:t>1.</w:t>
            </w: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spacing w:after="1" w:line="0" w:lineRule="atLeast"/>
              <w:rPr>
                <w:rFonts w:ascii="Times New Roman" w:hAnsi="Times New Roman"/>
              </w:rPr>
            </w:pPr>
            <w:r>
              <w:rPr>
                <w:rFonts w:ascii="Times New Roman" w:hAnsi="Times New Roman"/>
              </w:rPr>
              <w:t>Кладбище традиционного захоронения</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 xml:space="preserve">га / </w:t>
            </w:r>
          </w:p>
          <w:p w:rsidR="0028484B" w:rsidRDefault="0028484B">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1000 чел.</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0,24, но не более 40 га на объект</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не нормируется</w:t>
            </w:r>
          </w:p>
        </w:tc>
      </w:tr>
    </w:tbl>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Примечания: </w:t>
      </w:r>
    </w:p>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Расчет потребной площади кладбища проводить в соответствии с МДК 11-01.2002 «Рекомендации о порядке похорон и содержании кладбищ в Российской Федерации».</w:t>
      </w:r>
    </w:p>
    <w:p w:rsidR="0028484B" w:rsidRDefault="0028484B" w:rsidP="006F7A42">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При размещении кладбищ необходимо учитывать нормы действующего законодательства в части разрывов от селитебных территорий.</w:t>
      </w:r>
    </w:p>
    <w:p w:rsidR="0028484B" w:rsidRPr="006F7A42" w:rsidRDefault="0028484B" w:rsidP="006F7A42">
      <w:pPr>
        <w:spacing w:after="0" w:line="268" w:lineRule="auto"/>
        <w:ind w:firstLine="709"/>
        <w:jc w:val="both"/>
        <w:outlineLvl w:val="2"/>
        <w:rPr>
          <w:rFonts w:ascii="Times New Roman" w:eastAsiaTheme="majorEastAsia" w:hAnsi="Times New Roman" w:cs="Times New Roman"/>
          <w:b/>
          <w:iCs/>
          <w:sz w:val="28"/>
          <w:szCs w:val="28"/>
        </w:rPr>
      </w:pPr>
      <w:bookmarkStart w:id="28" w:name="_Toc207372539"/>
      <w:r w:rsidRPr="006F7A42">
        <w:rPr>
          <w:rFonts w:ascii="Times New Roman" w:eastAsiaTheme="majorEastAsia" w:hAnsi="Times New Roman" w:cs="Times New Roman"/>
          <w:b/>
          <w:iCs/>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8"/>
    </w:p>
    <w:p w:rsidR="0028484B" w:rsidRDefault="0028484B" w:rsidP="006F7A42">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28484B" w:rsidTr="0028484B">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 нормирования</w:t>
            </w:r>
          </w:p>
        </w:tc>
        <w:tc>
          <w:tcPr>
            <w:tcW w:w="2725" w:type="dxa"/>
            <w:gridSpan w:val="2"/>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28484B" w:rsidTr="0028484B">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28484B" w:rsidRDefault="0028484B">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28484B" w:rsidTr="0028484B">
        <w:tc>
          <w:tcPr>
            <w:tcW w:w="567" w:type="dxa"/>
            <w:tcBorders>
              <w:top w:val="single" w:sz="4" w:space="0" w:color="auto"/>
              <w:left w:val="single" w:sz="4" w:space="0" w:color="auto"/>
              <w:bottom w:val="single" w:sz="4" w:space="0" w:color="auto"/>
              <w:right w:val="single" w:sz="4" w:space="0" w:color="auto"/>
            </w:tcBorders>
            <w:hideMark/>
          </w:tcPr>
          <w:p w:rsidR="0028484B" w:rsidRDefault="0028484B">
            <w:pPr>
              <w:spacing w:after="1" w:line="0" w:lineRule="atLeast"/>
              <w:jc w:val="center"/>
              <w:rPr>
                <w:rFonts w:ascii="Times New Roman" w:hAnsi="Times New Roman"/>
              </w:rPr>
            </w:pPr>
            <w:r>
              <w:rPr>
                <w:rFonts w:ascii="Times New Roman" w:hAnsi="Times New Roman"/>
              </w:rPr>
              <w:t>1.</w:t>
            </w:r>
          </w:p>
        </w:tc>
        <w:tc>
          <w:tcPr>
            <w:tcW w:w="3338" w:type="dxa"/>
            <w:tcBorders>
              <w:top w:val="single" w:sz="4" w:space="0" w:color="auto"/>
              <w:left w:val="single" w:sz="4" w:space="0" w:color="auto"/>
              <w:bottom w:val="single" w:sz="4" w:space="0" w:color="auto"/>
              <w:right w:val="single" w:sz="4" w:space="0" w:color="auto"/>
            </w:tcBorders>
            <w:hideMark/>
          </w:tcPr>
          <w:p w:rsidR="0028484B" w:rsidRDefault="0028484B">
            <w:pPr>
              <w:spacing w:after="1" w:line="0" w:lineRule="atLeast"/>
              <w:rPr>
                <w:rFonts w:ascii="Times New Roman" w:hAnsi="Times New Roman"/>
              </w:rPr>
            </w:pPr>
            <w:r>
              <w:rPr>
                <w:rFonts w:ascii="Times New Roman" w:hAnsi="Times New Roman"/>
              </w:rPr>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объект</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 на муниципальное образование</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не нормируется</w:t>
            </w:r>
          </w:p>
        </w:tc>
      </w:tr>
    </w:tbl>
    <w:p w:rsidR="0028484B" w:rsidRDefault="0028484B" w:rsidP="0028484B">
      <w:pPr>
        <w:tabs>
          <w:tab w:val="left" w:pos="709"/>
          <w:tab w:val="left" w:pos="993"/>
        </w:tabs>
        <w:autoSpaceDE w:val="0"/>
        <w:autoSpaceDN w:val="0"/>
        <w:adjustRightInd w:val="0"/>
        <w:spacing w:before="120" w:after="120" w:line="240" w:lineRule="auto"/>
        <w:jc w:val="both"/>
        <w:rPr>
          <w:rFonts w:ascii="Times New Roman" w:hAnsi="Times New Roman"/>
        </w:rPr>
      </w:pPr>
      <w:r>
        <w:rPr>
          <w:rFonts w:ascii="Times New Roman" w:hAnsi="Times New Roman"/>
        </w:rPr>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rsidR="0028484B" w:rsidRDefault="0028484B" w:rsidP="0028484B">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  </w:t>
      </w:r>
    </w:p>
    <w:p w:rsidR="006F7A42" w:rsidRDefault="006F7A42" w:rsidP="0028484B">
      <w:pPr>
        <w:rPr>
          <w:rFonts w:ascii="Times New Roman" w:eastAsiaTheme="minorEastAsia" w:hAnsi="Times New Roman" w:cs="Times New Roman"/>
          <w:sz w:val="28"/>
          <w:szCs w:val="28"/>
        </w:rPr>
      </w:pPr>
    </w:p>
    <w:p w:rsidR="006F7A42" w:rsidRDefault="006F7A42" w:rsidP="0028484B">
      <w:pPr>
        <w:rPr>
          <w:rFonts w:ascii="Times New Roman" w:eastAsiaTheme="minorEastAsia" w:hAnsi="Times New Roman" w:cs="Times New Roman"/>
          <w:sz w:val="28"/>
          <w:szCs w:val="28"/>
        </w:rPr>
      </w:pPr>
    </w:p>
    <w:p w:rsidR="0028484B" w:rsidRPr="006F7A42" w:rsidRDefault="0028484B" w:rsidP="0028484B">
      <w:pPr>
        <w:tabs>
          <w:tab w:val="left" w:pos="993"/>
        </w:tabs>
        <w:autoSpaceDE w:val="0"/>
        <w:autoSpaceDN w:val="0"/>
        <w:adjustRightInd w:val="0"/>
        <w:spacing w:before="120" w:after="120" w:line="240" w:lineRule="auto"/>
        <w:ind w:left="2978"/>
        <w:outlineLvl w:val="1"/>
        <w:rPr>
          <w:rFonts w:ascii="Times New Roman" w:eastAsiaTheme="majorEastAsia" w:hAnsi="Times New Roman" w:cs="Times New Roman"/>
          <w:b/>
          <w:bCs/>
          <w:iCs/>
          <w:sz w:val="28"/>
          <w:szCs w:val="28"/>
        </w:rPr>
      </w:pPr>
      <w:bookmarkStart w:id="29" w:name="_Toc207372540"/>
      <w:r w:rsidRPr="006F7A42">
        <w:rPr>
          <w:rFonts w:ascii="Times New Roman" w:eastAsiaTheme="majorEastAsia" w:hAnsi="Times New Roman" w:cs="Times New Roman"/>
          <w:b/>
          <w:bCs/>
          <w:iCs/>
          <w:sz w:val="28"/>
          <w:szCs w:val="28"/>
        </w:rPr>
        <w:t>3.Приложения к основной части</w:t>
      </w:r>
      <w:bookmarkEnd w:id="29"/>
    </w:p>
    <w:p w:rsidR="0028484B" w:rsidRPr="006F7A42" w:rsidRDefault="0028484B" w:rsidP="0028484B">
      <w:pPr>
        <w:keepNext/>
        <w:spacing w:before="240" w:after="240" w:line="240" w:lineRule="auto"/>
        <w:outlineLvl w:val="1"/>
        <w:rPr>
          <w:rFonts w:ascii="Times New Roman" w:eastAsiaTheme="majorEastAsia" w:hAnsi="Times New Roman" w:cs="Times New Roman"/>
          <w:b/>
          <w:bCs/>
          <w:iCs/>
          <w:sz w:val="28"/>
          <w:szCs w:val="28"/>
        </w:rPr>
      </w:pPr>
      <w:bookmarkStart w:id="30" w:name="_Toc207372541"/>
      <w:bookmarkStart w:id="31" w:name="_Toc194866753"/>
      <w:bookmarkStart w:id="32" w:name="_Toc184354834"/>
      <w:r w:rsidRPr="006F7A42">
        <w:rPr>
          <w:rFonts w:ascii="Times New Roman" w:eastAsiaTheme="majorEastAsia" w:hAnsi="Times New Roman" w:cs="Times New Roman"/>
          <w:b/>
          <w:bCs/>
          <w:iCs/>
          <w:sz w:val="28"/>
          <w:szCs w:val="28"/>
        </w:rPr>
        <w:lastRenderedPageBreak/>
        <w:t>Приложение А. Используемые сокращения</w:t>
      </w:r>
      <w:bookmarkEnd w:id="30"/>
      <w:bookmarkEnd w:id="31"/>
      <w:bookmarkEnd w:id="32"/>
    </w:p>
    <w:p w:rsidR="0028484B" w:rsidRPr="006F7A42" w:rsidRDefault="0028484B" w:rsidP="006F7A42">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r w:rsidRPr="006F7A42">
        <w:rPr>
          <w:rFonts w:ascii="Times New Roman" w:hAnsi="Times New Roman" w:cs="Times New Roman"/>
          <w:sz w:val="24"/>
          <w:szCs w:val="24"/>
        </w:rPr>
        <w:t>В настоящих Нормативах использованы следующие сокращения:</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131-ФЗ – федеральный закон от 06.10.2003 N 131-ФЗ «Об общих принципах организации местного самоуправления в Российской Федерации»;</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АЗС – автозаправочная станция;</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БД ПМО – база данных показателей муниципальных образований;</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ГО – гражданская оборона;</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proofErr w:type="spellStart"/>
      <w:r w:rsidRPr="006F7A42">
        <w:rPr>
          <w:rFonts w:ascii="Times New Roman" w:hAnsi="Times New Roman" w:cs="Times New Roman"/>
          <w:sz w:val="24"/>
          <w:szCs w:val="24"/>
        </w:rPr>
        <w:t>ГрадК</w:t>
      </w:r>
      <w:proofErr w:type="spellEnd"/>
      <w:r w:rsidRPr="006F7A42">
        <w:rPr>
          <w:rFonts w:ascii="Times New Roman" w:hAnsi="Times New Roman" w:cs="Times New Roman"/>
          <w:sz w:val="24"/>
          <w:szCs w:val="24"/>
        </w:rPr>
        <w:t xml:space="preserve"> РФ – Градостроительный кодекс Российской Федерации от 29.12.2004г. № 190-ФЗ;</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ДК – дом культуры;</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ЕПС – единая пропускная способность;</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ЗС ГО – защитные сооружения гражданской обороны</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кол-во – количество;</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МГН – маломобильные группы населения;</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МНГП – местные нормативы градостроительного проектирования;</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proofErr w:type="spellStart"/>
      <w:r w:rsidRPr="006F7A42">
        <w:rPr>
          <w:rFonts w:ascii="Times New Roman" w:hAnsi="Times New Roman" w:cs="Times New Roman"/>
          <w:sz w:val="24"/>
          <w:szCs w:val="24"/>
        </w:rPr>
        <w:t>мун</w:t>
      </w:r>
      <w:proofErr w:type="spellEnd"/>
      <w:r w:rsidRPr="006F7A42">
        <w:rPr>
          <w:rFonts w:ascii="Times New Roman" w:hAnsi="Times New Roman" w:cs="Times New Roman"/>
          <w:sz w:val="24"/>
          <w:szCs w:val="24"/>
        </w:rPr>
        <w:t>. – муниципальный;</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насел. – население;</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proofErr w:type="spellStart"/>
      <w:r w:rsidRPr="006F7A42">
        <w:rPr>
          <w:rFonts w:ascii="Times New Roman" w:hAnsi="Times New Roman" w:cs="Times New Roman"/>
          <w:sz w:val="24"/>
          <w:szCs w:val="24"/>
        </w:rPr>
        <w:t>н.д</w:t>
      </w:r>
      <w:proofErr w:type="spellEnd"/>
      <w:r w:rsidRPr="006F7A42">
        <w:rPr>
          <w:rFonts w:ascii="Times New Roman" w:hAnsi="Times New Roman" w:cs="Times New Roman"/>
          <w:sz w:val="24"/>
          <w:szCs w:val="24"/>
        </w:rPr>
        <w:t>. – нет данных;</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proofErr w:type="spellStart"/>
      <w:r w:rsidRPr="006F7A42">
        <w:rPr>
          <w:rFonts w:ascii="Times New Roman" w:hAnsi="Times New Roman" w:cs="Times New Roman"/>
          <w:sz w:val="24"/>
          <w:szCs w:val="24"/>
        </w:rPr>
        <w:t>н.п</w:t>
      </w:r>
      <w:proofErr w:type="spellEnd"/>
      <w:r w:rsidRPr="006F7A42">
        <w:rPr>
          <w:rFonts w:ascii="Times New Roman" w:hAnsi="Times New Roman" w:cs="Times New Roman"/>
          <w:sz w:val="24"/>
          <w:szCs w:val="24"/>
        </w:rPr>
        <w:t>. – населённый пункт;</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ОМЗ – объект местного значения;</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ПКРТИ – программа комплексного развития транспортной инфраструктуры;</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ПОДД – проект организации дорожного движения;</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proofErr w:type="spellStart"/>
      <w:r w:rsidRPr="006F7A42">
        <w:rPr>
          <w:rFonts w:ascii="Times New Roman" w:hAnsi="Times New Roman" w:cs="Times New Roman"/>
          <w:sz w:val="24"/>
          <w:szCs w:val="24"/>
        </w:rPr>
        <w:t>с.н.п</w:t>
      </w:r>
      <w:proofErr w:type="spellEnd"/>
      <w:r w:rsidRPr="006F7A42">
        <w:rPr>
          <w:rFonts w:ascii="Times New Roman" w:hAnsi="Times New Roman" w:cs="Times New Roman"/>
          <w:sz w:val="24"/>
          <w:szCs w:val="24"/>
        </w:rPr>
        <w:t>. – сельский населённый пункт</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ТКО – твёрдые коммунальные отходы;</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утв. – утверждённый(</w:t>
      </w:r>
      <w:proofErr w:type="spellStart"/>
      <w:r w:rsidRPr="006F7A42">
        <w:rPr>
          <w:rFonts w:ascii="Times New Roman" w:hAnsi="Times New Roman" w:cs="Times New Roman"/>
          <w:sz w:val="24"/>
          <w:szCs w:val="24"/>
        </w:rPr>
        <w:t>ая</w:t>
      </w:r>
      <w:proofErr w:type="spellEnd"/>
      <w:r w:rsidRPr="006F7A42">
        <w:rPr>
          <w:rFonts w:ascii="Times New Roman" w:hAnsi="Times New Roman" w:cs="Times New Roman"/>
          <w:sz w:val="24"/>
          <w:szCs w:val="24"/>
        </w:rPr>
        <w:t>);</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ФЗ – федеральный закон</w:t>
      </w:r>
    </w:p>
    <w:p w:rsidR="0028484B" w:rsidRPr="006F7A42" w:rsidRDefault="0028484B" w:rsidP="006F7A42">
      <w:pPr>
        <w:keepNext/>
        <w:spacing w:after="0" w:line="240" w:lineRule="auto"/>
        <w:outlineLvl w:val="1"/>
        <w:rPr>
          <w:rFonts w:ascii="Times New Roman" w:eastAsiaTheme="majorEastAsia" w:hAnsi="Times New Roman" w:cs="Times New Roman"/>
          <w:b/>
          <w:bCs/>
          <w:iCs/>
          <w:sz w:val="28"/>
          <w:szCs w:val="28"/>
        </w:rPr>
      </w:pPr>
      <w:bookmarkStart w:id="33" w:name="_Toc207372542"/>
      <w:bookmarkStart w:id="34" w:name="_Toc194866754"/>
      <w:bookmarkStart w:id="35" w:name="_Toc184354835"/>
      <w:r w:rsidRPr="006F7A42">
        <w:rPr>
          <w:rFonts w:ascii="Times New Roman" w:eastAsiaTheme="majorEastAsia" w:hAnsi="Times New Roman" w:cs="Times New Roman"/>
          <w:b/>
          <w:bCs/>
          <w:iCs/>
          <w:sz w:val="28"/>
          <w:szCs w:val="28"/>
        </w:rPr>
        <w:t>Приложение Б. Нормативные ссылки</w:t>
      </w:r>
      <w:bookmarkEnd w:id="33"/>
      <w:bookmarkEnd w:id="34"/>
      <w:bookmarkEnd w:id="35"/>
    </w:p>
    <w:p w:rsidR="0028484B" w:rsidRPr="006F7A42" w:rsidRDefault="0028484B" w:rsidP="006F7A42">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r w:rsidRPr="006F7A42">
        <w:rPr>
          <w:rFonts w:ascii="Times New Roman" w:hAnsi="Times New Roman" w:cs="Times New Roman"/>
          <w:sz w:val="24"/>
          <w:szCs w:val="24"/>
        </w:rPr>
        <w:t>При подготовке настоящих Нормативов были использованы ссылки на следующие нормативные правовые акты:</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Градостроительный кодекс Российской Федерации от 29.12.2004г. № 190-ФЗ;</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Федеральный закон от 21.12.1994 № 68-ФЗ «О защите населения и территорий от чрезвычайных ситуаций природного и техногенного характера»;</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Федеральный закон от 24.06.1998 N 89-ФЗ "Об отходах производства и потребления";</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Федеральный закон от 22.08.1995 N 151-ФЗ «Об аварийно-спасательных службах и статусе спасателей»;</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Федеральный закон от 21.11.2011 N 323-ФЗ «Об основах охраны здоровья граждан в Российской Федерации»;</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Постановление Правительства РФ от 29.11.1999 N 1309 «О Порядке создания убежищ и иных объектов гражданской обороны»;</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 xml:space="preserve">Приказ МВД России от 29.03.2019 N 205 (ред. от 06.02.2024) «О несении службы участковым уполномоченным полиции на обслуживаемом административном участке и организации этой деятельности»; </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 xml:space="preserve">Приказ </w:t>
      </w:r>
      <w:proofErr w:type="spellStart"/>
      <w:r w:rsidRPr="006F7A42">
        <w:rPr>
          <w:rFonts w:ascii="Times New Roman" w:hAnsi="Times New Roman" w:cs="Times New Roman"/>
          <w:sz w:val="24"/>
          <w:szCs w:val="24"/>
        </w:rPr>
        <w:t>Минспорта</w:t>
      </w:r>
      <w:proofErr w:type="spellEnd"/>
      <w:r w:rsidRPr="006F7A42">
        <w:rPr>
          <w:rFonts w:ascii="Times New Roman" w:hAnsi="Times New Roman" w:cs="Times New Roman"/>
          <w:sz w:val="24"/>
          <w:szCs w:val="24"/>
        </w:rPr>
        <w:t xml:space="preserve"> России от 19.08.2021 N 649 «О рекомендованных нормативах и нормах обеспеченности населения объектами спортивной инфраструктуры»;</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Распоряжение Минтранса России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 xml:space="preserve">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w:t>
      </w:r>
      <w:r w:rsidRPr="006F7A42">
        <w:rPr>
          <w:rFonts w:ascii="Times New Roman" w:hAnsi="Times New Roman" w:cs="Times New Roman"/>
          <w:sz w:val="24"/>
          <w:szCs w:val="24"/>
        </w:rPr>
        <w:lastRenderedPageBreak/>
        <w:t>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 xml:space="preserve">Методические рекомендации по организации физкультурно-спортивной работы по месту жительства и отдыха граждан, утв. Приказом </w:t>
      </w:r>
      <w:proofErr w:type="spellStart"/>
      <w:r w:rsidRPr="006F7A42">
        <w:rPr>
          <w:rFonts w:ascii="Times New Roman" w:hAnsi="Times New Roman" w:cs="Times New Roman"/>
          <w:sz w:val="24"/>
          <w:szCs w:val="24"/>
        </w:rPr>
        <w:t>Минспорта</w:t>
      </w:r>
      <w:proofErr w:type="spellEnd"/>
      <w:r w:rsidRPr="006F7A42">
        <w:rPr>
          <w:rFonts w:ascii="Times New Roman" w:hAnsi="Times New Roman" w:cs="Times New Roman"/>
          <w:sz w:val="24"/>
          <w:szCs w:val="24"/>
        </w:rPr>
        <w:t xml:space="preserve"> России от 30 декабря 2021 года № 1089;</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 xml:space="preserve">Методические </w:t>
      </w:r>
      <w:hyperlink r:id="rId9" w:history="1">
        <w:r w:rsidRPr="006F7A42">
          <w:rPr>
            <w:rStyle w:val="a4"/>
            <w:rFonts w:ascii="Times New Roman" w:hAnsi="Times New Roman" w:cs="Times New Roman"/>
            <w:color w:val="auto"/>
            <w:sz w:val="24"/>
            <w:szCs w:val="24"/>
          </w:rPr>
          <w:t>указания</w:t>
        </w:r>
      </w:hyperlink>
      <w:r w:rsidRPr="006F7A42">
        <w:rPr>
          <w:rFonts w:ascii="Times New Roman" w:hAnsi="Times New Roman" w:cs="Times New Roman"/>
          <w:sz w:val="24"/>
          <w:szCs w:val="24"/>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w:t>
      </w:r>
      <w:proofErr w:type="spellStart"/>
      <w:r w:rsidRPr="006F7A42">
        <w:rPr>
          <w:rFonts w:ascii="Times New Roman" w:hAnsi="Times New Roman" w:cs="Times New Roman"/>
          <w:sz w:val="24"/>
          <w:szCs w:val="24"/>
        </w:rPr>
        <w:t>энергоресурсосбережения</w:t>
      </w:r>
      <w:proofErr w:type="spellEnd"/>
      <w:r w:rsidRPr="006F7A42">
        <w:rPr>
          <w:rFonts w:ascii="Times New Roman" w:hAnsi="Times New Roman" w:cs="Times New Roman"/>
          <w:sz w:val="24"/>
          <w:szCs w:val="24"/>
        </w:rPr>
        <w:t xml:space="preserve"> Госстроя России (протокол от 12.07.2002 N 5);</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 28;</w:t>
      </w:r>
    </w:p>
    <w:p w:rsidR="0028484B" w:rsidRPr="006F7A42" w:rsidRDefault="00190DE7"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hyperlink r:id="rId10" w:history="1">
        <w:r w:rsidR="0028484B" w:rsidRPr="006F7A42">
          <w:rPr>
            <w:rStyle w:val="a4"/>
            <w:rFonts w:ascii="Times New Roman" w:hAnsi="Times New Roman" w:cs="Times New Roman"/>
            <w:color w:val="auto"/>
            <w:sz w:val="24"/>
            <w:szCs w:val="24"/>
          </w:rPr>
          <w:t>СП 8.13130.2020</w:t>
        </w:r>
      </w:hyperlink>
      <w:r w:rsidR="0028484B" w:rsidRPr="006F7A42">
        <w:rPr>
          <w:rFonts w:ascii="Times New Roman" w:hAnsi="Times New Roman" w:cs="Times New Roman"/>
          <w:sz w:val="24"/>
          <w:szCs w:val="24"/>
        </w:rPr>
        <w:t xml:space="preserve"> «Системы противопожарной защиты. Наружное противопожарное водоснабжение. Требования пожарной безопасности»;</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СП 11.13130.2009 «Места дислокации подразделений пожарной охраны. Порядок и методика определения»;</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eastAsiaTheme="minorEastAsia" w:hAnsi="Times New Roman" w:cs="Times New Roman"/>
          <w:sz w:val="24"/>
          <w:szCs w:val="24"/>
        </w:rPr>
        <w:t>СП 30-102-99 «Планировка и застройка территорий малоэтажного жилищного строительства»;</w:t>
      </w:r>
    </w:p>
    <w:p w:rsidR="0028484B" w:rsidRPr="006F7A42" w:rsidRDefault="00190DE7"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hyperlink r:id="rId11" w:history="1">
        <w:r w:rsidR="0028484B" w:rsidRPr="006F7A42">
          <w:rPr>
            <w:rStyle w:val="a4"/>
            <w:rFonts w:ascii="Times New Roman" w:hAnsi="Times New Roman" w:cs="Times New Roman"/>
            <w:color w:val="auto"/>
            <w:sz w:val="24"/>
            <w:szCs w:val="24"/>
          </w:rPr>
          <w:t>СП 31.13330.2021</w:t>
        </w:r>
      </w:hyperlink>
      <w:r w:rsidR="0028484B" w:rsidRPr="006F7A42">
        <w:rPr>
          <w:rFonts w:ascii="Times New Roman" w:hAnsi="Times New Roman" w:cs="Times New Roman"/>
          <w:sz w:val="24"/>
          <w:szCs w:val="24"/>
        </w:rPr>
        <w:t xml:space="preserve"> «СНиП 2.04.02-84* Водоснабжение. Наружные сети и сооружения»;</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СП 42.13330.2016 «Градостроительство. Планировка и застройка городских и сельских поселений. Актуализированная редакция СНиП 2.07.01-89*»;</w:t>
      </w:r>
    </w:p>
    <w:p w:rsidR="0028484B" w:rsidRPr="006F7A42" w:rsidRDefault="00190DE7"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hyperlink r:id="rId12" w:history="1">
        <w:r w:rsidR="0028484B" w:rsidRPr="006F7A42">
          <w:rPr>
            <w:rStyle w:val="a4"/>
            <w:rFonts w:ascii="Times New Roman" w:hAnsi="Times New Roman" w:cs="Times New Roman"/>
            <w:color w:val="auto"/>
            <w:sz w:val="24"/>
            <w:szCs w:val="24"/>
          </w:rPr>
          <w:t>СП 62.13330.2011</w:t>
        </w:r>
      </w:hyperlink>
      <w:r w:rsidR="0028484B" w:rsidRPr="006F7A42">
        <w:rPr>
          <w:rFonts w:ascii="Times New Roman" w:hAnsi="Times New Roman" w:cs="Times New Roman"/>
          <w:sz w:val="24"/>
          <w:szCs w:val="24"/>
        </w:rPr>
        <w:t xml:space="preserve"> «СНиП 42-01-2002 Газораспределительные системы»;</w:t>
      </w:r>
    </w:p>
    <w:p w:rsidR="0028484B" w:rsidRPr="006F7A42" w:rsidRDefault="00190DE7"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hyperlink r:id="rId13" w:history="1">
        <w:r w:rsidR="0028484B" w:rsidRPr="006F7A42">
          <w:rPr>
            <w:rStyle w:val="a4"/>
            <w:rFonts w:ascii="Times New Roman" w:hAnsi="Times New Roman" w:cs="Times New Roman"/>
            <w:color w:val="auto"/>
            <w:sz w:val="24"/>
            <w:szCs w:val="24"/>
          </w:rPr>
          <w:t>СП 76.13330.2016</w:t>
        </w:r>
      </w:hyperlink>
      <w:r w:rsidR="0028484B" w:rsidRPr="006F7A42">
        <w:rPr>
          <w:rFonts w:ascii="Times New Roman" w:hAnsi="Times New Roman" w:cs="Times New Roman"/>
          <w:sz w:val="24"/>
          <w:szCs w:val="24"/>
        </w:rPr>
        <w:t xml:space="preserve"> «СНиП 3.05.06-85 Электротехнические устройства»;</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 xml:space="preserve">СП 88.13330.2022 «Свод правил. Защитные сооружения гражданской обороны. СНиП </w:t>
      </w:r>
      <w:r w:rsidRPr="006F7A42">
        <w:rPr>
          <w:rFonts w:ascii="Times New Roman" w:hAnsi="Times New Roman" w:cs="Times New Roman"/>
          <w:sz w:val="24"/>
          <w:szCs w:val="24"/>
          <w:lang w:val="en-US"/>
        </w:rPr>
        <w:t>II</w:t>
      </w:r>
      <w:r w:rsidRPr="006F7A42">
        <w:rPr>
          <w:rFonts w:ascii="Times New Roman" w:hAnsi="Times New Roman" w:cs="Times New Roman"/>
          <w:sz w:val="24"/>
          <w:szCs w:val="24"/>
        </w:rPr>
        <w:t>-11-77»;</w:t>
      </w:r>
    </w:p>
    <w:p w:rsidR="0028484B" w:rsidRDefault="00190DE7"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hyperlink r:id="rId14" w:history="1">
        <w:r w:rsidR="0028484B" w:rsidRPr="006F7A42">
          <w:rPr>
            <w:rStyle w:val="a4"/>
            <w:rFonts w:ascii="Times New Roman" w:hAnsi="Times New Roman" w:cs="Times New Roman"/>
            <w:color w:val="auto"/>
            <w:sz w:val="24"/>
            <w:szCs w:val="24"/>
          </w:rPr>
          <w:t>СП 124.13330.2012</w:t>
        </w:r>
      </w:hyperlink>
      <w:r w:rsidR="0028484B" w:rsidRPr="006F7A42">
        <w:rPr>
          <w:rFonts w:ascii="Times New Roman" w:hAnsi="Times New Roman" w:cs="Times New Roman"/>
          <w:sz w:val="24"/>
          <w:szCs w:val="24"/>
        </w:rPr>
        <w:t xml:space="preserve"> «СНиП 41-02-2003 Тепловые сети»;</w:t>
      </w:r>
    </w:p>
    <w:p w:rsidR="00F917D2" w:rsidRDefault="00F917D2" w:rsidP="00F917D2">
      <w:pPr>
        <w:spacing w:after="0"/>
        <w:rPr>
          <w:rFonts w:ascii="Times New Roman" w:hAnsi="Times New Roman"/>
        </w:rPr>
      </w:pPr>
      <w:r>
        <w:rPr>
          <w:rFonts w:ascii="Times New Roman" w:hAnsi="Times New Roman"/>
        </w:rPr>
        <w:t>СП 131.13330.2025 «СНиП 23-01-99* Строительная климатология;</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СП 251.1325800.2016 «Здания общеобразовательных организаций. Правила проектирования»;</w:t>
      </w:r>
    </w:p>
    <w:p w:rsidR="0028484B" w:rsidRPr="006F7A42" w:rsidRDefault="0028484B" w:rsidP="006F7A42">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6F7A42">
        <w:rPr>
          <w:rFonts w:ascii="Times New Roman" w:hAnsi="Times New Roman" w:cs="Times New Roman"/>
          <w:sz w:val="24"/>
          <w:szCs w:val="24"/>
        </w:rPr>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rsidR="0028484B" w:rsidRPr="006F7A42" w:rsidRDefault="00190DE7" w:rsidP="006F7A42">
      <w:pPr>
        <w:pStyle w:val="ConsPlusNormal"/>
        <w:jc w:val="both"/>
        <w:rPr>
          <w:rFonts w:ascii="Times New Roman" w:eastAsiaTheme="minorHAnsi" w:hAnsi="Times New Roman" w:cs="Times New Roman"/>
          <w:sz w:val="24"/>
          <w:szCs w:val="24"/>
          <w:lang w:eastAsia="en-US"/>
        </w:rPr>
      </w:pPr>
      <w:hyperlink r:id="rId15" w:tooltip="Ссылка на КонсультантПлюс" w:history="1">
        <w:r w:rsidR="0028484B" w:rsidRPr="006F7A42">
          <w:rPr>
            <w:rStyle w:val="a4"/>
            <w:rFonts w:ascii="Times New Roman" w:eastAsiaTheme="minorHAnsi" w:hAnsi="Times New Roman" w:cs="Times New Roman"/>
            <w:color w:val="auto"/>
            <w:sz w:val="24"/>
            <w:szCs w:val="24"/>
            <w:lang w:eastAsia="en-US"/>
          </w:rPr>
          <w:t>ГОСТ 33150-2014</w:t>
        </w:r>
      </w:hyperlink>
      <w:r w:rsidR="0028484B" w:rsidRPr="006F7A42">
        <w:rPr>
          <w:rFonts w:ascii="Times New Roman" w:eastAsiaTheme="minorHAnsi" w:hAnsi="Times New Roman" w:cs="Times New Roman"/>
          <w:sz w:val="24"/>
          <w:szCs w:val="24"/>
          <w:lang w:eastAsia="en-US"/>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w:t>
      </w:r>
    </w:p>
    <w:p w:rsidR="0028484B" w:rsidRPr="006F7A42" w:rsidRDefault="0028484B" w:rsidP="006F7A42">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p>
    <w:p w:rsidR="0028484B" w:rsidRPr="006F7A42" w:rsidRDefault="0028484B" w:rsidP="006F7A42">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r w:rsidRPr="006F7A42">
        <w:rPr>
          <w:rFonts w:ascii="Times New Roman" w:hAnsi="Times New Roman" w:cs="Times New Roman"/>
          <w:sz w:val="24"/>
          <w:szCs w:val="24"/>
        </w:rPr>
        <w:t xml:space="preserve">При применении настоящих Нормативов рекомендуется проверять  актуальность ссылок на указанные выше нормативные акты. </w:t>
      </w:r>
    </w:p>
    <w:p w:rsidR="0028484B" w:rsidRPr="006F7A42" w:rsidRDefault="0028484B" w:rsidP="0028484B">
      <w:pPr>
        <w:keepNext/>
        <w:spacing w:before="240" w:after="60" w:line="240" w:lineRule="auto"/>
        <w:jc w:val="center"/>
        <w:outlineLvl w:val="0"/>
        <w:rPr>
          <w:rFonts w:ascii="Times New Roman" w:eastAsiaTheme="majorEastAsia" w:hAnsi="Times New Roman" w:cs="Times New Roman"/>
          <w:b/>
          <w:bCs/>
          <w:color w:val="000000" w:themeColor="text1"/>
          <w:kern w:val="32"/>
          <w:sz w:val="28"/>
          <w:szCs w:val="28"/>
        </w:rPr>
      </w:pPr>
      <w:bookmarkStart w:id="36" w:name="_Toc207372543"/>
      <w:bookmarkStart w:id="37" w:name="_Toc194866755"/>
      <w:bookmarkStart w:id="38" w:name="_Toc184354836"/>
      <w:r w:rsidRPr="006F7A42">
        <w:rPr>
          <w:rFonts w:ascii="Times New Roman" w:eastAsiaTheme="majorEastAsia" w:hAnsi="Times New Roman" w:cs="Times New Roman"/>
          <w:b/>
          <w:bCs/>
          <w:kern w:val="32"/>
          <w:sz w:val="28"/>
          <w:szCs w:val="28"/>
        </w:rPr>
        <w:t xml:space="preserve">Раздел II. Материалы по обоснованию расчетных показателей, содержащихся в основной части </w:t>
      </w:r>
      <w:r w:rsidRPr="006F7A42">
        <w:rPr>
          <w:rFonts w:ascii="Times New Roman" w:eastAsiaTheme="majorEastAsia" w:hAnsi="Times New Roman" w:cs="Times New Roman"/>
          <w:b/>
          <w:bCs/>
          <w:color w:val="000000" w:themeColor="text1"/>
          <w:kern w:val="32"/>
          <w:sz w:val="28"/>
          <w:szCs w:val="28"/>
        </w:rPr>
        <w:t>нормативов градостроительного проектирования муниципального образования «</w:t>
      </w:r>
      <w:proofErr w:type="spellStart"/>
      <w:r w:rsidRPr="006F7A42">
        <w:rPr>
          <w:rFonts w:ascii="Times New Roman" w:eastAsiaTheme="majorEastAsia" w:hAnsi="Times New Roman" w:cs="Times New Roman"/>
          <w:b/>
          <w:bCs/>
          <w:color w:val="000000" w:themeColor="text1"/>
          <w:kern w:val="32"/>
          <w:sz w:val="28"/>
          <w:szCs w:val="28"/>
        </w:rPr>
        <w:t>Развильненское</w:t>
      </w:r>
      <w:proofErr w:type="spellEnd"/>
      <w:r w:rsidRPr="006F7A42">
        <w:rPr>
          <w:rFonts w:ascii="Times New Roman" w:eastAsiaTheme="majorEastAsia" w:hAnsi="Times New Roman" w:cs="Times New Roman"/>
          <w:b/>
          <w:bCs/>
          <w:color w:val="000000" w:themeColor="text1"/>
          <w:kern w:val="32"/>
          <w:sz w:val="28"/>
          <w:szCs w:val="28"/>
        </w:rPr>
        <w:t xml:space="preserve"> сельское поселение» Песчанокопского района Ростовской области</w:t>
      </w:r>
      <w:bookmarkEnd w:id="36"/>
      <w:bookmarkEnd w:id="37"/>
      <w:bookmarkEnd w:id="38"/>
    </w:p>
    <w:p w:rsidR="0028484B" w:rsidRPr="006F7A42" w:rsidRDefault="0028484B" w:rsidP="006F7A42">
      <w:pPr>
        <w:keepNext/>
        <w:spacing w:before="240" w:after="240" w:line="240" w:lineRule="auto"/>
        <w:outlineLvl w:val="1"/>
        <w:rPr>
          <w:rFonts w:ascii="Times New Roman" w:eastAsiaTheme="majorEastAsia" w:hAnsi="Times New Roman" w:cs="Times New Roman"/>
          <w:b/>
          <w:bCs/>
          <w:iCs/>
          <w:sz w:val="28"/>
          <w:szCs w:val="28"/>
        </w:rPr>
      </w:pPr>
      <w:bookmarkStart w:id="39" w:name="_Toc207372544"/>
      <w:bookmarkStart w:id="40" w:name="_Toc194866756"/>
      <w:bookmarkStart w:id="41" w:name="_Toc184354837"/>
      <w:r w:rsidRPr="006F7A42">
        <w:rPr>
          <w:rFonts w:ascii="Times New Roman" w:eastAsiaTheme="majorEastAsia" w:hAnsi="Times New Roman" w:cs="Times New Roman"/>
          <w:b/>
          <w:bCs/>
          <w:iCs/>
          <w:sz w:val="28"/>
          <w:szCs w:val="28"/>
        </w:rPr>
        <w:t>4.Информация о современном состоянии, прогнозе развития поселения</w:t>
      </w:r>
      <w:bookmarkEnd w:id="39"/>
      <w:bookmarkEnd w:id="40"/>
      <w:bookmarkEnd w:id="41"/>
    </w:p>
    <w:p w:rsidR="0028484B" w:rsidRDefault="0028484B" w:rsidP="006F7A42">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rsidR="0028484B" w:rsidRDefault="0028484B" w:rsidP="006F7A42">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Развильненское</w:t>
      </w:r>
      <w:proofErr w:type="spellEnd"/>
      <w:r>
        <w:rPr>
          <w:rFonts w:ascii="Times New Roman" w:hAnsi="Times New Roman"/>
          <w:sz w:val="28"/>
          <w:szCs w:val="28"/>
        </w:rPr>
        <w:t xml:space="preserve"> сельское поселение расположено в центральной части Песчанокопского района. </w:t>
      </w:r>
    </w:p>
    <w:p w:rsidR="0028484B" w:rsidRDefault="0028484B" w:rsidP="006F7A42">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 территории Развильненского сельского поселения протекает река Большая Сандата.</w:t>
      </w:r>
    </w:p>
    <w:p w:rsidR="0028484B" w:rsidRDefault="0028484B" w:rsidP="006F7A42">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Расстояние по автодорогам до г. Ростова-на-Дону 192 км, до с. Песчанокопское 20 км.</w:t>
      </w:r>
    </w:p>
    <w:p w:rsidR="00F917D2" w:rsidRDefault="00F917D2" w:rsidP="00F917D2">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lastRenderedPageBreak/>
        <w:t>Климатический район по приложению А к СП 131.13330.2025 – III В.</w:t>
      </w:r>
    </w:p>
    <w:p w:rsidR="0028484B" w:rsidRDefault="0028484B" w:rsidP="006F7A42">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Площадь территории 18 457,32 га.</w:t>
      </w:r>
    </w:p>
    <w:p w:rsidR="0028484B" w:rsidRDefault="0028484B" w:rsidP="006F7A42">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Численность населения по состоянию на «01» января 2024г.  5 022 чел. </w:t>
      </w:r>
    </w:p>
    <w:p w:rsidR="0028484B" w:rsidRDefault="0028484B" w:rsidP="006F7A42">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Поселение состоит из 3 населённых пунктов:</w:t>
      </w:r>
    </w:p>
    <w:p w:rsidR="0028484B" w:rsidRDefault="0028484B" w:rsidP="006F7A42">
      <w:pPr>
        <w:pStyle w:val="ac"/>
        <w:numPr>
          <w:ilvl w:val="0"/>
          <w:numId w:val="4"/>
        </w:numPr>
        <w:tabs>
          <w:tab w:val="left" w:pos="709"/>
          <w:tab w:val="left" w:pos="993"/>
        </w:tabs>
        <w:autoSpaceDE w:val="0"/>
        <w:autoSpaceDN w:val="0"/>
        <w:adjustRightInd w:val="0"/>
        <w:spacing w:after="0" w:line="240" w:lineRule="auto"/>
        <w:ind w:left="1066" w:hanging="357"/>
        <w:jc w:val="both"/>
        <w:rPr>
          <w:rFonts w:ascii="Times New Roman" w:hAnsi="Times New Roman"/>
          <w:sz w:val="28"/>
          <w:szCs w:val="28"/>
        </w:rPr>
      </w:pPr>
      <w:r>
        <w:rPr>
          <w:rFonts w:ascii="Times New Roman" w:hAnsi="Times New Roman"/>
          <w:sz w:val="28"/>
          <w:szCs w:val="28"/>
        </w:rPr>
        <w:t xml:space="preserve">с. Развильное (5 022 </w:t>
      </w:r>
      <w:r>
        <w:rPr>
          <w:rStyle w:val="ae"/>
          <w:rFonts w:ascii="Times New Roman" w:hAnsi="Times New Roman"/>
        </w:rPr>
        <w:footnoteReference w:id="1"/>
      </w:r>
      <w:r>
        <w:rPr>
          <w:rFonts w:ascii="Times New Roman" w:hAnsi="Times New Roman"/>
          <w:sz w:val="28"/>
          <w:szCs w:val="28"/>
        </w:rPr>
        <w:t>чел.);</w:t>
      </w:r>
    </w:p>
    <w:p w:rsidR="0028484B" w:rsidRDefault="0028484B" w:rsidP="006F7A42">
      <w:pPr>
        <w:pStyle w:val="ac"/>
        <w:numPr>
          <w:ilvl w:val="0"/>
          <w:numId w:val="4"/>
        </w:numPr>
        <w:tabs>
          <w:tab w:val="left" w:pos="709"/>
          <w:tab w:val="left" w:pos="993"/>
        </w:tabs>
        <w:autoSpaceDE w:val="0"/>
        <w:autoSpaceDN w:val="0"/>
        <w:adjustRightInd w:val="0"/>
        <w:spacing w:after="0" w:line="240" w:lineRule="auto"/>
        <w:ind w:left="1066" w:hanging="357"/>
        <w:jc w:val="both"/>
        <w:rPr>
          <w:rFonts w:ascii="Times New Roman" w:hAnsi="Times New Roman"/>
          <w:sz w:val="28"/>
          <w:szCs w:val="28"/>
        </w:rPr>
      </w:pPr>
      <w:r>
        <w:rPr>
          <w:rFonts w:ascii="Times New Roman" w:hAnsi="Times New Roman"/>
          <w:sz w:val="28"/>
          <w:szCs w:val="28"/>
        </w:rPr>
        <w:t>х. Волго-Дон (0);</w:t>
      </w:r>
    </w:p>
    <w:p w:rsidR="0028484B" w:rsidRDefault="0028484B" w:rsidP="006F7A42">
      <w:pPr>
        <w:pStyle w:val="ac"/>
        <w:numPr>
          <w:ilvl w:val="0"/>
          <w:numId w:val="4"/>
        </w:numPr>
        <w:tabs>
          <w:tab w:val="left" w:pos="709"/>
          <w:tab w:val="left" w:pos="993"/>
        </w:tabs>
        <w:autoSpaceDE w:val="0"/>
        <w:autoSpaceDN w:val="0"/>
        <w:adjustRightInd w:val="0"/>
        <w:spacing w:after="0" w:line="240" w:lineRule="auto"/>
        <w:ind w:left="1066" w:hanging="357"/>
        <w:jc w:val="both"/>
        <w:rPr>
          <w:rFonts w:ascii="Times New Roman" w:hAnsi="Times New Roman"/>
          <w:sz w:val="28"/>
          <w:szCs w:val="28"/>
        </w:rPr>
      </w:pPr>
      <w:r>
        <w:rPr>
          <w:rFonts w:ascii="Times New Roman" w:hAnsi="Times New Roman"/>
          <w:sz w:val="28"/>
          <w:szCs w:val="28"/>
        </w:rPr>
        <w:t>х. Двойной (0);</w:t>
      </w:r>
    </w:p>
    <w:p w:rsidR="0028484B" w:rsidRDefault="0028484B" w:rsidP="006F7A42">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 территории поселения находятся:</w:t>
      </w:r>
    </w:p>
    <w:p w:rsidR="0028484B" w:rsidRDefault="0028484B" w:rsidP="006F7A42">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больниц </w:t>
      </w:r>
      <w:r>
        <w:rPr>
          <w:rFonts w:ascii="Times New Roman" w:hAnsi="Times New Roman"/>
          <w:sz w:val="28"/>
          <w:szCs w:val="28"/>
          <w:lang w:val="en-US"/>
        </w:rPr>
        <w:t xml:space="preserve">1 </w:t>
      </w:r>
      <w:r>
        <w:rPr>
          <w:rFonts w:ascii="Times New Roman" w:hAnsi="Times New Roman"/>
          <w:sz w:val="28"/>
          <w:szCs w:val="28"/>
        </w:rPr>
        <w:t>ед.;</w:t>
      </w:r>
    </w:p>
    <w:p w:rsidR="0028484B" w:rsidRDefault="0028484B" w:rsidP="006F7A42">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поликлиник 1 ед.;</w:t>
      </w:r>
    </w:p>
    <w:p w:rsidR="0028484B" w:rsidRDefault="0028484B" w:rsidP="006F7A42">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дошкольных образовательных организаций 2 ед. на 159 мест;</w:t>
      </w:r>
    </w:p>
    <w:p w:rsidR="0028484B" w:rsidRDefault="0028484B" w:rsidP="006F7A42">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общеобразовательных организаций 2 ед. на 504 мест;</w:t>
      </w:r>
    </w:p>
    <w:p w:rsidR="0028484B" w:rsidRDefault="0028484B" w:rsidP="006F7A42">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ДК 1 ед.;</w:t>
      </w:r>
    </w:p>
    <w:p w:rsidR="0028484B" w:rsidRDefault="0028484B" w:rsidP="006F7A42">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библиотек 1 ед.;</w:t>
      </w:r>
    </w:p>
    <w:p w:rsidR="0028484B" w:rsidRDefault="0028484B" w:rsidP="006F7A42">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памятников истории и культуры 6 ед.;</w:t>
      </w:r>
    </w:p>
    <w:p w:rsidR="0028484B" w:rsidRDefault="0028484B" w:rsidP="006F7A42">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стадионов 1 ед.;</w:t>
      </w:r>
    </w:p>
    <w:p w:rsidR="0028484B" w:rsidRDefault="0028484B" w:rsidP="006F7A42">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спортивных залов 2 ед.;</w:t>
      </w:r>
    </w:p>
    <w:p w:rsidR="0028484B" w:rsidRDefault="0028484B" w:rsidP="006F7A42">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спортивных площадок и полей 1 ед.;</w:t>
      </w:r>
    </w:p>
    <w:p w:rsidR="0028484B" w:rsidRDefault="0028484B" w:rsidP="006F7A42">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культовых учреждений 1 ед.</w:t>
      </w:r>
    </w:p>
    <w:p w:rsidR="0028484B" w:rsidRDefault="0028484B" w:rsidP="006F7A42">
      <w:pPr>
        <w:spacing w:after="0" w:line="240" w:lineRule="auto"/>
      </w:pPr>
    </w:p>
    <w:p w:rsidR="0028484B" w:rsidRPr="006F7A42" w:rsidRDefault="0028484B" w:rsidP="006F7A42">
      <w:pPr>
        <w:tabs>
          <w:tab w:val="left" w:pos="993"/>
        </w:tabs>
        <w:autoSpaceDE w:val="0"/>
        <w:autoSpaceDN w:val="0"/>
        <w:adjustRightInd w:val="0"/>
        <w:spacing w:after="0" w:line="240" w:lineRule="auto"/>
        <w:jc w:val="both"/>
        <w:outlineLvl w:val="1"/>
        <w:rPr>
          <w:rFonts w:ascii="Times New Roman" w:eastAsiaTheme="majorEastAsia" w:hAnsi="Times New Roman" w:cs="Times New Roman"/>
          <w:b/>
          <w:bCs/>
          <w:iCs/>
          <w:sz w:val="28"/>
          <w:szCs w:val="28"/>
        </w:rPr>
      </w:pPr>
      <w:bookmarkStart w:id="42" w:name="_Toc207372545"/>
      <w:r w:rsidRPr="006F7A42">
        <w:rPr>
          <w:rFonts w:ascii="Times New Roman" w:eastAsiaTheme="majorEastAsia" w:hAnsi="Times New Roman" w:cs="Times New Roman"/>
          <w:b/>
          <w:bCs/>
          <w:iCs/>
          <w:sz w:val="28"/>
          <w:szCs w:val="28"/>
        </w:rPr>
        <w:t>5.Обоснование значений нормируемых показателей в области транспорта и автомобильных дорог</w:t>
      </w:r>
      <w:bookmarkEnd w:id="42"/>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5.1Объекты местного значения в области транспорта и автомобильных дорог определяются на основании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5.2Доля автодорог с твёрдым покрытием принимается целевым способом в размере 100 процентов для автодорог местного значения с целью обеспеченности комфортных условий проживания на территории. </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5.3Доступность по автодорогам с усовершенствованным покрытием общественно значимых объектов в населённых пунктах определена целевым способом. </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5.4Минимальное количество велосипедных дорожек принимается целевым способом в размере 1 (одной) велосипедной дорожки на муниципальное образование. Выбор типа велосипедной инфраструктуры (велосипедная дорожка или велосипедная полоса) не определяется настоящими Нормативами, и зависит от особенностей застройки, рельефа, финансовых возможностей и иных факторов.</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5.5Обеспеченность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w:t>
      </w:r>
      <w:r>
        <w:rPr>
          <w:rFonts w:ascii="Times New Roman" w:eastAsiaTheme="minorEastAsia" w:hAnsi="Times New Roman" w:cs="Times New Roman"/>
          <w:sz w:val="28"/>
          <w:szCs w:val="28"/>
        </w:rPr>
        <w:lastRenderedPageBreak/>
        <w:t>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5.6Территориальная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5.7Для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rsidR="0028484B" w:rsidRDefault="0028484B" w:rsidP="0028484B">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14 (</w:t>
      </w:r>
      <w:proofErr w:type="spellStart"/>
      <w:r>
        <w:rPr>
          <w:rFonts w:ascii="Times New Roman" w:eastAsiaTheme="minorEastAsia" w:hAnsi="Times New Roman" w:cs="Times New Roman"/>
          <w:bCs/>
          <w:sz w:val="24"/>
          <w:szCs w:val="24"/>
        </w:rPr>
        <w:t>справочно</w:t>
      </w:r>
      <w:proofErr w:type="spellEnd"/>
      <w:r>
        <w:rPr>
          <w:rFonts w:ascii="Times New Roman" w:eastAsiaTheme="minorEastAsia" w:hAnsi="Times New Roman" w:cs="Times New Roman"/>
          <w:bCs/>
          <w:sz w:val="24"/>
          <w:szCs w:val="24"/>
        </w:rPr>
        <w:t>)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
        <w:tblW w:w="0" w:type="auto"/>
        <w:tblInd w:w="108" w:type="dxa"/>
        <w:tblLayout w:type="fixed"/>
        <w:tblLook w:val="04A0" w:firstRow="1" w:lastRow="0" w:firstColumn="1" w:lastColumn="0" w:noHBand="0" w:noVBand="1"/>
      </w:tblPr>
      <w:tblGrid>
        <w:gridCol w:w="7088"/>
        <w:gridCol w:w="2268"/>
      </w:tblGrid>
      <w:tr w:rsidR="0028484B" w:rsidTr="0028484B">
        <w:trPr>
          <w:trHeight w:val="299"/>
        </w:trPr>
        <w:tc>
          <w:tcPr>
            <w:tcW w:w="7088"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w:t>
            </w:r>
          </w:p>
        </w:tc>
        <w:tc>
          <w:tcPr>
            <w:tcW w:w="2268"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Максимальное рекомендованное расстояние, м</w:t>
            </w:r>
          </w:p>
        </w:tc>
      </w:tr>
      <w:tr w:rsidR="0028484B" w:rsidTr="0028484B">
        <w:tc>
          <w:tcPr>
            <w:tcW w:w="7088"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Многоквартирный дом</w:t>
            </w:r>
          </w:p>
        </w:tc>
        <w:tc>
          <w:tcPr>
            <w:tcW w:w="2268"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28484B" w:rsidTr="0028484B">
        <w:tc>
          <w:tcPr>
            <w:tcW w:w="7088"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Индивидуальный жилой дом</w:t>
            </w:r>
          </w:p>
        </w:tc>
        <w:tc>
          <w:tcPr>
            <w:tcW w:w="2268"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r>
      <w:tr w:rsidR="0028484B" w:rsidTr="0028484B">
        <w:tc>
          <w:tcPr>
            <w:tcW w:w="7088"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Предприятия торговли с площадью торгового зала 1000 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и более</w:t>
            </w:r>
          </w:p>
        </w:tc>
        <w:tc>
          <w:tcPr>
            <w:tcW w:w="2268"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28484B" w:rsidTr="0028484B">
        <w:tc>
          <w:tcPr>
            <w:tcW w:w="7088"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Поликлиники и больницы, учреждения (отделения) социального обслуживания граждан</w:t>
            </w:r>
          </w:p>
        </w:tc>
        <w:tc>
          <w:tcPr>
            <w:tcW w:w="2268"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28484B" w:rsidTr="0028484B">
        <w:tc>
          <w:tcPr>
            <w:tcW w:w="7088"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Терминалы внешнего транспорта</w:t>
            </w:r>
          </w:p>
        </w:tc>
        <w:tc>
          <w:tcPr>
            <w:tcW w:w="2268"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28484B" w:rsidTr="0028484B">
        <w:tc>
          <w:tcPr>
            <w:tcW w:w="7088"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Объекты массового посещения</w:t>
            </w:r>
          </w:p>
        </w:tc>
        <w:tc>
          <w:tcPr>
            <w:tcW w:w="2268"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r>
      <w:tr w:rsidR="0028484B" w:rsidTr="0028484B">
        <w:tc>
          <w:tcPr>
            <w:tcW w:w="7088"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Проходные промышленных и коммунально-складских предприятий в производственных и коммунально-складских зонах</w:t>
            </w:r>
          </w:p>
        </w:tc>
        <w:tc>
          <w:tcPr>
            <w:tcW w:w="2268"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r>
      <w:tr w:rsidR="0028484B" w:rsidTr="0028484B">
        <w:tc>
          <w:tcPr>
            <w:tcW w:w="7088"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Объекты массового посещения в </w:t>
            </w:r>
            <w:proofErr w:type="spellStart"/>
            <w:r>
              <w:rPr>
                <w:rFonts w:ascii="Times New Roman" w:hAnsi="Times New Roman" w:cs="Times New Roman"/>
                <w:sz w:val="24"/>
                <w:szCs w:val="24"/>
              </w:rPr>
              <w:t>в</w:t>
            </w:r>
            <w:proofErr w:type="spellEnd"/>
            <w:r>
              <w:rPr>
                <w:rFonts w:ascii="Times New Roman" w:hAnsi="Times New Roman" w:cs="Times New Roman"/>
                <w:sz w:val="24"/>
                <w:szCs w:val="24"/>
              </w:rPr>
              <w:t xml:space="preserve"> зонах массового отдыха и спорта </w:t>
            </w:r>
          </w:p>
        </w:tc>
        <w:tc>
          <w:tcPr>
            <w:tcW w:w="2268" w:type="dxa"/>
            <w:tcBorders>
              <w:top w:val="single" w:sz="4" w:space="0" w:color="auto"/>
              <w:left w:val="single" w:sz="4" w:space="0" w:color="auto"/>
              <w:bottom w:val="single" w:sz="4" w:space="0" w:color="auto"/>
              <w:right w:val="single" w:sz="4" w:space="0" w:color="auto"/>
            </w:tcBorders>
            <w:hideMark/>
          </w:tcPr>
          <w:p w:rsidR="0028484B" w:rsidRDefault="002848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r>
    </w:tbl>
    <w:p w:rsidR="0028484B" w:rsidRPr="006F7A42"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5.8Обеспеченность площадками для </w:t>
      </w:r>
      <w:proofErr w:type="spellStart"/>
      <w:r>
        <w:rPr>
          <w:rFonts w:ascii="Times New Roman" w:eastAsiaTheme="minorEastAsia" w:hAnsi="Times New Roman" w:cs="Times New Roman"/>
          <w:sz w:val="28"/>
          <w:szCs w:val="28"/>
        </w:rPr>
        <w:t>межрейсового</w:t>
      </w:r>
      <w:proofErr w:type="spellEnd"/>
      <w:r>
        <w:rPr>
          <w:rFonts w:ascii="Times New Roman" w:eastAsiaTheme="minorEastAsia" w:hAnsi="Times New Roman" w:cs="Times New Roman"/>
          <w:sz w:val="28"/>
          <w:szCs w:val="28"/>
        </w:rPr>
        <w:t xml:space="preserve"> отстоя транспорта на маршрутах регулярных перевозок определяется целевым способом исходя из соотношения «один маршрут – одна площадка» с допустимым совмещением </w:t>
      </w:r>
      <w:r w:rsidRPr="006F7A42">
        <w:rPr>
          <w:rFonts w:ascii="Times New Roman" w:eastAsiaTheme="minorEastAsia" w:hAnsi="Times New Roman" w:cs="Times New Roman"/>
          <w:sz w:val="28"/>
          <w:szCs w:val="28"/>
        </w:rPr>
        <w:t>площадок разных маршрутов при низкой интенсивности движения.</w:t>
      </w:r>
    </w:p>
    <w:p w:rsidR="0028484B" w:rsidRPr="006F7A42" w:rsidRDefault="0028484B" w:rsidP="006F7A42">
      <w:pPr>
        <w:tabs>
          <w:tab w:val="left" w:pos="993"/>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43" w:name="_Toc207372546"/>
      <w:bookmarkStart w:id="44" w:name="_Toc194866758"/>
      <w:bookmarkStart w:id="45" w:name="_Toc184354839"/>
      <w:r w:rsidRPr="006F7A42">
        <w:rPr>
          <w:rFonts w:ascii="Times New Roman" w:eastAsiaTheme="majorEastAsia" w:hAnsi="Times New Roman" w:cs="Times New Roman"/>
          <w:b/>
          <w:bCs/>
          <w:iCs/>
          <w:sz w:val="28"/>
          <w:szCs w:val="28"/>
        </w:rPr>
        <w:t>6.Обоснование значений нормируемых показателей в области содействия жилищному строительству</w:t>
      </w:r>
      <w:bookmarkEnd w:id="43"/>
      <w:bookmarkEnd w:id="44"/>
      <w:bookmarkEnd w:id="45"/>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6.1Полномочия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«Об общих принципах организации местного самоуправления в Российской Федерации».</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6.2В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w:t>
      </w:r>
      <w:r>
        <w:rPr>
          <w:rFonts w:ascii="Times New Roman" w:eastAsiaTheme="minorEastAsia" w:hAnsi="Times New Roman" w:cs="Times New Roman"/>
          <w:sz w:val="28"/>
          <w:szCs w:val="28"/>
        </w:rPr>
        <w:lastRenderedPageBreak/>
        <w:t xml:space="preserve">земельные участки многоквартирных домов должны быть благоустроены, озеленены, оборудованы проездами и тротуарами с твердым покрытием. </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6.3Удельный вес площади таких элементов придомовых территорий приведён в настоящих Нормативах на основе таблицы 8.1 СП 476.1325800.2020 и пункта 7.5 СП 42.13330.2016.</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6.4Для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6.5Показатели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6.6Показатель обеспеченности населения стоянками, предназначенными для посетителей жилой застройки, обоснован пунктом 11.32 СП 42.13330.2016. </w:t>
      </w:r>
    </w:p>
    <w:p w:rsidR="0028484B" w:rsidRPr="00E665D2" w:rsidRDefault="0028484B" w:rsidP="0028484B">
      <w:pPr>
        <w:tabs>
          <w:tab w:val="left" w:pos="993"/>
        </w:tabs>
        <w:autoSpaceDE w:val="0"/>
        <w:autoSpaceDN w:val="0"/>
        <w:adjustRightInd w:val="0"/>
        <w:spacing w:before="120" w:after="120" w:line="240" w:lineRule="auto"/>
        <w:outlineLvl w:val="1"/>
        <w:rPr>
          <w:rFonts w:ascii="Times New Roman" w:eastAsiaTheme="majorEastAsia" w:hAnsi="Times New Roman" w:cs="Times New Roman"/>
          <w:b/>
          <w:bCs/>
          <w:iCs/>
          <w:sz w:val="28"/>
          <w:szCs w:val="28"/>
        </w:rPr>
      </w:pPr>
      <w:bookmarkStart w:id="46" w:name="_Toc207372547"/>
      <w:r w:rsidRPr="00E665D2">
        <w:rPr>
          <w:rFonts w:ascii="Times New Roman" w:eastAsiaTheme="majorEastAsia" w:hAnsi="Times New Roman" w:cs="Times New Roman"/>
          <w:b/>
          <w:bCs/>
          <w:iCs/>
          <w:sz w:val="28"/>
          <w:szCs w:val="28"/>
        </w:rPr>
        <w:t>7.Обоснование значений нормируемых показателей в области физической культуры и массового спорта</w:t>
      </w:r>
      <w:bookmarkEnd w:id="46"/>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7.1Полномочия органов местного самоуправления в области физической культуры и массового спорта определены на основании федерального закона «О физической культуре и спорте в Российской Федерации» от 04.12.2007 N 329-ФЗ, федерального закона от 06.10.2003 N 131-ФЗ «Об общих принципах организации местного самоуправления в Российской Федерации».</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7.2Номенклатура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rsidR="0028484B" w:rsidRDefault="0028484B" w:rsidP="0028484B">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w:t>
      </w:r>
      <w:proofErr w:type="spellStart"/>
      <w:r>
        <w:rPr>
          <w:rFonts w:ascii="Times New Roman" w:eastAsiaTheme="minorEastAsia" w:hAnsi="Times New Roman" w:cs="Times New Roman"/>
          <w:bCs/>
          <w:sz w:val="24"/>
          <w:szCs w:val="24"/>
        </w:rPr>
        <w:t>Минспорта</w:t>
      </w:r>
      <w:proofErr w:type="spellEnd"/>
      <w:r>
        <w:rPr>
          <w:rFonts w:ascii="Times New Roman" w:eastAsiaTheme="minorEastAsia" w:hAnsi="Times New Roman" w:cs="Times New Roman"/>
          <w:bCs/>
          <w:sz w:val="24"/>
          <w:szCs w:val="24"/>
        </w:rPr>
        <w:t xml:space="preserve"> России от 19.08.2021 № 649 (</w:t>
      </w:r>
      <w:proofErr w:type="spellStart"/>
      <w:r>
        <w:rPr>
          <w:rFonts w:ascii="Times New Roman" w:eastAsiaTheme="minorEastAsia" w:hAnsi="Times New Roman" w:cs="Times New Roman"/>
          <w:bCs/>
          <w:sz w:val="24"/>
          <w:szCs w:val="24"/>
        </w:rPr>
        <w:t>справочно</w:t>
      </w:r>
      <w:proofErr w:type="spellEnd"/>
      <w:r>
        <w:rPr>
          <w:rFonts w:ascii="Times New Roman" w:eastAsiaTheme="minorEastAsia" w:hAnsi="Times New Roman" w:cs="Times New Roman"/>
          <w:bCs/>
          <w:sz w:val="24"/>
          <w:szCs w:val="24"/>
        </w:rPr>
        <w:t>)</w:t>
      </w:r>
    </w:p>
    <w:tbl>
      <w:tblPr>
        <w:tblW w:w="9360" w:type="dxa"/>
        <w:tblInd w:w="62" w:type="dxa"/>
        <w:tblLayout w:type="fixed"/>
        <w:tblCellMar>
          <w:top w:w="102" w:type="dxa"/>
          <w:left w:w="62" w:type="dxa"/>
          <w:bottom w:w="102" w:type="dxa"/>
          <w:right w:w="62" w:type="dxa"/>
        </w:tblCellMar>
        <w:tblLook w:val="04A0" w:firstRow="1" w:lastRow="0" w:firstColumn="1" w:lastColumn="0" w:noHBand="0" w:noVBand="1"/>
      </w:tblPr>
      <w:tblGrid>
        <w:gridCol w:w="1419"/>
        <w:gridCol w:w="7941"/>
      </w:tblGrid>
      <w:tr w:rsidR="0028484B" w:rsidTr="0028484B">
        <w:trPr>
          <w:tblHeader/>
        </w:trPr>
        <w:tc>
          <w:tcPr>
            <w:tcW w:w="1418"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Объекты спортивной инфраструктуры, рекомендуемые для размещения на территории населенного пункта</w:t>
            </w:r>
          </w:p>
        </w:tc>
      </w:tr>
      <w:tr w:rsidR="0028484B" w:rsidTr="0028484B">
        <w:tc>
          <w:tcPr>
            <w:tcW w:w="1418"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5000 человек</w:t>
            </w:r>
          </w:p>
        </w:tc>
        <w:tc>
          <w:tcPr>
            <w:tcW w:w="7938" w:type="dxa"/>
            <w:tcBorders>
              <w:top w:val="single" w:sz="4" w:space="0" w:color="auto"/>
              <w:left w:val="single" w:sz="4" w:space="0" w:color="auto"/>
              <w:bottom w:val="single" w:sz="4" w:space="0" w:color="auto"/>
              <w:right w:val="single" w:sz="4" w:space="0" w:color="auto"/>
            </w:tcBorders>
            <w:hideMark/>
          </w:tcPr>
          <w:p w:rsidR="0028484B" w:rsidRDefault="0028484B">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Pr>
                <w:rFonts w:ascii="Times New Roman" w:hAnsi="Times New Roman" w:cs="Times New Roman"/>
                <w:sz w:val="24"/>
                <w:szCs w:val="24"/>
                <w:lang w:eastAsia="en-US"/>
              </w:rPr>
              <w:t>воркаут</w:t>
            </w:r>
            <w:proofErr w:type="spellEnd"/>
            <w:r>
              <w:rPr>
                <w:rFonts w:ascii="Times New Roman" w:hAnsi="Times New Roman" w:cs="Times New Roman"/>
                <w:sz w:val="24"/>
                <w:szCs w:val="24"/>
                <w:lang w:eastAsia="en-US"/>
              </w:rPr>
              <w:t xml:space="preserve">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ледовый каток; крытый плавательный бассейн (с ванной не менее 25 м и 6 дорожками); стадион; объекты городской и рекреационной инфраструктуры, приспособленные для занятий физической культурой и </w:t>
            </w:r>
            <w:r>
              <w:rPr>
                <w:rFonts w:ascii="Times New Roman" w:hAnsi="Times New Roman" w:cs="Times New Roman"/>
                <w:sz w:val="24"/>
                <w:szCs w:val="24"/>
                <w:lang w:eastAsia="en-US"/>
              </w:rPr>
              <w:lastRenderedPageBreak/>
              <w:t>спортом.</w:t>
            </w:r>
          </w:p>
        </w:tc>
      </w:tr>
    </w:tbl>
    <w:p w:rsidR="0028484B" w:rsidRPr="006F7A42" w:rsidRDefault="0028484B" w:rsidP="006F7A42">
      <w:pPr>
        <w:tabs>
          <w:tab w:val="left" w:pos="993"/>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47" w:name="_Toc207372548"/>
      <w:r w:rsidRPr="006F7A42">
        <w:rPr>
          <w:rFonts w:ascii="Times New Roman" w:eastAsiaTheme="majorEastAsia" w:hAnsi="Times New Roman" w:cs="Times New Roman"/>
          <w:b/>
          <w:bCs/>
          <w:iCs/>
          <w:sz w:val="28"/>
          <w:szCs w:val="28"/>
        </w:rPr>
        <w:lastRenderedPageBreak/>
        <w:t>8.Обоснование значений нормируемых показателей в области культуры</w:t>
      </w:r>
      <w:bookmarkEnd w:id="47"/>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8.1Полномочия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"О Музейном фонде Российской Федерации и музеях в Российской Федерации" и пунктами 16, 17 части 1 статьи федерального закона от 06.10.2003 № 131-ФЗ «Об общих принципах организации местного самоуправления в Российской Федерации». </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8.2В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rsidR="0028484B" w:rsidRPr="006F7A42" w:rsidRDefault="0028484B" w:rsidP="006F7A42">
      <w:pPr>
        <w:tabs>
          <w:tab w:val="left" w:pos="993"/>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48" w:name="_Toc207372549"/>
      <w:bookmarkStart w:id="49" w:name="_Toc194866761"/>
      <w:bookmarkStart w:id="50" w:name="_Toc184354842"/>
      <w:r w:rsidRPr="006F7A42">
        <w:rPr>
          <w:rFonts w:ascii="Times New Roman" w:eastAsiaTheme="majorEastAsia" w:hAnsi="Times New Roman" w:cs="Times New Roman"/>
          <w:b/>
          <w:bCs/>
          <w:iCs/>
          <w:sz w:val="28"/>
          <w:szCs w:val="28"/>
        </w:rPr>
        <w:t>9.Обоснование значений нормируемых показателей в области массового отдыха населения</w:t>
      </w:r>
      <w:bookmarkEnd w:id="48"/>
      <w:bookmarkEnd w:id="49"/>
      <w:bookmarkEnd w:id="50"/>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9.1Полномочия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"Об общих принципах организации местного самоуправления в Российской Федерации". </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9.2Озеленение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9.3Обеспеченность пляжами, размещаемыми в зонах отдыха, обоснована пунктом 9.27 СП 42.13330.2016.</w:t>
      </w:r>
    </w:p>
    <w:p w:rsidR="0028484B" w:rsidRPr="006F7A42" w:rsidRDefault="0028484B" w:rsidP="006F7A42">
      <w:pPr>
        <w:tabs>
          <w:tab w:val="left" w:pos="851"/>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51" w:name="_Toc207372550"/>
      <w:r w:rsidRPr="006F7A42">
        <w:rPr>
          <w:rFonts w:ascii="Times New Roman" w:eastAsiaTheme="majorEastAsia" w:hAnsi="Times New Roman" w:cs="Times New Roman"/>
          <w:b/>
          <w:bCs/>
          <w:iCs/>
          <w:sz w:val="28"/>
          <w:szCs w:val="28"/>
        </w:rPr>
        <w:t>10.Обоснование значений нормируемых показателей в области благоустройства и озеленения</w:t>
      </w:r>
      <w:bookmarkEnd w:id="51"/>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10.1Полномочия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«Об общих принципах организации местного самоуправления в Российской Федерации». </w:t>
      </w:r>
    </w:p>
    <w:p w:rsidR="0028484B" w:rsidRDefault="0028484B" w:rsidP="0028484B">
      <w:pPr>
        <w:pStyle w:val="ac"/>
        <w:tabs>
          <w:tab w:val="left" w:pos="1276"/>
        </w:tabs>
        <w:autoSpaceDE w:val="0"/>
        <w:autoSpaceDN w:val="0"/>
        <w:adjustRightInd w:val="0"/>
        <w:spacing w:before="120" w:after="120" w:line="240" w:lineRule="auto"/>
        <w:ind w:left="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10.2Обеспеченность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rsidR="0028484B" w:rsidRPr="006F7A42" w:rsidRDefault="0028484B" w:rsidP="006F7A42">
      <w:pPr>
        <w:tabs>
          <w:tab w:val="left" w:pos="851"/>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52" w:name="_Toc207372551"/>
      <w:bookmarkStart w:id="53" w:name="_Toc194866763"/>
      <w:bookmarkStart w:id="54" w:name="_Toc184354844"/>
      <w:r w:rsidRPr="006F7A42">
        <w:rPr>
          <w:rFonts w:ascii="Times New Roman" w:eastAsiaTheme="majorEastAsia" w:hAnsi="Times New Roman" w:cs="Times New Roman"/>
          <w:b/>
          <w:bCs/>
          <w:iCs/>
          <w:sz w:val="28"/>
          <w:szCs w:val="28"/>
        </w:rPr>
        <w:t>11.Обоснование значений нормируемых показателей в области защиты и предупреждения чрезвычайных ситуаций</w:t>
      </w:r>
      <w:bookmarkEnd w:id="52"/>
      <w:bookmarkEnd w:id="53"/>
      <w:bookmarkEnd w:id="54"/>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11.1Полномочия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«О защите населения и территорий от чрезвычайных ситуаций природного и техногенного характера», федерального закона от 22.08.1995 № 151-ФЗ «Об аварийно-спасательных службах и статусе спасателей»,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11.2Обеспеченность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«Об утверждении Методических рекомендаций по подготовке нормативов градостроительного проектирования» (приложение 4).</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11.3Обеспеченность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rsidR="0028484B" w:rsidRPr="006F7A42" w:rsidRDefault="0028484B" w:rsidP="00E665D2">
      <w:pPr>
        <w:tabs>
          <w:tab w:val="left" w:pos="851"/>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55" w:name="_Toc207372552"/>
      <w:r w:rsidRPr="006F7A42">
        <w:rPr>
          <w:rFonts w:ascii="Times New Roman" w:eastAsiaTheme="majorEastAsia" w:hAnsi="Times New Roman" w:cs="Times New Roman"/>
          <w:b/>
          <w:bCs/>
          <w:iCs/>
          <w:sz w:val="28"/>
          <w:szCs w:val="28"/>
        </w:rPr>
        <w:t xml:space="preserve">12.Обоснование значений нормируемых показателей в области </w:t>
      </w:r>
      <w:r w:rsidR="00E665D2">
        <w:rPr>
          <w:rFonts w:ascii="Times New Roman" w:eastAsiaTheme="majorEastAsia" w:hAnsi="Times New Roman" w:cs="Times New Roman"/>
          <w:b/>
          <w:bCs/>
          <w:iCs/>
          <w:sz w:val="28"/>
          <w:szCs w:val="28"/>
        </w:rPr>
        <w:t>и</w:t>
      </w:r>
      <w:r w:rsidRPr="006F7A42">
        <w:rPr>
          <w:rFonts w:ascii="Times New Roman" w:eastAsiaTheme="majorEastAsia" w:hAnsi="Times New Roman" w:cs="Times New Roman"/>
          <w:b/>
          <w:bCs/>
          <w:iCs/>
          <w:sz w:val="28"/>
          <w:szCs w:val="28"/>
        </w:rPr>
        <w:t>нженерного обеспечения территорий</w:t>
      </w:r>
      <w:bookmarkEnd w:id="55"/>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12.1Полномочия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"Об общих принципах организации местного самоуправления в Российской Федерации". </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12.2Обеспеченность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12.3Обеспеченность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12.4В основной части настоящих Нормативов приведены укрупнённые показатели электропотребления, установленные в таблице Л1 приложения Л к СП 42.13330.2016.</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12.5Обеспеченность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12.6Показатели газоснабжения, включённые в основную часть настоящих Нормативов подготовлены на основании СП 62.13330.2011 «Свод правил. Газораспределительные системы. Актуализированная редакция СНиП 42-01-2002».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12.7Обеспеченность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rsidR="0028484B" w:rsidRDefault="00E665D2"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12.8Нормируемые показатели</w:t>
      </w:r>
      <w:r w:rsidR="0028484B">
        <w:rPr>
          <w:rFonts w:ascii="Times New Roman" w:eastAsiaTheme="minorEastAsia" w:hAnsi="Times New Roman" w:cs="Times New Roman"/>
          <w:sz w:val="28"/>
          <w:szCs w:val="28"/>
        </w:rPr>
        <w:t xml:space="preserve"> для объектов водоснабжения и водоотведения подготовлены на основании:</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 СП 42.13330.2016 «Градостроительство. Планировка и застройка городских и сельских поселений. Актуализированная редакция СНиП 2.07.01-89*»;</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 СП 30-102-99 «Планировка и застройка территорий малоэтажного жилищного строительства».</w:t>
      </w:r>
    </w:p>
    <w:p w:rsidR="0028484B" w:rsidRPr="00E665D2" w:rsidRDefault="0028484B" w:rsidP="00E665D2">
      <w:pPr>
        <w:tabs>
          <w:tab w:val="left" w:pos="851"/>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56" w:name="_Toc207372553"/>
      <w:r w:rsidRPr="00E665D2">
        <w:rPr>
          <w:rFonts w:ascii="Times New Roman" w:eastAsiaTheme="majorEastAsia" w:hAnsi="Times New Roman" w:cs="Times New Roman"/>
          <w:b/>
          <w:bCs/>
          <w:iCs/>
          <w:sz w:val="28"/>
          <w:szCs w:val="28"/>
        </w:rPr>
        <w:t>13.Обоснование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6"/>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13.1Полномочия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«Об отходах производства и потребления» статьями 14, 15 и 16 федерального закона от 06.10.2003 N 131-ФЗ "Об общих принципах организации местного самоуправления в Российской Федерации". </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13.2К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13.3На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13.4Требования к контейнерным площадкам и специальным площадкам устанавливаются СанПиН 2.1.3684-21</w:t>
      </w:r>
    </w:p>
    <w:p w:rsidR="0028484B" w:rsidRPr="00E665D2" w:rsidRDefault="0028484B" w:rsidP="00E665D2">
      <w:pPr>
        <w:tabs>
          <w:tab w:val="left" w:pos="851"/>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57" w:name="_Toc207372554"/>
      <w:bookmarkStart w:id="58" w:name="_Toc194866766"/>
      <w:bookmarkStart w:id="59" w:name="_Toc184354847"/>
      <w:r w:rsidRPr="00E665D2">
        <w:rPr>
          <w:rFonts w:ascii="Times New Roman" w:eastAsiaTheme="majorEastAsia" w:hAnsi="Times New Roman" w:cs="Times New Roman"/>
          <w:b/>
          <w:bCs/>
          <w:iCs/>
          <w:sz w:val="28"/>
          <w:szCs w:val="28"/>
        </w:rPr>
        <w:t>14.Обоснование значений нормируемых показателей в области захоронения, организации ритуальных услуг</w:t>
      </w:r>
      <w:bookmarkEnd w:id="57"/>
      <w:bookmarkEnd w:id="58"/>
      <w:bookmarkEnd w:id="59"/>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14.1Полномочия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«Об общих принципах организации местного самоуправления в Российской Федерации». </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14.2Площади, необходимые для организации объектов погребения, обоснованы положениями СП 42.13330.2016 и МДК 11-01.2002 «Рекомендации о порядке похорон и содержании кладбищ в Российской Федерации».</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14.3Формула расчета [4]: </w:t>
      </w:r>
    </w:p>
    <w:p w:rsidR="0028484B" w:rsidRDefault="0028484B" w:rsidP="0028484B">
      <w:pPr>
        <w:tabs>
          <w:tab w:val="left" w:pos="709"/>
          <w:tab w:val="left" w:pos="993"/>
        </w:tabs>
        <w:autoSpaceDE w:val="0"/>
        <w:autoSpaceDN w:val="0"/>
        <w:adjustRightInd w:val="0"/>
        <w:spacing w:before="120" w:after="120" w:line="240" w:lineRule="auto"/>
        <w:jc w:val="center"/>
        <w:rPr>
          <w:rFonts w:ascii="Times New Roman" w:hAnsi="Times New Roman"/>
          <w:sz w:val="28"/>
          <w:szCs w:val="28"/>
        </w:rPr>
      </w:pPr>
      <m:oMath>
        <m:r>
          <m:rPr>
            <m:nor/>
          </m:rPr>
          <w:rPr>
            <w:rFonts w:ascii="Times New Roman" w:hAnsi="Times New Roman"/>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Pr>
          <w:rFonts w:ascii="Times New Roman" w:eastAsiaTheme="minorEastAsia" w:hAnsi="Times New Roman"/>
          <w:sz w:val="28"/>
          <w:szCs w:val="28"/>
        </w:rPr>
        <w:t xml:space="preserve">     [ 4</w:t>
      </w:r>
      <w:proofErr w:type="gramStart"/>
      <w:r>
        <w:rPr>
          <w:rFonts w:ascii="Times New Roman" w:eastAsiaTheme="minorEastAsia" w:hAnsi="Times New Roman"/>
          <w:sz w:val="28"/>
          <w:szCs w:val="28"/>
        </w:rPr>
        <w:t xml:space="preserve"> ]</w:t>
      </w:r>
      <w:proofErr w:type="gramEnd"/>
      <w:r>
        <w:rPr>
          <w:rFonts w:ascii="Times New Roman" w:eastAsiaTheme="minorEastAsia" w:hAnsi="Times New Roman"/>
          <w:sz w:val="28"/>
          <w:szCs w:val="28"/>
        </w:rPr>
        <w:t>,</w:t>
      </w:r>
    </w:p>
    <w:p w:rsidR="0028484B" w:rsidRDefault="0028484B" w:rsidP="0028484B">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где:</w:t>
      </w:r>
    </w:p>
    <w:p w:rsidR="0028484B" w:rsidRDefault="0028484B" w:rsidP="0028484B">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 - предельные значения расчетных показателей минимально допустимого уровня обеспеченности мест захоронения;</w:t>
      </w:r>
    </w:p>
    <w:p w:rsidR="0028484B" w:rsidRDefault="0028484B" w:rsidP="0028484B">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rsidR="0028484B" w:rsidRDefault="0028484B" w:rsidP="0028484B">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К - приведенная величина, равная 0,1.</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14.4Размер земельного участка для кладбища устанавливается из расчета 2 </w:t>
      </w:r>
      <w:proofErr w:type="spellStart"/>
      <w:r>
        <w:rPr>
          <w:rFonts w:ascii="Times New Roman" w:eastAsiaTheme="minorEastAsia" w:hAnsi="Times New Roman" w:cs="Times New Roman"/>
          <w:sz w:val="28"/>
          <w:szCs w:val="28"/>
        </w:rPr>
        <w:t>кв</w:t>
      </w:r>
      <w:proofErr w:type="gramStart"/>
      <w:r>
        <w:rPr>
          <w:rFonts w:ascii="Times New Roman" w:eastAsiaTheme="minorEastAsia" w:hAnsi="Times New Roman" w:cs="Times New Roman"/>
          <w:sz w:val="28"/>
          <w:szCs w:val="28"/>
        </w:rPr>
        <w:t>.м</w:t>
      </w:r>
      <w:proofErr w:type="spellEnd"/>
      <w:proofErr w:type="gramEnd"/>
      <w:r>
        <w:rPr>
          <w:rFonts w:ascii="Times New Roman" w:eastAsiaTheme="minorEastAsia" w:hAnsi="Times New Roman" w:cs="Times New Roman"/>
          <w:sz w:val="28"/>
          <w:szCs w:val="28"/>
        </w:rPr>
        <w:t xml:space="preserve">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14.5Как правило, площадь захоронений кладбищ с учетом планировочной организации составляет 65% от общей площади, согласно МДК 11-01.2002 "Рекомендации о порядке похорон и содержании кладбищ в Российской Федерации".</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14.6Отсюда площадь брутто для определения размера земельного участка для кладбища составляет 3,3 </w:t>
      </w:r>
      <w:proofErr w:type="spellStart"/>
      <w:r>
        <w:rPr>
          <w:rFonts w:ascii="Times New Roman" w:eastAsiaTheme="minorEastAsia" w:hAnsi="Times New Roman" w:cs="Times New Roman"/>
          <w:sz w:val="28"/>
          <w:szCs w:val="28"/>
        </w:rPr>
        <w:t>кв</w:t>
      </w:r>
      <w:proofErr w:type="gramStart"/>
      <w:r>
        <w:rPr>
          <w:rFonts w:ascii="Times New Roman" w:eastAsiaTheme="minorEastAsia" w:hAnsi="Times New Roman" w:cs="Times New Roman"/>
          <w:sz w:val="28"/>
          <w:szCs w:val="28"/>
        </w:rPr>
        <w:t>.м</w:t>
      </w:r>
      <w:proofErr w:type="spellEnd"/>
      <w:proofErr w:type="gramEnd"/>
      <w:r>
        <w:rPr>
          <w:rFonts w:ascii="Times New Roman" w:eastAsiaTheme="minorEastAsia" w:hAnsi="Times New Roman" w:cs="Times New Roman"/>
          <w:sz w:val="28"/>
          <w:szCs w:val="28"/>
        </w:rPr>
        <w:t xml:space="preserve"> на место.</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14.7Размещение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14.8В соответствии со </w:t>
      </w:r>
      <w:hyperlink r:id="rId16"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ст. 18</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в ведении органа местного самоуправления находятся общественные кладбища.</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14.9Согласно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статьями 25</w:t>
        </w:r>
      </w:hyperlink>
      <w:r>
        <w:rPr>
          <w:rFonts w:ascii="Times New Roman" w:eastAsiaTheme="minorEastAsia" w:hAnsi="Times New Roman" w:cs="Times New Roman"/>
          <w:sz w:val="28"/>
          <w:szCs w:val="28"/>
        </w:rPr>
        <w:t xml:space="preserve"> и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29</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14.10Согласно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п. 5 ст. 16</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rsidR="0028484B" w:rsidRPr="00E665D2" w:rsidRDefault="0028484B" w:rsidP="0028484B">
      <w:pPr>
        <w:tabs>
          <w:tab w:val="left" w:pos="851"/>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60" w:name="_Toc207372555"/>
      <w:bookmarkStart w:id="61" w:name="_Toc194866767"/>
      <w:r w:rsidRPr="00E665D2">
        <w:rPr>
          <w:rFonts w:ascii="Times New Roman" w:eastAsiaTheme="majorEastAsia" w:hAnsi="Times New Roman" w:cs="Times New Roman"/>
          <w:b/>
          <w:bCs/>
          <w:iCs/>
          <w:sz w:val="28"/>
          <w:szCs w:val="28"/>
        </w:rPr>
        <w:t>15.Обоснование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60"/>
      <w:bookmarkEnd w:id="61"/>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15.1Полномочия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w:t>
      </w:r>
      <w:r>
        <w:rPr>
          <w:rFonts w:ascii="Times New Roman" w:eastAsiaTheme="minorEastAsia" w:hAnsi="Times New Roman" w:cs="Times New Roman"/>
          <w:sz w:val="28"/>
          <w:szCs w:val="28"/>
        </w:rPr>
        <w:lastRenderedPageBreak/>
        <w:t xml:space="preserve">федерального закона от 06.10.2003 N 131-ФЗ «Об общих принципах организации местного самоуправления в Российской Федерации». </w:t>
      </w:r>
    </w:p>
    <w:p w:rsidR="0028484B" w:rsidRPr="00E665D2" w:rsidRDefault="0028484B" w:rsidP="0028484B">
      <w:pPr>
        <w:keepNext/>
        <w:spacing w:before="240" w:after="60" w:line="240" w:lineRule="auto"/>
        <w:jc w:val="center"/>
        <w:outlineLvl w:val="0"/>
        <w:rPr>
          <w:rFonts w:ascii="Times New Roman" w:eastAsiaTheme="majorEastAsia" w:hAnsi="Times New Roman" w:cs="Times New Roman"/>
          <w:b/>
          <w:bCs/>
          <w:kern w:val="32"/>
          <w:sz w:val="28"/>
          <w:szCs w:val="28"/>
        </w:rPr>
      </w:pPr>
      <w:bookmarkStart w:id="62" w:name="_Toc207372556"/>
      <w:r w:rsidRPr="00E665D2">
        <w:rPr>
          <w:rFonts w:ascii="Times New Roman" w:eastAsiaTheme="majorEastAsia" w:hAnsi="Times New Roman" w:cs="Times New Roman"/>
          <w:b/>
          <w:bCs/>
          <w:kern w:val="32"/>
          <w:sz w:val="28"/>
          <w:szCs w:val="28"/>
        </w:rPr>
        <w:t>Раздел III. Правила и область применения расчетных показателей, содержащихся в основной части нормативов градостроительного</w:t>
      </w:r>
      <w:r>
        <w:rPr>
          <w:rFonts w:asciiTheme="majorHAnsi" w:eastAsiaTheme="majorEastAsia" w:hAnsiTheme="majorHAnsi" w:cs="Times New Roman"/>
          <w:b/>
          <w:bCs/>
          <w:kern w:val="32"/>
          <w:sz w:val="28"/>
          <w:szCs w:val="28"/>
        </w:rPr>
        <w:t xml:space="preserve"> </w:t>
      </w:r>
      <w:r w:rsidRPr="00E665D2">
        <w:rPr>
          <w:rFonts w:ascii="Times New Roman" w:eastAsiaTheme="majorEastAsia" w:hAnsi="Times New Roman" w:cs="Times New Roman"/>
          <w:b/>
          <w:bCs/>
          <w:kern w:val="32"/>
          <w:sz w:val="28"/>
          <w:szCs w:val="28"/>
        </w:rPr>
        <w:t>проектирования Развильненского сельского поселения муниципального образования «Песчанокопский район»</w:t>
      </w:r>
      <w:r w:rsidRPr="00E665D2">
        <w:rPr>
          <w:rFonts w:ascii="Times New Roman" w:eastAsiaTheme="majorEastAsia" w:hAnsi="Times New Roman" w:cs="Times New Roman"/>
          <w:b/>
          <w:bCs/>
          <w:color w:val="000000" w:themeColor="text1"/>
          <w:kern w:val="32"/>
          <w:sz w:val="28"/>
          <w:szCs w:val="28"/>
        </w:rPr>
        <w:t xml:space="preserve"> Ростовской </w:t>
      </w:r>
      <w:r w:rsidRPr="00E665D2">
        <w:rPr>
          <w:rFonts w:ascii="Times New Roman" w:eastAsiaTheme="majorEastAsia" w:hAnsi="Times New Roman" w:cs="Times New Roman"/>
          <w:b/>
          <w:bCs/>
          <w:kern w:val="32"/>
          <w:sz w:val="28"/>
          <w:szCs w:val="28"/>
        </w:rPr>
        <w:t>области</w:t>
      </w:r>
      <w:bookmarkEnd w:id="62"/>
    </w:p>
    <w:p w:rsidR="0028484B" w:rsidRPr="00E665D2" w:rsidRDefault="0028484B" w:rsidP="0028484B">
      <w:pPr>
        <w:keepNext/>
        <w:tabs>
          <w:tab w:val="left" w:pos="993"/>
        </w:tabs>
        <w:spacing w:before="240" w:after="240" w:line="240" w:lineRule="auto"/>
        <w:outlineLvl w:val="1"/>
        <w:rPr>
          <w:rFonts w:ascii="Times New Roman" w:eastAsiaTheme="majorEastAsia" w:hAnsi="Times New Roman" w:cs="Times New Roman"/>
          <w:b/>
          <w:bCs/>
          <w:iCs/>
          <w:sz w:val="28"/>
          <w:szCs w:val="28"/>
        </w:rPr>
      </w:pPr>
      <w:bookmarkStart w:id="63" w:name="_Toc207372557"/>
      <w:bookmarkStart w:id="64" w:name="_Toc194866769"/>
      <w:bookmarkStart w:id="65" w:name="_Toc184354849"/>
      <w:r w:rsidRPr="00E665D2">
        <w:rPr>
          <w:rFonts w:ascii="Times New Roman" w:eastAsiaTheme="majorEastAsia" w:hAnsi="Times New Roman" w:cs="Times New Roman"/>
          <w:b/>
          <w:bCs/>
          <w:iCs/>
          <w:sz w:val="28"/>
          <w:szCs w:val="28"/>
        </w:rPr>
        <w:t>16.Правила применения расчетных показателей настоящих Нормативов</w:t>
      </w:r>
      <w:bookmarkEnd w:id="63"/>
      <w:bookmarkEnd w:id="64"/>
      <w:bookmarkEnd w:id="65"/>
      <w:r w:rsidRPr="00E665D2">
        <w:rPr>
          <w:rFonts w:ascii="Times New Roman" w:eastAsiaTheme="majorEastAsia" w:hAnsi="Times New Roman" w:cs="Times New Roman"/>
          <w:b/>
          <w:bCs/>
          <w:iCs/>
          <w:sz w:val="28"/>
          <w:szCs w:val="28"/>
        </w:rPr>
        <w:t xml:space="preserve"> </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16.1Установление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16.2При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16.3Максимально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16.4Отдельные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w:t>
      </w:r>
    </w:p>
    <w:p w:rsidR="0028484B" w:rsidRPr="00E665D2" w:rsidRDefault="0028484B" w:rsidP="0028484B">
      <w:pPr>
        <w:keepNext/>
        <w:spacing w:before="240" w:after="240" w:line="240" w:lineRule="auto"/>
        <w:outlineLvl w:val="1"/>
        <w:rPr>
          <w:rFonts w:ascii="Times New Roman" w:eastAsiaTheme="majorEastAsia" w:hAnsi="Times New Roman" w:cs="Times New Roman"/>
          <w:b/>
          <w:bCs/>
          <w:iCs/>
          <w:sz w:val="28"/>
          <w:szCs w:val="28"/>
        </w:rPr>
      </w:pPr>
      <w:bookmarkStart w:id="66" w:name="_Toc194866770"/>
      <w:bookmarkStart w:id="67" w:name="_Toc184354850"/>
      <w:bookmarkStart w:id="68" w:name="_Toc207372558"/>
      <w:r w:rsidRPr="00E665D2">
        <w:rPr>
          <w:rFonts w:ascii="Times New Roman" w:eastAsiaTheme="majorEastAsia" w:hAnsi="Times New Roman" w:cs="Times New Roman"/>
          <w:b/>
          <w:bCs/>
          <w:iCs/>
          <w:sz w:val="28"/>
          <w:szCs w:val="28"/>
        </w:rPr>
        <w:t>17.Область применения расчетных показателей настоящих Нормативов</w:t>
      </w:r>
      <w:bookmarkEnd w:id="66"/>
      <w:bookmarkEnd w:id="67"/>
      <w:bookmarkEnd w:id="68"/>
    </w:p>
    <w:p w:rsidR="0028484B" w:rsidRDefault="0028484B" w:rsidP="0028484B">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17.1Настоящие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rsidR="0028484B" w:rsidRDefault="0028484B" w:rsidP="0028484B"/>
    <w:p w:rsidR="0028484B" w:rsidRPr="005F705A" w:rsidRDefault="0028484B" w:rsidP="00246290">
      <w:pPr>
        <w:rPr>
          <w:rFonts w:ascii="Times New Roman" w:hAnsi="Times New Roman" w:cs="Times New Roman"/>
          <w:sz w:val="28"/>
          <w:szCs w:val="28"/>
        </w:rPr>
      </w:pPr>
    </w:p>
    <w:sectPr w:rsidR="0028484B" w:rsidRPr="005F705A" w:rsidSect="00190DE7">
      <w:pgSz w:w="11906" w:h="16838"/>
      <w:pgMar w:top="284"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4E0" w:rsidRDefault="00C654E0" w:rsidP="00246290">
      <w:pPr>
        <w:spacing w:after="0" w:line="240" w:lineRule="auto"/>
      </w:pPr>
      <w:r>
        <w:separator/>
      </w:r>
    </w:p>
  </w:endnote>
  <w:endnote w:type="continuationSeparator" w:id="0">
    <w:p w:rsidR="00C654E0" w:rsidRDefault="00C654E0" w:rsidP="0024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4E0" w:rsidRDefault="00C654E0" w:rsidP="00246290">
      <w:pPr>
        <w:spacing w:after="0" w:line="240" w:lineRule="auto"/>
      </w:pPr>
      <w:r>
        <w:separator/>
      </w:r>
    </w:p>
  </w:footnote>
  <w:footnote w:type="continuationSeparator" w:id="0">
    <w:p w:rsidR="00C654E0" w:rsidRDefault="00C654E0" w:rsidP="00246290">
      <w:pPr>
        <w:spacing w:after="0" w:line="240" w:lineRule="auto"/>
      </w:pPr>
      <w:r>
        <w:continuationSeparator/>
      </w:r>
    </w:p>
  </w:footnote>
  <w:footnote w:id="1">
    <w:p w:rsidR="0028484B" w:rsidRDefault="0028484B" w:rsidP="0028484B">
      <w:pPr>
        <w:pStyle w:val="a5"/>
      </w:pPr>
      <w:r>
        <w:rPr>
          <w:rStyle w:val="ae"/>
        </w:rPr>
        <w:footnoteRef/>
      </w:r>
      <w:r>
        <w:t xml:space="preserve"> Численность населения заимствована из паспорта муниципального образования «</w:t>
      </w:r>
      <w:proofErr w:type="spellStart"/>
      <w:r>
        <w:t>Развильненское</w:t>
      </w:r>
      <w:proofErr w:type="spellEnd"/>
      <w:r>
        <w:t xml:space="preserve"> сельское поселение» Песчанокопского района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E6343"/>
    <w:multiLevelType w:val="multilevel"/>
    <w:tmpl w:val="42565DF6"/>
    <w:lvl w:ilvl="0">
      <w:start w:val="1"/>
      <w:numFmt w:val="decimal"/>
      <w:lvlText w:val="%1."/>
      <w:lvlJc w:val="left"/>
      <w:pPr>
        <w:ind w:left="3338" w:hanging="360"/>
      </w:pPr>
    </w:lvl>
    <w:lvl w:ilvl="1">
      <w:start w:val="1"/>
      <w:numFmt w:val="decimal"/>
      <w:isLgl/>
      <w:lvlText w:val="%1.%2"/>
      <w:lvlJc w:val="left"/>
      <w:pPr>
        <w:ind w:left="1793"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1C313BFB"/>
    <w:multiLevelType w:val="multilevel"/>
    <w:tmpl w:val="AADE95E8"/>
    <w:lvl w:ilvl="0">
      <w:start w:val="2"/>
      <w:numFmt w:val="decimal"/>
      <w:lvlText w:val="%1"/>
      <w:lvlJc w:val="left"/>
      <w:pPr>
        <w:ind w:left="525" w:hanging="525"/>
      </w:pPr>
    </w:lvl>
    <w:lvl w:ilvl="1">
      <w:start w:val="26"/>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41680764"/>
    <w:multiLevelType w:val="multilevel"/>
    <w:tmpl w:val="42565DF6"/>
    <w:lvl w:ilvl="0">
      <w:start w:val="1"/>
      <w:numFmt w:val="decimal"/>
      <w:lvlText w:val="%1."/>
      <w:lvlJc w:val="left"/>
      <w:pPr>
        <w:ind w:left="3338" w:hanging="360"/>
      </w:pPr>
    </w:lvl>
    <w:lvl w:ilvl="1">
      <w:start w:val="1"/>
      <w:numFmt w:val="decimal"/>
      <w:isLgl/>
      <w:lvlText w:val="%1.%2"/>
      <w:lvlJc w:val="left"/>
      <w:pPr>
        <w:ind w:left="1793"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5A05419B"/>
    <w:multiLevelType w:val="hybridMultilevel"/>
    <w:tmpl w:val="B590F0F2"/>
    <w:lvl w:ilvl="0" w:tplc="F3909B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2"/>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B8B"/>
    <w:rsid w:val="00026DF3"/>
    <w:rsid w:val="000851AF"/>
    <w:rsid w:val="000D5B84"/>
    <w:rsid w:val="00104AE6"/>
    <w:rsid w:val="00152736"/>
    <w:rsid w:val="00190DE7"/>
    <w:rsid w:val="001A6E0A"/>
    <w:rsid w:val="001B652A"/>
    <w:rsid w:val="00246290"/>
    <w:rsid w:val="0028484B"/>
    <w:rsid w:val="00312949"/>
    <w:rsid w:val="0039117A"/>
    <w:rsid w:val="003F5F89"/>
    <w:rsid w:val="004F435D"/>
    <w:rsid w:val="00512333"/>
    <w:rsid w:val="00553056"/>
    <w:rsid w:val="005741EB"/>
    <w:rsid w:val="00577BA2"/>
    <w:rsid w:val="005A2B60"/>
    <w:rsid w:val="005C509C"/>
    <w:rsid w:val="005C71E9"/>
    <w:rsid w:val="005F705A"/>
    <w:rsid w:val="0065280D"/>
    <w:rsid w:val="006F7A42"/>
    <w:rsid w:val="0073626F"/>
    <w:rsid w:val="00742145"/>
    <w:rsid w:val="0074623D"/>
    <w:rsid w:val="0078127E"/>
    <w:rsid w:val="007E177F"/>
    <w:rsid w:val="009339B9"/>
    <w:rsid w:val="00941E3A"/>
    <w:rsid w:val="00947AB0"/>
    <w:rsid w:val="009502D4"/>
    <w:rsid w:val="009507C6"/>
    <w:rsid w:val="00A603CD"/>
    <w:rsid w:val="00A76A47"/>
    <w:rsid w:val="00A76D06"/>
    <w:rsid w:val="00A87839"/>
    <w:rsid w:val="00AC11CC"/>
    <w:rsid w:val="00AF06F9"/>
    <w:rsid w:val="00B57B8B"/>
    <w:rsid w:val="00B57F02"/>
    <w:rsid w:val="00C11133"/>
    <w:rsid w:val="00C654E0"/>
    <w:rsid w:val="00CE7B24"/>
    <w:rsid w:val="00D079FF"/>
    <w:rsid w:val="00D16FBE"/>
    <w:rsid w:val="00D26D50"/>
    <w:rsid w:val="00D52BAF"/>
    <w:rsid w:val="00DE6D69"/>
    <w:rsid w:val="00E53D79"/>
    <w:rsid w:val="00E665D2"/>
    <w:rsid w:val="00EB2217"/>
    <w:rsid w:val="00EB6D0D"/>
    <w:rsid w:val="00F14C69"/>
    <w:rsid w:val="00F549F4"/>
    <w:rsid w:val="00F80BC0"/>
    <w:rsid w:val="00F917D2"/>
    <w:rsid w:val="00F919B7"/>
    <w:rsid w:val="00FB5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290"/>
    <w:pPr>
      <w:spacing w:after="200" w:line="276" w:lineRule="auto"/>
    </w:pPr>
  </w:style>
  <w:style w:type="paragraph" w:styleId="1">
    <w:name w:val="heading 1"/>
    <w:basedOn w:val="a"/>
    <w:next w:val="a"/>
    <w:link w:val="10"/>
    <w:uiPriority w:val="9"/>
    <w:qFormat/>
    <w:rsid w:val="0024629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6290"/>
    <w:rPr>
      <w:rFonts w:asciiTheme="majorHAnsi" w:eastAsiaTheme="majorEastAsia" w:hAnsiTheme="majorHAnsi" w:cstheme="majorBidi"/>
      <w:b/>
      <w:bCs/>
      <w:color w:val="2E74B5" w:themeColor="accent1" w:themeShade="BF"/>
      <w:sz w:val="28"/>
      <w:szCs w:val="28"/>
    </w:rPr>
  </w:style>
  <w:style w:type="paragraph" w:styleId="a3">
    <w:name w:val="No Spacing"/>
    <w:qFormat/>
    <w:rsid w:val="00246290"/>
    <w:pPr>
      <w:suppressAutoHyphens/>
      <w:spacing w:after="0" w:line="240" w:lineRule="auto"/>
    </w:pPr>
    <w:rPr>
      <w:rFonts w:ascii="Calibri" w:eastAsia="Calibri" w:hAnsi="Calibri" w:cs="Calibri"/>
      <w:lang w:eastAsia="ar-SA"/>
    </w:rPr>
  </w:style>
  <w:style w:type="character" w:styleId="a4">
    <w:name w:val="Hyperlink"/>
    <w:basedOn w:val="a0"/>
    <w:uiPriority w:val="99"/>
    <w:semiHidden/>
    <w:unhideWhenUsed/>
    <w:rsid w:val="00246290"/>
    <w:rPr>
      <w:color w:val="0563C1" w:themeColor="hyperlink"/>
      <w:u w:val="single"/>
    </w:rPr>
  </w:style>
  <w:style w:type="paragraph" w:customStyle="1" w:styleId="msonormal0">
    <w:name w:val="msonormal"/>
    <w:basedOn w:val="a"/>
    <w:rsid w:val="00246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rsid w:val="00246290"/>
    <w:pPr>
      <w:tabs>
        <w:tab w:val="right" w:leader="dot" w:pos="9345"/>
      </w:tabs>
      <w:spacing w:after="0" w:line="240" w:lineRule="auto"/>
    </w:pPr>
    <w:rPr>
      <w:rFonts w:ascii="Times New Roman" w:eastAsiaTheme="majorEastAsia" w:hAnsi="Times New Roman" w:cs="Times New Roman"/>
      <w:b/>
      <w:noProof/>
      <w:sz w:val="28"/>
      <w:szCs w:val="28"/>
      <w:lang w:eastAsia="ru-RU"/>
    </w:rPr>
  </w:style>
  <w:style w:type="paragraph" w:styleId="2">
    <w:name w:val="toc 2"/>
    <w:basedOn w:val="a"/>
    <w:next w:val="a"/>
    <w:autoRedefine/>
    <w:uiPriority w:val="39"/>
    <w:semiHidden/>
    <w:unhideWhenUsed/>
    <w:rsid w:val="00246290"/>
    <w:pPr>
      <w:tabs>
        <w:tab w:val="left" w:pos="1100"/>
        <w:tab w:val="left" w:pos="8931"/>
        <w:tab w:val="right" w:leader="dot" w:pos="9356"/>
      </w:tabs>
      <w:spacing w:before="120" w:after="120" w:line="240" w:lineRule="auto"/>
      <w:ind w:left="567" w:right="850" w:hanging="567"/>
      <w:jc w:val="both"/>
    </w:pPr>
    <w:rPr>
      <w:rFonts w:ascii="Times New Roman" w:eastAsiaTheme="majorEastAsia" w:hAnsi="Times New Roman" w:cs="Times New Roman"/>
      <w:noProof/>
      <w:sz w:val="28"/>
      <w:szCs w:val="28"/>
    </w:rPr>
  </w:style>
  <w:style w:type="paragraph" w:styleId="3">
    <w:name w:val="toc 3"/>
    <w:basedOn w:val="a"/>
    <w:next w:val="a"/>
    <w:autoRedefine/>
    <w:uiPriority w:val="39"/>
    <w:semiHidden/>
    <w:unhideWhenUsed/>
    <w:rsid w:val="00246290"/>
    <w:pPr>
      <w:tabs>
        <w:tab w:val="left" w:pos="8931"/>
        <w:tab w:val="right" w:leader="dot" w:pos="9356"/>
      </w:tabs>
      <w:spacing w:after="0" w:line="240" w:lineRule="auto"/>
      <w:ind w:left="567" w:right="850"/>
    </w:pPr>
    <w:rPr>
      <w:rFonts w:eastAsiaTheme="minorEastAsia"/>
      <w:lang w:eastAsia="ru-RU"/>
    </w:rPr>
  </w:style>
  <w:style w:type="paragraph" w:styleId="a5">
    <w:name w:val="footnote text"/>
    <w:basedOn w:val="a"/>
    <w:link w:val="a6"/>
    <w:uiPriority w:val="99"/>
    <w:semiHidden/>
    <w:unhideWhenUsed/>
    <w:rsid w:val="00246290"/>
    <w:pPr>
      <w:spacing w:after="0" w:line="240" w:lineRule="auto"/>
    </w:pPr>
    <w:rPr>
      <w:sz w:val="20"/>
      <w:szCs w:val="20"/>
    </w:rPr>
  </w:style>
  <w:style w:type="character" w:customStyle="1" w:styleId="a6">
    <w:name w:val="Текст сноски Знак"/>
    <w:basedOn w:val="a0"/>
    <w:link w:val="a5"/>
    <w:uiPriority w:val="99"/>
    <w:semiHidden/>
    <w:rsid w:val="00246290"/>
    <w:rPr>
      <w:sz w:val="20"/>
      <w:szCs w:val="20"/>
    </w:rPr>
  </w:style>
  <w:style w:type="character" w:customStyle="1" w:styleId="a7">
    <w:name w:val="Нижний колонтитул Знак"/>
    <w:basedOn w:val="a0"/>
    <w:link w:val="a8"/>
    <w:uiPriority w:val="99"/>
    <w:semiHidden/>
    <w:rsid w:val="00246290"/>
  </w:style>
  <w:style w:type="paragraph" w:styleId="a8">
    <w:name w:val="footer"/>
    <w:basedOn w:val="a"/>
    <w:link w:val="a7"/>
    <w:uiPriority w:val="99"/>
    <w:semiHidden/>
    <w:unhideWhenUsed/>
    <w:rsid w:val="00246290"/>
    <w:pPr>
      <w:tabs>
        <w:tab w:val="center" w:pos="4677"/>
        <w:tab w:val="right" w:pos="9355"/>
      </w:tabs>
      <w:spacing w:after="0" w:line="240" w:lineRule="auto"/>
    </w:pPr>
  </w:style>
  <w:style w:type="character" w:customStyle="1" w:styleId="a9">
    <w:name w:val="Текст выноски Знак"/>
    <w:basedOn w:val="a0"/>
    <w:link w:val="aa"/>
    <w:uiPriority w:val="99"/>
    <w:semiHidden/>
    <w:rsid w:val="00246290"/>
    <w:rPr>
      <w:rFonts w:ascii="Tahoma" w:hAnsi="Tahoma" w:cs="Tahoma"/>
      <w:sz w:val="16"/>
      <w:szCs w:val="16"/>
    </w:rPr>
  </w:style>
  <w:style w:type="paragraph" w:styleId="aa">
    <w:name w:val="Balloon Text"/>
    <w:basedOn w:val="a"/>
    <w:link w:val="a9"/>
    <w:uiPriority w:val="99"/>
    <w:semiHidden/>
    <w:unhideWhenUsed/>
    <w:rsid w:val="00246290"/>
    <w:pPr>
      <w:spacing w:after="0" w:line="240" w:lineRule="auto"/>
    </w:pPr>
    <w:rPr>
      <w:rFonts w:ascii="Tahoma" w:hAnsi="Tahoma" w:cs="Tahoma"/>
      <w:sz w:val="16"/>
      <w:szCs w:val="16"/>
    </w:rPr>
  </w:style>
  <w:style w:type="character" w:customStyle="1" w:styleId="ab">
    <w:name w:val="Абзац списка Знак"/>
    <w:link w:val="ac"/>
    <w:uiPriority w:val="34"/>
    <w:locked/>
    <w:rsid w:val="00246290"/>
  </w:style>
  <w:style w:type="paragraph" w:styleId="ac">
    <w:name w:val="List Paragraph"/>
    <w:basedOn w:val="a"/>
    <w:link w:val="ab"/>
    <w:uiPriority w:val="34"/>
    <w:qFormat/>
    <w:rsid w:val="00246290"/>
    <w:pPr>
      <w:ind w:left="720"/>
      <w:contextualSpacing/>
    </w:pPr>
  </w:style>
  <w:style w:type="paragraph" w:styleId="ad">
    <w:name w:val="TOC Heading"/>
    <w:basedOn w:val="1"/>
    <w:next w:val="a"/>
    <w:uiPriority w:val="39"/>
    <w:unhideWhenUsed/>
    <w:qFormat/>
    <w:rsid w:val="00246290"/>
    <w:pPr>
      <w:keepNext w:val="0"/>
      <w:keepLines w:val="0"/>
      <w:contextualSpacing/>
      <w:outlineLvl w:val="9"/>
    </w:pPr>
    <w:rPr>
      <w:rFonts w:ascii="Cambria" w:eastAsia="Times New Roman" w:hAnsi="Cambria" w:cs="Times New Roman"/>
      <w:color w:val="auto"/>
      <w:lang w:bidi="en-US"/>
    </w:rPr>
  </w:style>
  <w:style w:type="paragraph" w:customStyle="1" w:styleId="ConsPlusNormal">
    <w:name w:val="ConsPlusNormal"/>
    <w:rsid w:val="00246290"/>
    <w:pPr>
      <w:widowControl w:val="0"/>
      <w:autoSpaceDE w:val="0"/>
      <w:autoSpaceDN w:val="0"/>
      <w:spacing w:after="0" w:line="240" w:lineRule="auto"/>
    </w:pPr>
    <w:rPr>
      <w:rFonts w:ascii="Calibri" w:eastAsiaTheme="minorEastAsia" w:hAnsi="Calibri" w:cs="Calibri"/>
      <w:lang w:eastAsia="ru-RU"/>
    </w:rPr>
  </w:style>
  <w:style w:type="character" w:styleId="ae">
    <w:name w:val="footnote reference"/>
    <w:basedOn w:val="a0"/>
    <w:uiPriority w:val="99"/>
    <w:semiHidden/>
    <w:unhideWhenUsed/>
    <w:rsid w:val="00246290"/>
    <w:rPr>
      <w:vertAlign w:val="superscript"/>
    </w:rPr>
  </w:style>
  <w:style w:type="table" w:styleId="af">
    <w:name w:val="Table Grid"/>
    <w:basedOn w:val="a1"/>
    <w:uiPriority w:val="59"/>
    <w:rsid w:val="0024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312949"/>
    <w:rPr>
      <w:color w:val="954F72" w:themeColor="followedHyperlink"/>
      <w:u w:val="single"/>
    </w:rPr>
  </w:style>
  <w:style w:type="paragraph" w:styleId="af1">
    <w:name w:val="header"/>
    <w:basedOn w:val="a"/>
    <w:link w:val="af2"/>
    <w:uiPriority w:val="99"/>
    <w:semiHidden/>
    <w:unhideWhenUsed/>
    <w:rsid w:val="00312949"/>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312949"/>
  </w:style>
  <w:style w:type="paragraph" w:customStyle="1" w:styleId="af3">
    <w:name w:val="Базовый"/>
    <w:rsid w:val="00941E3A"/>
    <w:pPr>
      <w:widowControl w:val="0"/>
      <w:suppressAutoHyphens/>
      <w:spacing w:after="0" w:line="100" w:lineRule="atLeast"/>
    </w:pPr>
    <w:rPr>
      <w:rFonts w:ascii="Arial" w:eastAsia="SimSun" w:hAnsi="Arial" w:cs="Arial"/>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290"/>
    <w:pPr>
      <w:spacing w:after="200" w:line="276" w:lineRule="auto"/>
    </w:pPr>
  </w:style>
  <w:style w:type="paragraph" w:styleId="1">
    <w:name w:val="heading 1"/>
    <w:basedOn w:val="a"/>
    <w:next w:val="a"/>
    <w:link w:val="10"/>
    <w:uiPriority w:val="9"/>
    <w:qFormat/>
    <w:rsid w:val="0024629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6290"/>
    <w:rPr>
      <w:rFonts w:asciiTheme="majorHAnsi" w:eastAsiaTheme="majorEastAsia" w:hAnsiTheme="majorHAnsi" w:cstheme="majorBidi"/>
      <w:b/>
      <w:bCs/>
      <w:color w:val="2E74B5" w:themeColor="accent1" w:themeShade="BF"/>
      <w:sz w:val="28"/>
      <w:szCs w:val="28"/>
    </w:rPr>
  </w:style>
  <w:style w:type="paragraph" w:styleId="a3">
    <w:name w:val="No Spacing"/>
    <w:qFormat/>
    <w:rsid w:val="00246290"/>
    <w:pPr>
      <w:suppressAutoHyphens/>
      <w:spacing w:after="0" w:line="240" w:lineRule="auto"/>
    </w:pPr>
    <w:rPr>
      <w:rFonts w:ascii="Calibri" w:eastAsia="Calibri" w:hAnsi="Calibri" w:cs="Calibri"/>
      <w:lang w:eastAsia="ar-SA"/>
    </w:rPr>
  </w:style>
  <w:style w:type="character" w:styleId="a4">
    <w:name w:val="Hyperlink"/>
    <w:basedOn w:val="a0"/>
    <w:uiPriority w:val="99"/>
    <w:semiHidden/>
    <w:unhideWhenUsed/>
    <w:rsid w:val="00246290"/>
    <w:rPr>
      <w:color w:val="0563C1" w:themeColor="hyperlink"/>
      <w:u w:val="single"/>
    </w:rPr>
  </w:style>
  <w:style w:type="paragraph" w:customStyle="1" w:styleId="msonormal0">
    <w:name w:val="msonormal"/>
    <w:basedOn w:val="a"/>
    <w:rsid w:val="00246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rsid w:val="00246290"/>
    <w:pPr>
      <w:tabs>
        <w:tab w:val="right" w:leader="dot" w:pos="9345"/>
      </w:tabs>
      <w:spacing w:after="0" w:line="240" w:lineRule="auto"/>
    </w:pPr>
    <w:rPr>
      <w:rFonts w:ascii="Times New Roman" w:eastAsiaTheme="majorEastAsia" w:hAnsi="Times New Roman" w:cs="Times New Roman"/>
      <w:b/>
      <w:noProof/>
      <w:sz w:val="28"/>
      <w:szCs w:val="28"/>
      <w:lang w:eastAsia="ru-RU"/>
    </w:rPr>
  </w:style>
  <w:style w:type="paragraph" w:styleId="2">
    <w:name w:val="toc 2"/>
    <w:basedOn w:val="a"/>
    <w:next w:val="a"/>
    <w:autoRedefine/>
    <w:uiPriority w:val="39"/>
    <w:semiHidden/>
    <w:unhideWhenUsed/>
    <w:rsid w:val="00246290"/>
    <w:pPr>
      <w:tabs>
        <w:tab w:val="left" w:pos="1100"/>
        <w:tab w:val="left" w:pos="8931"/>
        <w:tab w:val="right" w:leader="dot" w:pos="9356"/>
      </w:tabs>
      <w:spacing w:before="120" w:after="120" w:line="240" w:lineRule="auto"/>
      <w:ind w:left="567" w:right="850" w:hanging="567"/>
      <w:jc w:val="both"/>
    </w:pPr>
    <w:rPr>
      <w:rFonts w:ascii="Times New Roman" w:eastAsiaTheme="majorEastAsia" w:hAnsi="Times New Roman" w:cs="Times New Roman"/>
      <w:noProof/>
      <w:sz w:val="28"/>
      <w:szCs w:val="28"/>
    </w:rPr>
  </w:style>
  <w:style w:type="paragraph" w:styleId="3">
    <w:name w:val="toc 3"/>
    <w:basedOn w:val="a"/>
    <w:next w:val="a"/>
    <w:autoRedefine/>
    <w:uiPriority w:val="39"/>
    <w:semiHidden/>
    <w:unhideWhenUsed/>
    <w:rsid w:val="00246290"/>
    <w:pPr>
      <w:tabs>
        <w:tab w:val="left" w:pos="8931"/>
        <w:tab w:val="right" w:leader="dot" w:pos="9356"/>
      </w:tabs>
      <w:spacing w:after="0" w:line="240" w:lineRule="auto"/>
      <w:ind w:left="567" w:right="850"/>
    </w:pPr>
    <w:rPr>
      <w:rFonts w:eastAsiaTheme="minorEastAsia"/>
      <w:lang w:eastAsia="ru-RU"/>
    </w:rPr>
  </w:style>
  <w:style w:type="paragraph" w:styleId="a5">
    <w:name w:val="footnote text"/>
    <w:basedOn w:val="a"/>
    <w:link w:val="a6"/>
    <w:uiPriority w:val="99"/>
    <w:semiHidden/>
    <w:unhideWhenUsed/>
    <w:rsid w:val="00246290"/>
    <w:pPr>
      <w:spacing w:after="0" w:line="240" w:lineRule="auto"/>
    </w:pPr>
    <w:rPr>
      <w:sz w:val="20"/>
      <w:szCs w:val="20"/>
    </w:rPr>
  </w:style>
  <w:style w:type="character" w:customStyle="1" w:styleId="a6">
    <w:name w:val="Текст сноски Знак"/>
    <w:basedOn w:val="a0"/>
    <w:link w:val="a5"/>
    <w:uiPriority w:val="99"/>
    <w:semiHidden/>
    <w:rsid w:val="00246290"/>
    <w:rPr>
      <w:sz w:val="20"/>
      <w:szCs w:val="20"/>
    </w:rPr>
  </w:style>
  <w:style w:type="character" w:customStyle="1" w:styleId="a7">
    <w:name w:val="Нижний колонтитул Знак"/>
    <w:basedOn w:val="a0"/>
    <w:link w:val="a8"/>
    <w:uiPriority w:val="99"/>
    <w:semiHidden/>
    <w:rsid w:val="00246290"/>
  </w:style>
  <w:style w:type="paragraph" w:styleId="a8">
    <w:name w:val="footer"/>
    <w:basedOn w:val="a"/>
    <w:link w:val="a7"/>
    <w:uiPriority w:val="99"/>
    <w:semiHidden/>
    <w:unhideWhenUsed/>
    <w:rsid w:val="00246290"/>
    <w:pPr>
      <w:tabs>
        <w:tab w:val="center" w:pos="4677"/>
        <w:tab w:val="right" w:pos="9355"/>
      </w:tabs>
      <w:spacing w:after="0" w:line="240" w:lineRule="auto"/>
    </w:pPr>
  </w:style>
  <w:style w:type="character" w:customStyle="1" w:styleId="a9">
    <w:name w:val="Текст выноски Знак"/>
    <w:basedOn w:val="a0"/>
    <w:link w:val="aa"/>
    <w:uiPriority w:val="99"/>
    <w:semiHidden/>
    <w:rsid w:val="00246290"/>
    <w:rPr>
      <w:rFonts w:ascii="Tahoma" w:hAnsi="Tahoma" w:cs="Tahoma"/>
      <w:sz w:val="16"/>
      <w:szCs w:val="16"/>
    </w:rPr>
  </w:style>
  <w:style w:type="paragraph" w:styleId="aa">
    <w:name w:val="Balloon Text"/>
    <w:basedOn w:val="a"/>
    <w:link w:val="a9"/>
    <w:uiPriority w:val="99"/>
    <w:semiHidden/>
    <w:unhideWhenUsed/>
    <w:rsid w:val="00246290"/>
    <w:pPr>
      <w:spacing w:after="0" w:line="240" w:lineRule="auto"/>
    </w:pPr>
    <w:rPr>
      <w:rFonts w:ascii="Tahoma" w:hAnsi="Tahoma" w:cs="Tahoma"/>
      <w:sz w:val="16"/>
      <w:szCs w:val="16"/>
    </w:rPr>
  </w:style>
  <w:style w:type="character" w:customStyle="1" w:styleId="ab">
    <w:name w:val="Абзац списка Знак"/>
    <w:link w:val="ac"/>
    <w:uiPriority w:val="34"/>
    <w:locked/>
    <w:rsid w:val="00246290"/>
  </w:style>
  <w:style w:type="paragraph" w:styleId="ac">
    <w:name w:val="List Paragraph"/>
    <w:basedOn w:val="a"/>
    <w:link w:val="ab"/>
    <w:uiPriority w:val="34"/>
    <w:qFormat/>
    <w:rsid w:val="00246290"/>
    <w:pPr>
      <w:ind w:left="720"/>
      <w:contextualSpacing/>
    </w:pPr>
  </w:style>
  <w:style w:type="paragraph" w:styleId="ad">
    <w:name w:val="TOC Heading"/>
    <w:basedOn w:val="1"/>
    <w:next w:val="a"/>
    <w:uiPriority w:val="39"/>
    <w:unhideWhenUsed/>
    <w:qFormat/>
    <w:rsid w:val="00246290"/>
    <w:pPr>
      <w:keepNext w:val="0"/>
      <w:keepLines w:val="0"/>
      <w:contextualSpacing/>
      <w:outlineLvl w:val="9"/>
    </w:pPr>
    <w:rPr>
      <w:rFonts w:ascii="Cambria" w:eastAsia="Times New Roman" w:hAnsi="Cambria" w:cs="Times New Roman"/>
      <w:color w:val="auto"/>
      <w:lang w:bidi="en-US"/>
    </w:rPr>
  </w:style>
  <w:style w:type="paragraph" w:customStyle="1" w:styleId="ConsPlusNormal">
    <w:name w:val="ConsPlusNormal"/>
    <w:rsid w:val="00246290"/>
    <w:pPr>
      <w:widowControl w:val="0"/>
      <w:autoSpaceDE w:val="0"/>
      <w:autoSpaceDN w:val="0"/>
      <w:spacing w:after="0" w:line="240" w:lineRule="auto"/>
    </w:pPr>
    <w:rPr>
      <w:rFonts w:ascii="Calibri" w:eastAsiaTheme="minorEastAsia" w:hAnsi="Calibri" w:cs="Calibri"/>
      <w:lang w:eastAsia="ru-RU"/>
    </w:rPr>
  </w:style>
  <w:style w:type="character" w:styleId="ae">
    <w:name w:val="footnote reference"/>
    <w:basedOn w:val="a0"/>
    <w:uiPriority w:val="99"/>
    <w:semiHidden/>
    <w:unhideWhenUsed/>
    <w:rsid w:val="00246290"/>
    <w:rPr>
      <w:vertAlign w:val="superscript"/>
    </w:rPr>
  </w:style>
  <w:style w:type="table" w:styleId="af">
    <w:name w:val="Table Grid"/>
    <w:basedOn w:val="a1"/>
    <w:uiPriority w:val="59"/>
    <w:rsid w:val="0024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312949"/>
    <w:rPr>
      <w:color w:val="954F72" w:themeColor="followedHyperlink"/>
      <w:u w:val="single"/>
    </w:rPr>
  </w:style>
  <w:style w:type="paragraph" w:styleId="af1">
    <w:name w:val="header"/>
    <w:basedOn w:val="a"/>
    <w:link w:val="af2"/>
    <w:uiPriority w:val="99"/>
    <w:semiHidden/>
    <w:unhideWhenUsed/>
    <w:rsid w:val="00312949"/>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312949"/>
  </w:style>
  <w:style w:type="paragraph" w:customStyle="1" w:styleId="af3">
    <w:name w:val="Базовый"/>
    <w:rsid w:val="00941E3A"/>
    <w:pPr>
      <w:widowControl w:val="0"/>
      <w:suppressAutoHyphens/>
      <w:spacing w:after="0" w:line="100" w:lineRule="atLeast"/>
    </w:pPr>
    <w:rPr>
      <w:rFonts w:ascii="Arial" w:eastAsia="SimSun" w:hAnsi="Arial" w:cs="Ari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09593">
      <w:bodyDiv w:val="1"/>
      <w:marLeft w:val="0"/>
      <w:marRight w:val="0"/>
      <w:marTop w:val="0"/>
      <w:marBottom w:val="0"/>
      <w:divBdr>
        <w:top w:val="none" w:sz="0" w:space="0" w:color="auto"/>
        <w:left w:val="none" w:sz="0" w:space="0" w:color="auto"/>
        <w:bottom w:val="none" w:sz="0" w:space="0" w:color="auto"/>
        <w:right w:val="none" w:sz="0" w:space="0" w:color="auto"/>
      </w:divBdr>
    </w:div>
    <w:div w:id="380175336">
      <w:bodyDiv w:val="1"/>
      <w:marLeft w:val="0"/>
      <w:marRight w:val="0"/>
      <w:marTop w:val="0"/>
      <w:marBottom w:val="0"/>
      <w:divBdr>
        <w:top w:val="none" w:sz="0" w:space="0" w:color="auto"/>
        <w:left w:val="none" w:sz="0" w:space="0" w:color="auto"/>
        <w:bottom w:val="none" w:sz="0" w:space="0" w:color="auto"/>
        <w:right w:val="none" w:sz="0" w:space="0" w:color="auto"/>
      </w:divBdr>
    </w:div>
    <w:div w:id="388070598">
      <w:bodyDiv w:val="1"/>
      <w:marLeft w:val="0"/>
      <w:marRight w:val="0"/>
      <w:marTop w:val="0"/>
      <w:marBottom w:val="0"/>
      <w:divBdr>
        <w:top w:val="none" w:sz="0" w:space="0" w:color="auto"/>
        <w:left w:val="none" w:sz="0" w:space="0" w:color="auto"/>
        <w:bottom w:val="none" w:sz="0" w:space="0" w:color="auto"/>
        <w:right w:val="none" w:sz="0" w:space="0" w:color="auto"/>
      </w:divBdr>
    </w:div>
    <w:div w:id="439106872">
      <w:bodyDiv w:val="1"/>
      <w:marLeft w:val="0"/>
      <w:marRight w:val="0"/>
      <w:marTop w:val="0"/>
      <w:marBottom w:val="0"/>
      <w:divBdr>
        <w:top w:val="none" w:sz="0" w:space="0" w:color="auto"/>
        <w:left w:val="none" w:sz="0" w:space="0" w:color="auto"/>
        <w:bottom w:val="none" w:sz="0" w:space="0" w:color="auto"/>
        <w:right w:val="none" w:sz="0" w:space="0" w:color="auto"/>
      </w:divBdr>
    </w:div>
    <w:div w:id="473108671">
      <w:bodyDiv w:val="1"/>
      <w:marLeft w:val="0"/>
      <w:marRight w:val="0"/>
      <w:marTop w:val="0"/>
      <w:marBottom w:val="0"/>
      <w:divBdr>
        <w:top w:val="none" w:sz="0" w:space="0" w:color="auto"/>
        <w:left w:val="none" w:sz="0" w:space="0" w:color="auto"/>
        <w:bottom w:val="none" w:sz="0" w:space="0" w:color="auto"/>
        <w:right w:val="none" w:sz="0" w:space="0" w:color="auto"/>
      </w:divBdr>
    </w:div>
    <w:div w:id="477575149">
      <w:bodyDiv w:val="1"/>
      <w:marLeft w:val="0"/>
      <w:marRight w:val="0"/>
      <w:marTop w:val="0"/>
      <w:marBottom w:val="0"/>
      <w:divBdr>
        <w:top w:val="none" w:sz="0" w:space="0" w:color="auto"/>
        <w:left w:val="none" w:sz="0" w:space="0" w:color="auto"/>
        <w:bottom w:val="none" w:sz="0" w:space="0" w:color="auto"/>
        <w:right w:val="none" w:sz="0" w:space="0" w:color="auto"/>
      </w:divBdr>
    </w:div>
    <w:div w:id="600375642">
      <w:bodyDiv w:val="1"/>
      <w:marLeft w:val="0"/>
      <w:marRight w:val="0"/>
      <w:marTop w:val="0"/>
      <w:marBottom w:val="0"/>
      <w:divBdr>
        <w:top w:val="none" w:sz="0" w:space="0" w:color="auto"/>
        <w:left w:val="none" w:sz="0" w:space="0" w:color="auto"/>
        <w:bottom w:val="none" w:sz="0" w:space="0" w:color="auto"/>
        <w:right w:val="none" w:sz="0" w:space="0" w:color="auto"/>
      </w:divBdr>
    </w:div>
    <w:div w:id="636884252">
      <w:bodyDiv w:val="1"/>
      <w:marLeft w:val="0"/>
      <w:marRight w:val="0"/>
      <w:marTop w:val="0"/>
      <w:marBottom w:val="0"/>
      <w:divBdr>
        <w:top w:val="none" w:sz="0" w:space="0" w:color="auto"/>
        <w:left w:val="none" w:sz="0" w:space="0" w:color="auto"/>
        <w:bottom w:val="none" w:sz="0" w:space="0" w:color="auto"/>
        <w:right w:val="none" w:sz="0" w:space="0" w:color="auto"/>
      </w:divBdr>
    </w:div>
    <w:div w:id="702285643">
      <w:bodyDiv w:val="1"/>
      <w:marLeft w:val="0"/>
      <w:marRight w:val="0"/>
      <w:marTop w:val="0"/>
      <w:marBottom w:val="0"/>
      <w:divBdr>
        <w:top w:val="none" w:sz="0" w:space="0" w:color="auto"/>
        <w:left w:val="none" w:sz="0" w:space="0" w:color="auto"/>
        <w:bottom w:val="none" w:sz="0" w:space="0" w:color="auto"/>
        <w:right w:val="none" w:sz="0" w:space="0" w:color="auto"/>
      </w:divBdr>
    </w:div>
    <w:div w:id="704020313">
      <w:bodyDiv w:val="1"/>
      <w:marLeft w:val="0"/>
      <w:marRight w:val="0"/>
      <w:marTop w:val="0"/>
      <w:marBottom w:val="0"/>
      <w:divBdr>
        <w:top w:val="none" w:sz="0" w:space="0" w:color="auto"/>
        <w:left w:val="none" w:sz="0" w:space="0" w:color="auto"/>
        <w:bottom w:val="none" w:sz="0" w:space="0" w:color="auto"/>
        <w:right w:val="none" w:sz="0" w:space="0" w:color="auto"/>
      </w:divBdr>
    </w:div>
    <w:div w:id="759373658">
      <w:bodyDiv w:val="1"/>
      <w:marLeft w:val="0"/>
      <w:marRight w:val="0"/>
      <w:marTop w:val="0"/>
      <w:marBottom w:val="0"/>
      <w:divBdr>
        <w:top w:val="none" w:sz="0" w:space="0" w:color="auto"/>
        <w:left w:val="none" w:sz="0" w:space="0" w:color="auto"/>
        <w:bottom w:val="none" w:sz="0" w:space="0" w:color="auto"/>
        <w:right w:val="none" w:sz="0" w:space="0" w:color="auto"/>
      </w:divBdr>
    </w:div>
    <w:div w:id="830482610">
      <w:bodyDiv w:val="1"/>
      <w:marLeft w:val="0"/>
      <w:marRight w:val="0"/>
      <w:marTop w:val="0"/>
      <w:marBottom w:val="0"/>
      <w:divBdr>
        <w:top w:val="none" w:sz="0" w:space="0" w:color="auto"/>
        <w:left w:val="none" w:sz="0" w:space="0" w:color="auto"/>
        <w:bottom w:val="none" w:sz="0" w:space="0" w:color="auto"/>
        <w:right w:val="none" w:sz="0" w:space="0" w:color="auto"/>
      </w:divBdr>
    </w:div>
    <w:div w:id="1131284866">
      <w:bodyDiv w:val="1"/>
      <w:marLeft w:val="0"/>
      <w:marRight w:val="0"/>
      <w:marTop w:val="0"/>
      <w:marBottom w:val="0"/>
      <w:divBdr>
        <w:top w:val="none" w:sz="0" w:space="0" w:color="auto"/>
        <w:left w:val="none" w:sz="0" w:space="0" w:color="auto"/>
        <w:bottom w:val="none" w:sz="0" w:space="0" w:color="auto"/>
        <w:right w:val="none" w:sz="0" w:space="0" w:color="auto"/>
      </w:divBdr>
    </w:div>
    <w:div w:id="1279335893">
      <w:bodyDiv w:val="1"/>
      <w:marLeft w:val="0"/>
      <w:marRight w:val="0"/>
      <w:marTop w:val="0"/>
      <w:marBottom w:val="0"/>
      <w:divBdr>
        <w:top w:val="none" w:sz="0" w:space="0" w:color="auto"/>
        <w:left w:val="none" w:sz="0" w:space="0" w:color="auto"/>
        <w:bottom w:val="none" w:sz="0" w:space="0" w:color="auto"/>
        <w:right w:val="none" w:sz="0" w:space="0" w:color="auto"/>
      </w:divBdr>
    </w:div>
    <w:div w:id="1374576611">
      <w:bodyDiv w:val="1"/>
      <w:marLeft w:val="0"/>
      <w:marRight w:val="0"/>
      <w:marTop w:val="0"/>
      <w:marBottom w:val="0"/>
      <w:divBdr>
        <w:top w:val="none" w:sz="0" w:space="0" w:color="auto"/>
        <w:left w:val="none" w:sz="0" w:space="0" w:color="auto"/>
        <w:bottom w:val="none" w:sz="0" w:space="0" w:color="auto"/>
        <w:right w:val="none" w:sz="0" w:space="0" w:color="auto"/>
      </w:divBdr>
    </w:div>
    <w:div w:id="1404790867">
      <w:bodyDiv w:val="1"/>
      <w:marLeft w:val="0"/>
      <w:marRight w:val="0"/>
      <w:marTop w:val="0"/>
      <w:marBottom w:val="0"/>
      <w:divBdr>
        <w:top w:val="none" w:sz="0" w:space="0" w:color="auto"/>
        <w:left w:val="none" w:sz="0" w:space="0" w:color="auto"/>
        <w:bottom w:val="none" w:sz="0" w:space="0" w:color="auto"/>
        <w:right w:val="none" w:sz="0" w:space="0" w:color="auto"/>
      </w:divBdr>
    </w:div>
    <w:div w:id="1638608379">
      <w:bodyDiv w:val="1"/>
      <w:marLeft w:val="0"/>
      <w:marRight w:val="0"/>
      <w:marTop w:val="0"/>
      <w:marBottom w:val="0"/>
      <w:divBdr>
        <w:top w:val="none" w:sz="0" w:space="0" w:color="auto"/>
        <w:left w:val="none" w:sz="0" w:space="0" w:color="auto"/>
        <w:bottom w:val="none" w:sz="0" w:space="0" w:color="auto"/>
        <w:right w:val="none" w:sz="0" w:space="0" w:color="auto"/>
      </w:divBdr>
    </w:div>
    <w:div w:id="1683514189">
      <w:bodyDiv w:val="1"/>
      <w:marLeft w:val="0"/>
      <w:marRight w:val="0"/>
      <w:marTop w:val="0"/>
      <w:marBottom w:val="0"/>
      <w:divBdr>
        <w:top w:val="none" w:sz="0" w:space="0" w:color="auto"/>
        <w:left w:val="none" w:sz="0" w:space="0" w:color="auto"/>
        <w:bottom w:val="none" w:sz="0" w:space="0" w:color="auto"/>
        <w:right w:val="none" w:sz="0" w:space="0" w:color="auto"/>
      </w:divBdr>
    </w:div>
    <w:div w:id="1738749447">
      <w:bodyDiv w:val="1"/>
      <w:marLeft w:val="0"/>
      <w:marRight w:val="0"/>
      <w:marTop w:val="0"/>
      <w:marBottom w:val="0"/>
      <w:divBdr>
        <w:top w:val="none" w:sz="0" w:space="0" w:color="auto"/>
        <w:left w:val="none" w:sz="0" w:space="0" w:color="auto"/>
        <w:bottom w:val="none" w:sz="0" w:space="0" w:color="auto"/>
        <w:right w:val="none" w:sz="0" w:space="0" w:color="auto"/>
      </w:divBdr>
    </w:div>
    <w:div w:id="1902980660">
      <w:bodyDiv w:val="1"/>
      <w:marLeft w:val="0"/>
      <w:marRight w:val="0"/>
      <w:marTop w:val="0"/>
      <w:marBottom w:val="0"/>
      <w:divBdr>
        <w:top w:val="none" w:sz="0" w:space="0" w:color="auto"/>
        <w:left w:val="none" w:sz="0" w:space="0" w:color="auto"/>
        <w:bottom w:val="none" w:sz="0" w:space="0" w:color="auto"/>
        <w:right w:val="none" w:sz="0" w:space="0" w:color="auto"/>
      </w:divBdr>
    </w:div>
    <w:div w:id="1922327955">
      <w:bodyDiv w:val="1"/>
      <w:marLeft w:val="0"/>
      <w:marRight w:val="0"/>
      <w:marTop w:val="0"/>
      <w:marBottom w:val="0"/>
      <w:divBdr>
        <w:top w:val="none" w:sz="0" w:space="0" w:color="auto"/>
        <w:left w:val="none" w:sz="0" w:space="0" w:color="auto"/>
        <w:bottom w:val="none" w:sz="0" w:space="0" w:color="auto"/>
        <w:right w:val="none" w:sz="0" w:space="0" w:color="auto"/>
      </w:divBdr>
    </w:div>
    <w:div w:id="199907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1081" TargetMode="External"/><Relationship Id="rId18" Type="http://schemas.openxmlformats.org/officeDocument/2006/relationships/hyperlink" Target="consultantplus://offline/ref=13FC588C2282ABBAB964390C88B6ABEFA5C3A4A9849945DADDB15A3CD039F0F3E36DF2D2F91369F8DEDAK"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STR&amp;n=28578" TargetMode="External"/><Relationship Id="rId17" Type="http://schemas.openxmlformats.org/officeDocument/2006/relationships/hyperlink" Target="consultantplus://offline/ref=13FC588C2282ABBAB964390C88B6ABEFA5C3A4A9849945DADDB15A3CD039F0F3E36DF2D2F91369FBDED6K" TargetMode="External"/><Relationship Id="rId2" Type="http://schemas.openxmlformats.org/officeDocument/2006/relationships/styles" Target="styles.xml"/><Relationship Id="rId16" Type="http://schemas.openxmlformats.org/officeDocument/2006/relationships/hyperlink" Target="consultantplus://offline/ref=13FC588C2282ABBAB964390C88B6ABEFA5C3A4A9849945DADDB15A3CD039F0F3E36DF2D2F91369FCDEDB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STR&amp;n=28650" TargetMode="External"/><Relationship Id="rId5" Type="http://schemas.openxmlformats.org/officeDocument/2006/relationships/webSettings" Target="webSettings.xml"/><Relationship Id="rId15" Type="http://schemas.openxmlformats.org/officeDocument/2006/relationships/hyperlink" Target="https://login.consultant.ru/link/?req=doc&amp;base=STR&amp;n=19281" TargetMode="External"/><Relationship Id="rId10" Type="http://schemas.openxmlformats.org/officeDocument/2006/relationships/hyperlink" Target="consultantplus://offline/ref=1A557CF6EBF6D125A207D67561ADBE21BEE44BCB45B6D1BA00FC11FFB2C9C4E9C06C3E7A240986012DF6A61426239DB07A71C77F2B9D803Co13FP" TargetMode="External"/><Relationship Id="rId19" Type="http://schemas.openxmlformats.org/officeDocument/2006/relationships/hyperlink" Target="consultantplus://offline/ref=13FC588C2282ABBAB964390C88B6ABEFA5C3A4A9849945DADDB15A3CD039F0F3E36DF2D2F9136AFFDED5K" TargetMode="External"/><Relationship Id="rId4" Type="http://schemas.openxmlformats.org/officeDocument/2006/relationships/settings" Target="settings.xml"/><Relationship Id="rId9" Type="http://schemas.openxmlformats.org/officeDocument/2006/relationships/hyperlink" Target="consultantplus://offline/ref=F8A00B67F5C99E9B6610ABFC31A2580F154CA7EDAFB283FFCCCFA524E12A924DBB3D6015B8CD4B01A5AB9622C615o9O" TargetMode="External"/><Relationship Id="rId14" Type="http://schemas.openxmlformats.org/officeDocument/2006/relationships/hyperlink" Target="https://login.consultant.ru/link/?req=doc&amp;base=STR&amp;n=29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10470</Words>
  <Characters>59681</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Викторовна Митина</dc:creator>
  <cp:lastModifiedBy>Елена Алексеевна Мыльникова</cp:lastModifiedBy>
  <cp:revision>4</cp:revision>
  <dcterms:created xsi:type="dcterms:W3CDTF">2025-12-22T06:58:00Z</dcterms:created>
  <dcterms:modified xsi:type="dcterms:W3CDTF">2025-12-24T11:52:00Z</dcterms:modified>
</cp:coreProperties>
</file>