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B0" w:rsidRPr="00323B36" w:rsidRDefault="00AF33B0" w:rsidP="00AF33B0">
      <w:pPr>
        <w:numPr>
          <w:ilvl w:val="0"/>
          <w:numId w:val="1"/>
        </w:num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D337D" w:rsidRPr="00323B36" w:rsidRDefault="003D337D" w:rsidP="003D337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3DDFA1E" wp14:editId="05D13E9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D337D" w:rsidRPr="00323B36" w:rsidRDefault="003D337D" w:rsidP="003D337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D337D" w:rsidRPr="00323B36" w:rsidRDefault="003D337D" w:rsidP="003D337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D337D" w:rsidRPr="00323B36" w:rsidRDefault="003D337D" w:rsidP="003D337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D337D" w:rsidRPr="00323B36" w:rsidRDefault="003D337D" w:rsidP="003D337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D337D" w:rsidRPr="00323B36" w:rsidRDefault="003D337D" w:rsidP="003D337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D337D" w:rsidRPr="00323B36" w:rsidRDefault="003D337D" w:rsidP="003D337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D337D" w:rsidRPr="00323B36" w:rsidTr="00A96C77">
        <w:trPr>
          <w:trHeight w:val="383"/>
        </w:trPr>
        <w:tc>
          <w:tcPr>
            <w:tcW w:w="2235" w:type="dxa"/>
            <w:hideMark/>
          </w:tcPr>
          <w:p w:rsidR="003D337D" w:rsidRPr="00323B36" w:rsidRDefault="005544DD" w:rsidP="00A96C7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15.01.2024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D337D" w:rsidRPr="00323B36" w:rsidRDefault="003D337D" w:rsidP="00A96C7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D337D" w:rsidRPr="00323B36" w:rsidRDefault="003D337D" w:rsidP="00A96C7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D337D" w:rsidRPr="00323B36" w:rsidRDefault="005544DD" w:rsidP="00A96C7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</w:t>
            </w:r>
          </w:p>
        </w:tc>
        <w:tc>
          <w:tcPr>
            <w:tcW w:w="1315" w:type="dxa"/>
          </w:tcPr>
          <w:p w:rsidR="003D337D" w:rsidRPr="00323B36" w:rsidRDefault="003D337D" w:rsidP="00A96C7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D337D" w:rsidRPr="00323B36" w:rsidRDefault="003D337D" w:rsidP="00A96C7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D337D" w:rsidRPr="003D337D" w:rsidRDefault="003D337D" w:rsidP="00BC0F39">
      <w:pPr>
        <w:pStyle w:val="5"/>
        <w:ind w:left="0" w:right="4960" w:firstLine="0"/>
        <w:jc w:val="both"/>
        <w:rPr>
          <w:sz w:val="16"/>
        </w:rPr>
      </w:pPr>
    </w:p>
    <w:p w:rsidR="00867B62" w:rsidRDefault="004B1513" w:rsidP="00BC0F39">
      <w:pPr>
        <w:pStyle w:val="5"/>
        <w:ind w:left="0" w:right="4960" w:firstLine="0"/>
        <w:jc w:val="both"/>
      </w:pPr>
      <w:r>
        <w:rPr>
          <w:color w:val="000000"/>
        </w:rPr>
        <w:t xml:space="preserve">О среднем значении рыночной стоимости одного квадратного метра общей площади жилья по Песчанокопскому району на </w:t>
      </w:r>
      <w:r w:rsidR="001F52C6">
        <w:rPr>
          <w:color w:val="000000"/>
        </w:rPr>
        <w:t>20</w:t>
      </w:r>
      <w:r w:rsidR="001F52C6" w:rsidRPr="001F52C6">
        <w:rPr>
          <w:color w:val="000000"/>
        </w:rPr>
        <w:t>2</w:t>
      </w:r>
      <w:r w:rsidR="00B051BF">
        <w:rPr>
          <w:color w:val="000000"/>
        </w:rPr>
        <w:t>4</w:t>
      </w:r>
      <w:r>
        <w:rPr>
          <w:color w:val="000000"/>
        </w:rPr>
        <w:t xml:space="preserve"> год</w:t>
      </w:r>
    </w:p>
    <w:p w:rsidR="00867B62" w:rsidRDefault="00867B62">
      <w:pPr>
        <w:ind w:right="5386"/>
        <w:rPr>
          <w:sz w:val="28"/>
        </w:rPr>
      </w:pPr>
    </w:p>
    <w:p w:rsidR="00867B62" w:rsidRDefault="000B4409" w:rsidP="00BC0F39">
      <w:pPr>
        <w:pStyle w:val="5"/>
        <w:numPr>
          <w:ilvl w:val="0"/>
          <w:numId w:val="0"/>
        </w:numPr>
        <w:ind w:right="6" w:firstLine="709"/>
        <w:jc w:val="both"/>
      </w:pPr>
      <w:proofErr w:type="gramStart"/>
      <w:r>
        <w:t xml:space="preserve">В соответствии с постановлением Министерства строительства, архитектуры и территориального развития Ростовской области от </w:t>
      </w:r>
      <w:r w:rsidR="00645FA3">
        <w:t>2</w:t>
      </w:r>
      <w:r w:rsidR="00B051BF">
        <w:t>9</w:t>
      </w:r>
      <w:r>
        <w:t>.</w:t>
      </w:r>
      <w:r w:rsidR="00B051BF">
        <w:t>12</w:t>
      </w:r>
      <w:r>
        <w:t>.202</w:t>
      </w:r>
      <w:r w:rsidR="00B051BF">
        <w:t>3</w:t>
      </w:r>
      <w:r w:rsidR="008F45E4">
        <w:t xml:space="preserve"> №</w:t>
      </w:r>
      <w:r w:rsidR="00B051BF">
        <w:t>30</w:t>
      </w:r>
      <w:r>
        <w:t xml:space="preserve"> «Об утверждении средней рыночной стоимости одного квадратного метра общей площади жилья на 202</w:t>
      </w:r>
      <w:r w:rsidR="00B051BF">
        <w:t>4</w:t>
      </w:r>
      <w:r>
        <w:t xml:space="preserve"> год», в</w:t>
      </w:r>
      <w:r w:rsidR="004B1513">
        <w:t xml:space="preserve"> целях реализации мероприятий по обеспечению жильем отдельных категори</w:t>
      </w:r>
      <w:r w:rsidR="00D530F7">
        <w:t>й граждан, согласно рекомендациям</w:t>
      </w:r>
      <w:r w:rsidR="004B1513">
        <w:t xml:space="preserve"> по определению средних цен жилых помещений в разрезе городских округов и муниципальных районов Ростовской области</w:t>
      </w:r>
      <w:r w:rsidR="00867B62">
        <w:t>,</w:t>
      </w:r>
      <w:proofErr w:type="gramEnd"/>
    </w:p>
    <w:p w:rsidR="003D337D" w:rsidRPr="003D337D" w:rsidRDefault="003D337D" w:rsidP="003D337D"/>
    <w:p w:rsidR="00867B62" w:rsidRDefault="00BC0F39" w:rsidP="009312D2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3D337D" w:rsidRDefault="003D337D" w:rsidP="009312D2">
      <w:pPr>
        <w:ind w:right="-1"/>
        <w:jc w:val="center"/>
        <w:rPr>
          <w:sz w:val="36"/>
        </w:rPr>
      </w:pPr>
    </w:p>
    <w:p w:rsidR="00867B62" w:rsidRPr="00C404D5" w:rsidRDefault="00152E7A" w:rsidP="00AF33B0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Использовать в качестве расчетного показателя для определения размера субсидий:</w:t>
      </w:r>
    </w:p>
    <w:p w:rsidR="009312D2" w:rsidRDefault="00B0712B" w:rsidP="00AF33B0">
      <w:pPr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Среднее значение рыночной стоимости одного квадратного метра общей площади жилья по Песчанокопскому району</w:t>
      </w:r>
      <w:r w:rsidR="009312D2">
        <w:rPr>
          <w:color w:val="000000"/>
          <w:sz w:val="28"/>
          <w:szCs w:val="28"/>
        </w:rPr>
        <w:t xml:space="preserve"> на </w:t>
      </w:r>
      <w:r w:rsidR="00584672">
        <w:rPr>
          <w:color w:val="000000"/>
          <w:sz w:val="28"/>
          <w:szCs w:val="28"/>
        </w:rPr>
        <w:t>202</w:t>
      </w:r>
      <w:r w:rsidR="00B051BF">
        <w:rPr>
          <w:color w:val="000000"/>
          <w:sz w:val="28"/>
          <w:szCs w:val="28"/>
        </w:rPr>
        <w:t>4</w:t>
      </w:r>
      <w:r w:rsidR="00584672">
        <w:rPr>
          <w:color w:val="000000"/>
          <w:sz w:val="28"/>
          <w:szCs w:val="28"/>
        </w:rPr>
        <w:t xml:space="preserve"> </w:t>
      </w:r>
      <w:r w:rsidR="009312D2">
        <w:rPr>
          <w:color w:val="000000"/>
          <w:sz w:val="28"/>
          <w:szCs w:val="28"/>
        </w:rPr>
        <w:t>год для обеспечения жильем отдельных категорий граждан.</w:t>
      </w:r>
    </w:p>
    <w:p w:rsidR="00C404D5" w:rsidRDefault="009312D2" w:rsidP="00AF33B0">
      <w:pPr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Среднее значение рыночной стоимости одного квадратного метра общей площади жилья по Песчанокопскому району на 20</w:t>
      </w:r>
      <w:r w:rsidR="001F52C6" w:rsidRPr="001F52C6">
        <w:rPr>
          <w:color w:val="000000"/>
          <w:sz w:val="28"/>
          <w:szCs w:val="28"/>
        </w:rPr>
        <w:t>2</w:t>
      </w:r>
      <w:r w:rsidR="00B051B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для обеспечения жильем отдельных категорий граждан, финансирование которых осуществляется за счет средств областного бюджета, либо в рамках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за счет средств федерального и областного бюджетов, в размере </w:t>
      </w:r>
      <w:r w:rsidR="008F59ED">
        <w:rPr>
          <w:color w:val="000000"/>
          <w:sz w:val="28"/>
          <w:szCs w:val="28"/>
        </w:rPr>
        <w:t>79</w:t>
      </w:r>
      <w:r>
        <w:rPr>
          <w:color w:val="000000"/>
          <w:sz w:val="28"/>
          <w:szCs w:val="28"/>
        </w:rPr>
        <w:t>,</w:t>
      </w:r>
      <w:r w:rsidR="008F59ED">
        <w:rPr>
          <w:color w:val="000000"/>
          <w:sz w:val="28"/>
          <w:szCs w:val="28"/>
        </w:rPr>
        <w:t>220</w:t>
      </w:r>
      <w:r>
        <w:rPr>
          <w:color w:val="000000"/>
          <w:sz w:val="28"/>
          <w:szCs w:val="28"/>
        </w:rPr>
        <w:t xml:space="preserve"> тыс. рублей.</w:t>
      </w:r>
      <w:r w:rsidR="00B0712B">
        <w:rPr>
          <w:color w:val="000000"/>
          <w:sz w:val="28"/>
          <w:szCs w:val="28"/>
        </w:rPr>
        <w:t xml:space="preserve"> </w:t>
      </w:r>
    </w:p>
    <w:p w:rsidR="00867B62" w:rsidRDefault="009312D2" w:rsidP="00AF33B0">
      <w:pPr>
        <w:numPr>
          <w:ilvl w:val="0"/>
          <w:numId w:val="9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Руководителю пресс-службы Администрации района </w:t>
      </w:r>
      <w:r w:rsidR="00AF33B0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(Сидоренко С.А.) </w:t>
      </w:r>
      <w:r w:rsidR="00694348">
        <w:rPr>
          <w:color w:val="000000"/>
          <w:sz w:val="28"/>
          <w:szCs w:val="28"/>
        </w:rPr>
        <w:t>обеспечить официальную публикацию</w:t>
      </w:r>
      <w:r>
        <w:rPr>
          <w:color w:val="000000"/>
          <w:sz w:val="28"/>
          <w:szCs w:val="28"/>
        </w:rPr>
        <w:t xml:space="preserve"> </w:t>
      </w:r>
      <w:r w:rsidR="00694348">
        <w:rPr>
          <w:color w:val="000000"/>
          <w:sz w:val="28"/>
          <w:szCs w:val="28"/>
        </w:rPr>
        <w:t>данного</w:t>
      </w:r>
      <w:r>
        <w:rPr>
          <w:color w:val="000000"/>
          <w:sz w:val="28"/>
          <w:szCs w:val="28"/>
        </w:rPr>
        <w:t xml:space="preserve"> постановление в вестнике Администрации Песчанокопского района «Район официальный».</w:t>
      </w:r>
      <w:r w:rsidR="00C404D5">
        <w:rPr>
          <w:color w:val="000000"/>
          <w:sz w:val="28"/>
          <w:szCs w:val="28"/>
        </w:rPr>
        <w:t xml:space="preserve">              </w:t>
      </w:r>
    </w:p>
    <w:p w:rsidR="00645FA3" w:rsidRDefault="00645FA3" w:rsidP="00645FA3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     3. Отделу информационных технологий разместить н</w:t>
      </w:r>
      <w:r w:rsidRPr="006974DA">
        <w:rPr>
          <w:sz w:val="28"/>
          <w:szCs w:val="34"/>
        </w:rPr>
        <w:t>астоящее постановление на официальном сайте Админист</w:t>
      </w:r>
      <w:r>
        <w:rPr>
          <w:sz w:val="28"/>
          <w:szCs w:val="34"/>
        </w:rPr>
        <w:t>рации Песчанокопского района в сети «Интернет».</w:t>
      </w:r>
    </w:p>
    <w:p w:rsidR="00646788" w:rsidRDefault="00646788" w:rsidP="00646788">
      <w:pPr>
        <w:ind w:firstLine="709"/>
        <w:jc w:val="both"/>
        <w:rPr>
          <w:sz w:val="28"/>
          <w:szCs w:val="34"/>
        </w:rPr>
      </w:pPr>
      <w:r>
        <w:rPr>
          <w:sz w:val="28"/>
          <w:szCs w:val="28"/>
        </w:rPr>
        <w:lastRenderedPageBreak/>
        <w:t xml:space="preserve">4.   </w:t>
      </w:r>
      <w:r>
        <w:rPr>
          <w:sz w:val="28"/>
          <w:szCs w:val="34"/>
        </w:rPr>
        <w:t xml:space="preserve">Контроль за исполнением постановления возложить на заместителя главы Администрации района по экономике и финансам </w:t>
      </w:r>
      <w:proofErr w:type="spellStart"/>
      <w:r>
        <w:rPr>
          <w:sz w:val="28"/>
          <w:szCs w:val="34"/>
        </w:rPr>
        <w:t>Хомец</w:t>
      </w:r>
      <w:proofErr w:type="spellEnd"/>
      <w:r>
        <w:rPr>
          <w:sz w:val="28"/>
          <w:szCs w:val="34"/>
        </w:rPr>
        <w:t xml:space="preserve"> М.О.</w:t>
      </w:r>
    </w:p>
    <w:p w:rsidR="00646788" w:rsidRDefault="00646788" w:rsidP="00646788">
      <w:pPr>
        <w:rPr>
          <w:sz w:val="28"/>
          <w:szCs w:val="34"/>
        </w:rPr>
      </w:pPr>
    </w:p>
    <w:p w:rsidR="00867B62" w:rsidRDefault="00867B62" w:rsidP="00AF33B0">
      <w:pPr>
        <w:pStyle w:val="ConsPlusNormal"/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25DB1" w:rsidRDefault="00225DB1" w:rsidP="008154DE">
      <w:pPr>
        <w:pStyle w:val="ae"/>
      </w:pPr>
    </w:p>
    <w:p w:rsidR="003D337D" w:rsidRPr="00B346AE" w:rsidRDefault="003D337D" w:rsidP="003D337D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3D337D" w:rsidRPr="00B346AE" w:rsidRDefault="003D337D" w:rsidP="003D337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3D337D" w:rsidRPr="00B346AE" w:rsidRDefault="003D337D" w:rsidP="003D337D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3D337D" w:rsidRPr="00B346AE" w:rsidRDefault="003D337D" w:rsidP="003D337D">
      <w:pPr>
        <w:jc w:val="both"/>
        <w:rPr>
          <w:color w:val="000000"/>
          <w:sz w:val="28"/>
          <w:szCs w:val="24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</w:t>
      </w:r>
      <w:proofErr w:type="spellStart"/>
      <w:r>
        <w:rPr>
          <w:rFonts w:eastAsia="Calibri"/>
          <w:sz w:val="28"/>
          <w:szCs w:val="22"/>
          <w:lang w:eastAsia="en-US"/>
        </w:rPr>
        <w:t>Ткаля</w:t>
      </w:r>
      <w:proofErr w:type="spellEnd"/>
    </w:p>
    <w:p w:rsidR="00867B62" w:rsidRDefault="00867B62" w:rsidP="00AF33B0">
      <w:pPr>
        <w:rPr>
          <w:sz w:val="28"/>
        </w:rPr>
      </w:pPr>
    </w:p>
    <w:p w:rsidR="003D337D" w:rsidRDefault="003D337D" w:rsidP="00AF33B0">
      <w:pPr>
        <w:rPr>
          <w:sz w:val="28"/>
        </w:rPr>
      </w:pPr>
    </w:p>
    <w:p w:rsidR="003D337D" w:rsidRDefault="003D337D" w:rsidP="00AF33B0">
      <w:pPr>
        <w:rPr>
          <w:sz w:val="28"/>
        </w:rPr>
      </w:pPr>
    </w:p>
    <w:p w:rsidR="00867B62" w:rsidRDefault="00BC0F39" w:rsidP="00BC0F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67B62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</w:t>
      </w:r>
      <w:r w:rsidR="00867B62">
        <w:rPr>
          <w:color w:val="000000"/>
          <w:sz w:val="28"/>
          <w:szCs w:val="28"/>
        </w:rPr>
        <w:t xml:space="preserve"> вносит</w:t>
      </w:r>
      <w:r>
        <w:rPr>
          <w:color w:val="000000"/>
          <w:sz w:val="28"/>
          <w:szCs w:val="28"/>
        </w:rPr>
        <w:t>:</w:t>
      </w:r>
    </w:p>
    <w:p w:rsidR="00867B62" w:rsidRDefault="004247D7" w:rsidP="00BC0F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социально-экономического</w:t>
      </w:r>
    </w:p>
    <w:p w:rsidR="009E1999" w:rsidRPr="00AF33B0" w:rsidRDefault="004247D7" w:rsidP="00AF33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 и привлечения инвестиций</w:t>
      </w:r>
      <w:r w:rsidR="00867B62">
        <w:rPr>
          <w:color w:val="000000"/>
          <w:sz w:val="28"/>
          <w:szCs w:val="28"/>
        </w:rPr>
        <w:t xml:space="preserve">                       </w:t>
      </w:r>
      <w:r w:rsidR="00867B62">
        <w:rPr>
          <w:sz w:val="28"/>
          <w:szCs w:val="28"/>
        </w:rPr>
        <w:t xml:space="preserve">                                                                                                             </w:t>
      </w:r>
    </w:p>
    <w:sectPr w:rsidR="009E1999" w:rsidRPr="00AF33B0" w:rsidSect="003D337D">
      <w:headerReference w:type="default" r:id="rId10"/>
      <w:footerReference w:type="default" r:id="rId11"/>
      <w:pgSz w:w="11906" w:h="16838"/>
      <w:pgMar w:top="1134" w:right="567" w:bottom="1134" w:left="1701" w:header="142" w:footer="7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81" w:rsidRDefault="00731C81">
      <w:r>
        <w:separator/>
      </w:r>
    </w:p>
  </w:endnote>
  <w:endnote w:type="continuationSeparator" w:id="0">
    <w:p w:rsidR="00731C81" w:rsidRDefault="0073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117814"/>
      <w:docPartObj>
        <w:docPartGallery w:val="Page Numbers (Bottom of Page)"/>
        <w:docPartUnique/>
      </w:docPartObj>
    </w:sdtPr>
    <w:sdtEndPr/>
    <w:sdtContent>
      <w:p w:rsidR="003D337D" w:rsidRDefault="003D337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DD">
          <w:rPr>
            <w:noProof/>
          </w:rPr>
          <w:t>2</w:t>
        </w:r>
        <w:r>
          <w:fldChar w:fldCharType="end"/>
        </w:r>
      </w:p>
    </w:sdtContent>
  </w:sdt>
  <w:p w:rsidR="00867B62" w:rsidRDefault="0086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81" w:rsidRDefault="00731C81">
      <w:r>
        <w:separator/>
      </w:r>
    </w:p>
  </w:footnote>
  <w:footnote w:type="continuationSeparator" w:id="0">
    <w:p w:rsidR="00731C81" w:rsidRDefault="00731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>
    <w:pPr>
      <w:pStyle w:val="Style2"/>
      <w:widowControl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pacing w:val="4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E327B3"/>
    <w:multiLevelType w:val="hybridMultilevel"/>
    <w:tmpl w:val="C1DCA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E1E43"/>
    <w:multiLevelType w:val="multilevel"/>
    <w:tmpl w:val="09D4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7AFD"/>
    <w:multiLevelType w:val="multilevel"/>
    <w:tmpl w:val="DD220E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F2251"/>
    <w:multiLevelType w:val="multilevel"/>
    <w:tmpl w:val="0EA2D1E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80845E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>
    <w:nsid w:val="64317F74"/>
    <w:multiLevelType w:val="hybridMultilevel"/>
    <w:tmpl w:val="09D4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B"/>
    <w:rsid w:val="00012304"/>
    <w:rsid w:val="00025D6E"/>
    <w:rsid w:val="000449A9"/>
    <w:rsid w:val="00066D0F"/>
    <w:rsid w:val="0007158F"/>
    <w:rsid w:val="00073DC2"/>
    <w:rsid w:val="00073DC9"/>
    <w:rsid w:val="0009336D"/>
    <w:rsid w:val="0009771D"/>
    <w:rsid w:val="000A65A3"/>
    <w:rsid w:val="000A6EF1"/>
    <w:rsid w:val="000B4409"/>
    <w:rsid w:val="000C1699"/>
    <w:rsid w:val="000D36F1"/>
    <w:rsid w:val="000E048D"/>
    <w:rsid w:val="000F1083"/>
    <w:rsid w:val="00102F7C"/>
    <w:rsid w:val="001070AA"/>
    <w:rsid w:val="0011131A"/>
    <w:rsid w:val="00111F87"/>
    <w:rsid w:val="00113534"/>
    <w:rsid w:val="00124DFE"/>
    <w:rsid w:val="0012702D"/>
    <w:rsid w:val="0015014F"/>
    <w:rsid w:val="00152E7A"/>
    <w:rsid w:val="001633CD"/>
    <w:rsid w:val="00187010"/>
    <w:rsid w:val="0019270B"/>
    <w:rsid w:val="0019294C"/>
    <w:rsid w:val="0019433D"/>
    <w:rsid w:val="001A62AD"/>
    <w:rsid w:val="001B14E2"/>
    <w:rsid w:val="001D4119"/>
    <w:rsid w:val="001E060C"/>
    <w:rsid w:val="001E616A"/>
    <w:rsid w:val="001E716F"/>
    <w:rsid w:val="001F52C6"/>
    <w:rsid w:val="00215283"/>
    <w:rsid w:val="00217A93"/>
    <w:rsid w:val="00221E3F"/>
    <w:rsid w:val="00225DB1"/>
    <w:rsid w:val="00227A3C"/>
    <w:rsid w:val="00231564"/>
    <w:rsid w:val="00242779"/>
    <w:rsid w:val="00246923"/>
    <w:rsid w:val="0025399E"/>
    <w:rsid w:val="00255CD5"/>
    <w:rsid w:val="0026083F"/>
    <w:rsid w:val="00275257"/>
    <w:rsid w:val="002804E9"/>
    <w:rsid w:val="00282DC2"/>
    <w:rsid w:val="00292D95"/>
    <w:rsid w:val="002A03CC"/>
    <w:rsid w:val="002B14A3"/>
    <w:rsid w:val="002C3EC3"/>
    <w:rsid w:val="002C4406"/>
    <w:rsid w:val="002C44F8"/>
    <w:rsid w:val="002C746B"/>
    <w:rsid w:val="002C74C1"/>
    <w:rsid w:val="002C7EAF"/>
    <w:rsid w:val="002D27AC"/>
    <w:rsid w:val="002E2CF8"/>
    <w:rsid w:val="002E3487"/>
    <w:rsid w:val="002E4BEC"/>
    <w:rsid w:val="002F0D69"/>
    <w:rsid w:val="00300430"/>
    <w:rsid w:val="0030471E"/>
    <w:rsid w:val="00307282"/>
    <w:rsid w:val="00310243"/>
    <w:rsid w:val="00312B69"/>
    <w:rsid w:val="00312D74"/>
    <w:rsid w:val="00323DD4"/>
    <w:rsid w:val="0032432C"/>
    <w:rsid w:val="00340110"/>
    <w:rsid w:val="00340416"/>
    <w:rsid w:val="003447ED"/>
    <w:rsid w:val="003643C5"/>
    <w:rsid w:val="00364C5F"/>
    <w:rsid w:val="00365DC3"/>
    <w:rsid w:val="003674CF"/>
    <w:rsid w:val="00371F3E"/>
    <w:rsid w:val="0039768D"/>
    <w:rsid w:val="003C1D07"/>
    <w:rsid w:val="003C4931"/>
    <w:rsid w:val="003C6F06"/>
    <w:rsid w:val="003D09E7"/>
    <w:rsid w:val="003D337D"/>
    <w:rsid w:val="003F651B"/>
    <w:rsid w:val="003F6C84"/>
    <w:rsid w:val="00401F0E"/>
    <w:rsid w:val="004043F5"/>
    <w:rsid w:val="0041626F"/>
    <w:rsid w:val="004247D7"/>
    <w:rsid w:val="00444341"/>
    <w:rsid w:val="0045039A"/>
    <w:rsid w:val="00451938"/>
    <w:rsid w:val="00455151"/>
    <w:rsid w:val="00465A21"/>
    <w:rsid w:val="0047358E"/>
    <w:rsid w:val="00473BF8"/>
    <w:rsid w:val="00490243"/>
    <w:rsid w:val="00495A5C"/>
    <w:rsid w:val="004A2510"/>
    <w:rsid w:val="004B1513"/>
    <w:rsid w:val="004B7EE8"/>
    <w:rsid w:val="004D469D"/>
    <w:rsid w:val="004F58B5"/>
    <w:rsid w:val="005340D3"/>
    <w:rsid w:val="005403B2"/>
    <w:rsid w:val="0054566F"/>
    <w:rsid w:val="00546821"/>
    <w:rsid w:val="005544DD"/>
    <w:rsid w:val="0056157A"/>
    <w:rsid w:val="00561CE8"/>
    <w:rsid w:val="0057411A"/>
    <w:rsid w:val="0057432B"/>
    <w:rsid w:val="005838A3"/>
    <w:rsid w:val="00584672"/>
    <w:rsid w:val="00585D9C"/>
    <w:rsid w:val="00590CD6"/>
    <w:rsid w:val="005B5508"/>
    <w:rsid w:val="005C1DA2"/>
    <w:rsid w:val="005C27FF"/>
    <w:rsid w:val="005C7F46"/>
    <w:rsid w:val="005E4C39"/>
    <w:rsid w:val="005E5C2B"/>
    <w:rsid w:val="005E61DB"/>
    <w:rsid w:val="0060300E"/>
    <w:rsid w:val="006048C6"/>
    <w:rsid w:val="00610A0C"/>
    <w:rsid w:val="0062522A"/>
    <w:rsid w:val="00640BA3"/>
    <w:rsid w:val="00641440"/>
    <w:rsid w:val="00645FA3"/>
    <w:rsid w:val="00646788"/>
    <w:rsid w:val="00655C46"/>
    <w:rsid w:val="00663925"/>
    <w:rsid w:val="00673E9A"/>
    <w:rsid w:val="00694348"/>
    <w:rsid w:val="006A4C84"/>
    <w:rsid w:val="006A5573"/>
    <w:rsid w:val="006A6D99"/>
    <w:rsid w:val="006B2A46"/>
    <w:rsid w:val="006B395F"/>
    <w:rsid w:val="006B58AD"/>
    <w:rsid w:val="006C4AA4"/>
    <w:rsid w:val="006D129E"/>
    <w:rsid w:val="006D2038"/>
    <w:rsid w:val="006D4CC3"/>
    <w:rsid w:val="006D613A"/>
    <w:rsid w:val="006D7B4A"/>
    <w:rsid w:val="006E4A56"/>
    <w:rsid w:val="006F22F7"/>
    <w:rsid w:val="006F29C6"/>
    <w:rsid w:val="00713E26"/>
    <w:rsid w:val="007254F9"/>
    <w:rsid w:val="00731C81"/>
    <w:rsid w:val="00731DEE"/>
    <w:rsid w:val="007468AE"/>
    <w:rsid w:val="0077358A"/>
    <w:rsid w:val="00793CA7"/>
    <w:rsid w:val="007B53F9"/>
    <w:rsid w:val="007B6FC6"/>
    <w:rsid w:val="007C10D5"/>
    <w:rsid w:val="007C69DA"/>
    <w:rsid w:val="007D0168"/>
    <w:rsid w:val="007D3699"/>
    <w:rsid w:val="007D4CAF"/>
    <w:rsid w:val="007F0394"/>
    <w:rsid w:val="007F0C38"/>
    <w:rsid w:val="007F389C"/>
    <w:rsid w:val="007F4861"/>
    <w:rsid w:val="007F53D3"/>
    <w:rsid w:val="007F5DD7"/>
    <w:rsid w:val="008154DE"/>
    <w:rsid w:val="0081737F"/>
    <w:rsid w:val="00821D78"/>
    <w:rsid w:val="00827C9A"/>
    <w:rsid w:val="00843857"/>
    <w:rsid w:val="00845205"/>
    <w:rsid w:val="00867B62"/>
    <w:rsid w:val="008B3C32"/>
    <w:rsid w:val="008B7F8A"/>
    <w:rsid w:val="008C599F"/>
    <w:rsid w:val="008C7FA0"/>
    <w:rsid w:val="008E157B"/>
    <w:rsid w:val="008F1DEB"/>
    <w:rsid w:val="008F45E4"/>
    <w:rsid w:val="008F59ED"/>
    <w:rsid w:val="008F5B48"/>
    <w:rsid w:val="00900A87"/>
    <w:rsid w:val="0090116C"/>
    <w:rsid w:val="00912D5B"/>
    <w:rsid w:val="00914D33"/>
    <w:rsid w:val="00916C57"/>
    <w:rsid w:val="009312D2"/>
    <w:rsid w:val="009343F6"/>
    <w:rsid w:val="00934AA4"/>
    <w:rsid w:val="00954611"/>
    <w:rsid w:val="00957F59"/>
    <w:rsid w:val="009624D0"/>
    <w:rsid w:val="0096783E"/>
    <w:rsid w:val="009A0291"/>
    <w:rsid w:val="009B16EF"/>
    <w:rsid w:val="009C54C7"/>
    <w:rsid w:val="009C6F35"/>
    <w:rsid w:val="009C76AE"/>
    <w:rsid w:val="009E0AFA"/>
    <w:rsid w:val="009E1999"/>
    <w:rsid w:val="009F082B"/>
    <w:rsid w:val="009F6A89"/>
    <w:rsid w:val="00A00DF9"/>
    <w:rsid w:val="00A106F7"/>
    <w:rsid w:val="00A15AC0"/>
    <w:rsid w:val="00A212F8"/>
    <w:rsid w:val="00A4118B"/>
    <w:rsid w:val="00A43766"/>
    <w:rsid w:val="00A53A17"/>
    <w:rsid w:val="00A626CD"/>
    <w:rsid w:val="00A6445F"/>
    <w:rsid w:val="00A71451"/>
    <w:rsid w:val="00A7283B"/>
    <w:rsid w:val="00A93E4A"/>
    <w:rsid w:val="00AB3566"/>
    <w:rsid w:val="00AC6FF3"/>
    <w:rsid w:val="00AD6B88"/>
    <w:rsid w:val="00AE63B3"/>
    <w:rsid w:val="00AF28DE"/>
    <w:rsid w:val="00AF33B0"/>
    <w:rsid w:val="00AF7650"/>
    <w:rsid w:val="00B051BF"/>
    <w:rsid w:val="00B0712B"/>
    <w:rsid w:val="00B26791"/>
    <w:rsid w:val="00B32C6A"/>
    <w:rsid w:val="00B4302F"/>
    <w:rsid w:val="00B64E4D"/>
    <w:rsid w:val="00B668D4"/>
    <w:rsid w:val="00B735DE"/>
    <w:rsid w:val="00B74A1E"/>
    <w:rsid w:val="00B87698"/>
    <w:rsid w:val="00B90D00"/>
    <w:rsid w:val="00BB734F"/>
    <w:rsid w:val="00BC0F39"/>
    <w:rsid w:val="00BC17C3"/>
    <w:rsid w:val="00BE3008"/>
    <w:rsid w:val="00C068AF"/>
    <w:rsid w:val="00C104AF"/>
    <w:rsid w:val="00C10B6D"/>
    <w:rsid w:val="00C13FE1"/>
    <w:rsid w:val="00C159AF"/>
    <w:rsid w:val="00C26412"/>
    <w:rsid w:val="00C33205"/>
    <w:rsid w:val="00C34595"/>
    <w:rsid w:val="00C404D5"/>
    <w:rsid w:val="00C41301"/>
    <w:rsid w:val="00C423B6"/>
    <w:rsid w:val="00C518F0"/>
    <w:rsid w:val="00C5192F"/>
    <w:rsid w:val="00C51F36"/>
    <w:rsid w:val="00C60C76"/>
    <w:rsid w:val="00C70F4C"/>
    <w:rsid w:val="00C73190"/>
    <w:rsid w:val="00C7664C"/>
    <w:rsid w:val="00C85E12"/>
    <w:rsid w:val="00C86CB7"/>
    <w:rsid w:val="00C95204"/>
    <w:rsid w:val="00CA469C"/>
    <w:rsid w:val="00CB11A3"/>
    <w:rsid w:val="00CC121E"/>
    <w:rsid w:val="00CC5972"/>
    <w:rsid w:val="00D103E8"/>
    <w:rsid w:val="00D11D2B"/>
    <w:rsid w:val="00D12A67"/>
    <w:rsid w:val="00D167B2"/>
    <w:rsid w:val="00D345F9"/>
    <w:rsid w:val="00D41A91"/>
    <w:rsid w:val="00D46F26"/>
    <w:rsid w:val="00D50DAE"/>
    <w:rsid w:val="00D5148D"/>
    <w:rsid w:val="00D530F7"/>
    <w:rsid w:val="00D579BE"/>
    <w:rsid w:val="00D624A2"/>
    <w:rsid w:val="00D75EEC"/>
    <w:rsid w:val="00DA6FA0"/>
    <w:rsid w:val="00DB1A83"/>
    <w:rsid w:val="00DB5DD5"/>
    <w:rsid w:val="00DB6358"/>
    <w:rsid w:val="00DB7FAA"/>
    <w:rsid w:val="00DC1BC8"/>
    <w:rsid w:val="00DC1CAD"/>
    <w:rsid w:val="00DC2A30"/>
    <w:rsid w:val="00DE2750"/>
    <w:rsid w:val="00DE2AD1"/>
    <w:rsid w:val="00DF0C27"/>
    <w:rsid w:val="00DF1CC6"/>
    <w:rsid w:val="00DF3314"/>
    <w:rsid w:val="00E169A7"/>
    <w:rsid w:val="00E434F7"/>
    <w:rsid w:val="00E43D53"/>
    <w:rsid w:val="00E55C01"/>
    <w:rsid w:val="00E6002D"/>
    <w:rsid w:val="00E60E37"/>
    <w:rsid w:val="00E744F2"/>
    <w:rsid w:val="00E8204A"/>
    <w:rsid w:val="00EA7992"/>
    <w:rsid w:val="00ED0DBD"/>
    <w:rsid w:val="00ED0F60"/>
    <w:rsid w:val="00EE0C28"/>
    <w:rsid w:val="00EE2438"/>
    <w:rsid w:val="00F12256"/>
    <w:rsid w:val="00F22267"/>
    <w:rsid w:val="00F347A5"/>
    <w:rsid w:val="00F4761A"/>
    <w:rsid w:val="00F6318E"/>
    <w:rsid w:val="00F66607"/>
    <w:rsid w:val="00F72F7D"/>
    <w:rsid w:val="00F832B8"/>
    <w:rsid w:val="00FA223D"/>
    <w:rsid w:val="00FC0704"/>
    <w:rsid w:val="00FC210E"/>
    <w:rsid w:val="00FC554E"/>
    <w:rsid w:val="00FD0513"/>
    <w:rsid w:val="00FD5847"/>
    <w:rsid w:val="00FD6557"/>
    <w:rsid w:val="00FE118E"/>
    <w:rsid w:val="00FE1D71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Название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styleId="a9">
    <w:name w:val="header"/>
    <w:basedOn w:val="a"/>
  </w:style>
  <w:style w:type="paragraph" w:styleId="aa">
    <w:name w:val="footer"/>
    <w:basedOn w:val="a"/>
    <w:link w:val="ab"/>
    <w:uiPriority w:val="99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1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4B1513"/>
  </w:style>
  <w:style w:type="character" w:customStyle="1" w:styleId="af3">
    <w:name w:val="Текст концевой сноски Знак"/>
    <w:link w:val="af2"/>
    <w:uiPriority w:val="99"/>
    <w:semiHidden/>
    <w:rsid w:val="004B1513"/>
    <w:rPr>
      <w:lang w:eastAsia="ar-SA"/>
    </w:rPr>
  </w:style>
  <w:style w:type="character" w:styleId="af4">
    <w:name w:val="endnote reference"/>
    <w:uiPriority w:val="99"/>
    <w:semiHidden/>
    <w:unhideWhenUsed/>
    <w:rsid w:val="004B1513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3D337D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Название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styleId="a9">
    <w:name w:val="header"/>
    <w:basedOn w:val="a"/>
  </w:style>
  <w:style w:type="paragraph" w:styleId="aa">
    <w:name w:val="footer"/>
    <w:basedOn w:val="a"/>
    <w:link w:val="ab"/>
    <w:uiPriority w:val="99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1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4B1513"/>
  </w:style>
  <w:style w:type="character" w:customStyle="1" w:styleId="af3">
    <w:name w:val="Текст концевой сноски Знак"/>
    <w:link w:val="af2"/>
    <w:uiPriority w:val="99"/>
    <w:semiHidden/>
    <w:rsid w:val="004B1513"/>
    <w:rPr>
      <w:lang w:eastAsia="ar-SA"/>
    </w:rPr>
  </w:style>
  <w:style w:type="character" w:styleId="af4">
    <w:name w:val="endnote reference"/>
    <w:uiPriority w:val="99"/>
    <w:semiHidden/>
    <w:unhideWhenUsed/>
    <w:rsid w:val="004B1513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3D337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9A0F-ACD2-4EDF-B749-4B4111CA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Admin</dc:creator>
  <cp:keywords/>
  <cp:lastModifiedBy>Галина Николаевна Абрамова</cp:lastModifiedBy>
  <cp:revision>4</cp:revision>
  <cp:lastPrinted>2024-01-12T06:41:00Z</cp:lastPrinted>
  <dcterms:created xsi:type="dcterms:W3CDTF">2024-01-09T12:50:00Z</dcterms:created>
  <dcterms:modified xsi:type="dcterms:W3CDTF">2024-01-15T05:40:00Z</dcterms:modified>
</cp:coreProperties>
</file>