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7F" w:rsidRPr="00C1517F" w:rsidRDefault="00C1517F" w:rsidP="00C1517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479C9C18" wp14:editId="5E1D15F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C1517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C1517F" w:rsidRPr="00C1517F" w:rsidRDefault="00C1517F" w:rsidP="00C1517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1517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C1517F" w:rsidRPr="00C1517F" w:rsidRDefault="00C1517F" w:rsidP="00C1517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1517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1517F" w:rsidRPr="00C1517F" w:rsidRDefault="00C1517F" w:rsidP="00C1517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C1517F" w:rsidRPr="00C1517F" w:rsidRDefault="00C1517F" w:rsidP="00C1517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C1517F" w:rsidRPr="00C1517F" w:rsidRDefault="00C1517F" w:rsidP="00C1517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1517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C1517F" w:rsidRPr="00C1517F" w:rsidRDefault="00C1517F" w:rsidP="00C1517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1517F" w:rsidRPr="00C1517F" w:rsidTr="004A1173">
        <w:trPr>
          <w:trHeight w:val="383"/>
        </w:trPr>
        <w:tc>
          <w:tcPr>
            <w:tcW w:w="2235" w:type="dxa"/>
            <w:hideMark/>
          </w:tcPr>
          <w:p w:rsidR="00C1517F" w:rsidRPr="00C1517F" w:rsidRDefault="00296440" w:rsidP="00C1517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29.01.2026</w:t>
            </w:r>
          </w:p>
        </w:tc>
        <w:tc>
          <w:tcPr>
            <w:tcW w:w="2268" w:type="dxa"/>
          </w:tcPr>
          <w:p w:rsidR="00C1517F" w:rsidRPr="00C1517F" w:rsidRDefault="00C1517F" w:rsidP="00C151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1517F" w:rsidRPr="00C1517F" w:rsidRDefault="00C1517F" w:rsidP="00C1517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1517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1517F" w:rsidRPr="00C1517F" w:rsidRDefault="00296440" w:rsidP="00C1517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37</w:t>
            </w:r>
          </w:p>
        </w:tc>
        <w:tc>
          <w:tcPr>
            <w:tcW w:w="1315" w:type="dxa"/>
          </w:tcPr>
          <w:p w:rsidR="00C1517F" w:rsidRPr="00C1517F" w:rsidRDefault="00C1517F" w:rsidP="00C151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1517F" w:rsidRPr="00C1517F" w:rsidRDefault="00C1517F" w:rsidP="00C1517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1517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E711F" w:rsidRPr="006E711F" w:rsidRDefault="006E711F" w:rsidP="00C1517F">
      <w:pPr>
        <w:suppressAutoHyphens/>
        <w:spacing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</w:t>
      </w:r>
      <w:proofErr w:type="gramStart"/>
      <w:r w:rsidRPr="006E711F">
        <w:rPr>
          <w:rFonts w:ascii="Times New Roman" w:hAnsi="Times New Roman"/>
          <w:bCs/>
          <w:sz w:val="28"/>
          <w:szCs w:val="28"/>
        </w:rPr>
        <w:t>Песчано</w:t>
      </w:r>
      <w:r w:rsidR="00C1517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6E711F">
        <w:rPr>
          <w:rFonts w:ascii="Times New Roman" w:hAnsi="Times New Roman"/>
          <w:bCs/>
          <w:sz w:val="28"/>
          <w:szCs w:val="28"/>
        </w:rPr>
        <w:t>копского</w:t>
      </w:r>
      <w:proofErr w:type="spellEnd"/>
      <w:proofErr w:type="gramEnd"/>
      <w:r w:rsidRPr="006E711F">
        <w:rPr>
          <w:rFonts w:ascii="Times New Roman" w:hAnsi="Times New Roman"/>
          <w:bCs/>
          <w:sz w:val="28"/>
          <w:szCs w:val="28"/>
        </w:rPr>
        <w:t xml:space="preserve">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2D3B" w:rsidRDefault="005848F7" w:rsidP="00C151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766A23"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</w:t>
      </w:r>
      <w:r w:rsidR="00B06F7F" w:rsidRPr="00F1464E">
        <w:rPr>
          <w:rFonts w:ascii="Times New Roman" w:hAnsi="Times New Roman"/>
          <w:color w:val="auto"/>
          <w:sz w:val="28"/>
        </w:rPr>
        <w:t>от 2</w:t>
      </w:r>
      <w:r w:rsidR="00602E76" w:rsidRPr="00602E76">
        <w:rPr>
          <w:rFonts w:ascii="Times New Roman" w:hAnsi="Times New Roman"/>
          <w:color w:val="auto"/>
          <w:sz w:val="28"/>
        </w:rPr>
        <w:t>5</w:t>
      </w:r>
      <w:r w:rsidR="00B06F7F" w:rsidRPr="00F1464E">
        <w:rPr>
          <w:rFonts w:ascii="Times New Roman" w:hAnsi="Times New Roman"/>
          <w:color w:val="auto"/>
          <w:sz w:val="28"/>
        </w:rPr>
        <w:t>.</w:t>
      </w:r>
      <w:r w:rsidR="00602E76" w:rsidRPr="00602E76">
        <w:rPr>
          <w:rFonts w:ascii="Times New Roman" w:hAnsi="Times New Roman"/>
          <w:color w:val="auto"/>
          <w:sz w:val="28"/>
        </w:rPr>
        <w:t>12</w:t>
      </w:r>
      <w:r w:rsidR="00B06F7F" w:rsidRPr="00F1464E">
        <w:rPr>
          <w:rFonts w:ascii="Times New Roman" w:hAnsi="Times New Roman"/>
          <w:color w:val="auto"/>
          <w:sz w:val="28"/>
        </w:rPr>
        <w:t xml:space="preserve">.2025 № </w:t>
      </w:r>
      <w:r w:rsidR="00F1464E" w:rsidRPr="00F1464E">
        <w:rPr>
          <w:rFonts w:ascii="Times New Roman" w:hAnsi="Times New Roman"/>
          <w:color w:val="auto"/>
          <w:sz w:val="28"/>
        </w:rPr>
        <w:t>2</w:t>
      </w:r>
      <w:r w:rsidR="00602E76" w:rsidRPr="00602E76">
        <w:rPr>
          <w:rFonts w:ascii="Times New Roman" w:hAnsi="Times New Roman"/>
          <w:color w:val="auto"/>
          <w:sz w:val="28"/>
        </w:rPr>
        <w:t>84</w:t>
      </w:r>
      <w:r w:rsidR="00B06F7F" w:rsidRPr="00F1464E">
        <w:rPr>
          <w:rFonts w:ascii="Times New Roman" w:hAnsi="Times New Roman"/>
          <w:color w:val="auto"/>
          <w:sz w:val="28"/>
        </w:rPr>
        <w:t xml:space="preserve"> «О внесении изменений в решение Собрания депутатов Песчанокопского района </w:t>
      </w:r>
      <w:r w:rsidRPr="00F1464E">
        <w:rPr>
          <w:rFonts w:ascii="Times New Roman" w:hAnsi="Times New Roman"/>
          <w:color w:val="auto"/>
          <w:sz w:val="28"/>
        </w:rPr>
        <w:t xml:space="preserve"> от 26.12.2024 №219 «Об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1464E">
        <w:rPr>
          <w:rFonts w:ascii="Times New Roman" w:hAnsi="Times New Roman"/>
          <w:color w:val="auto"/>
          <w:sz w:val="28"/>
        </w:rPr>
        <w:t>утверждении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r w:rsidRPr="005848F7">
        <w:rPr>
          <w:rFonts w:ascii="Times New Roman" w:hAnsi="Times New Roman"/>
          <w:sz w:val="28"/>
        </w:rPr>
        <w:t>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="00766A23">
        <w:rPr>
          <w:rFonts w:ascii="Times New Roman" w:hAnsi="Times New Roman"/>
          <w:sz w:val="28"/>
        </w:rPr>
        <w:t xml:space="preserve"> годов»</w:t>
      </w:r>
      <w:r w:rsidR="006E711F" w:rsidRPr="005848F7">
        <w:rPr>
          <w:rFonts w:ascii="Times New Roman" w:hAnsi="Times New Roman"/>
          <w:sz w:val="28"/>
        </w:rPr>
        <w:t>,</w:t>
      </w:r>
    </w:p>
    <w:p w:rsidR="009C641D" w:rsidRPr="00C1517F" w:rsidRDefault="00C1517F" w:rsidP="00C1517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1517F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1517F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C1517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C1517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</w:t>
      </w:r>
      <w:r w:rsidR="00766A23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 xml:space="preserve">вестнике Песчанокопского района </w:t>
      </w:r>
    </w:p>
    <w:p w:rsidR="00004111" w:rsidRPr="00DD67F2" w:rsidRDefault="00004111" w:rsidP="00C1517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</w:t>
      </w:r>
      <w:r w:rsidR="00766A23">
        <w:rPr>
          <w:rFonts w:ascii="Times New Roman" w:hAnsi="Times New Roman"/>
          <w:sz w:val="28"/>
        </w:rPr>
        <w:t xml:space="preserve"> (</w:t>
      </w:r>
      <w:proofErr w:type="spellStart"/>
      <w:r w:rsidR="00766A23">
        <w:rPr>
          <w:rFonts w:ascii="Times New Roman" w:hAnsi="Times New Roman"/>
          <w:sz w:val="28"/>
        </w:rPr>
        <w:t>Лосевский</w:t>
      </w:r>
      <w:proofErr w:type="spellEnd"/>
      <w:r w:rsidR="00766A23">
        <w:rPr>
          <w:rFonts w:ascii="Times New Roman" w:hAnsi="Times New Roman"/>
          <w:sz w:val="28"/>
        </w:rPr>
        <w:t xml:space="preserve"> А.А.)</w:t>
      </w:r>
      <w:r w:rsidRPr="00DD67F2">
        <w:rPr>
          <w:rFonts w:ascii="Times New Roman" w:hAnsi="Times New Roman"/>
          <w:sz w:val="28"/>
        </w:rPr>
        <w:t xml:space="preserve"> </w:t>
      </w:r>
      <w:proofErr w:type="gramStart"/>
      <w:r w:rsidRPr="00DD67F2">
        <w:rPr>
          <w:rFonts w:ascii="Times New Roman" w:hAnsi="Times New Roman"/>
          <w:sz w:val="28"/>
        </w:rPr>
        <w:t>разместить</w:t>
      </w:r>
      <w:proofErr w:type="gramEnd"/>
      <w:r w:rsidRPr="00DD67F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C641D" w:rsidRDefault="006E711F" w:rsidP="00C1517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опубликования.</w:t>
      </w:r>
    </w:p>
    <w:p w:rsidR="009C641D" w:rsidRDefault="00DD67F2" w:rsidP="00C151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>. </w:t>
      </w:r>
      <w:proofErr w:type="gramStart"/>
      <w:r w:rsidR="006E711F">
        <w:rPr>
          <w:rFonts w:ascii="Times New Roman" w:hAnsi="Times New Roman"/>
          <w:sz w:val="28"/>
        </w:rPr>
        <w:t>Контроль за</w:t>
      </w:r>
      <w:proofErr w:type="gramEnd"/>
      <w:r w:rsidR="006E711F">
        <w:rPr>
          <w:rFonts w:ascii="Times New Roman" w:hAnsi="Times New Roman"/>
          <w:sz w:val="28"/>
        </w:rPr>
        <w:t xml:space="preserve"> выполнением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517F" w:rsidRDefault="00C151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517F" w:rsidRDefault="00C151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517F" w:rsidRPr="00C1517F" w:rsidRDefault="00C1517F" w:rsidP="00C1517F">
      <w:pPr>
        <w:spacing w:after="0" w:line="240" w:lineRule="auto"/>
        <w:rPr>
          <w:rFonts w:ascii="Times New Roman" w:hAnsi="Times New Roman"/>
          <w:sz w:val="28"/>
        </w:rPr>
      </w:pPr>
      <w:r w:rsidRPr="00C1517F">
        <w:rPr>
          <w:rFonts w:ascii="Times New Roman" w:hAnsi="Times New Roman"/>
          <w:sz w:val="28"/>
        </w:rPr>
        <w:t xml:space="preserve">Временно </w:t>
      </w:r>
      <w:proofErr w:type="gramStart"/>
      <w:r w:rsidRPr="00C1517F">
        <w:rPr>
          <w:rFonts w:ascii="Times New Roman" w:hAnsi="Times New Roman"/>
          <w:sz w:val="28"/>
        </w:rPr>
        <w:t>исполняющий</w:t>
      </w:r>
      <w:proofErr w:type="gramEnd"/>
      <w:r w:rsidRPr="00C1517F">
        <w:rPr>
          <w:rFonts w:ascii="Times New Roman" w:hAnsi="Times New Roman"/>
          <w:sz w:val="28"/>
        </w:rPr>
        <w:t xml:space="preserve"> полномочия</w:t>
      </w:r>
    </w:p>
    <w:p w:rsidR="00C1517F" w:rsidRPr="00C1517F" w:rsidRDefault="00C1517F" w:rsidP="00C1517F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C1517F">
        <w:rPr>
          <w:rFonts w:ascii="Times New Roman" w:hAnsi="Times New Roman"/>
          <w:sz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C1517F" w:rsidRDefault="00C1517F">
      <w:pPr>
        <w:spacing w:after="0" w:line="240" w:lineRule="auto"/>
        <w:rPr>
          <w:rFonts w:ascii="Times New Roman" w:hAnsi="Times New Roman"/>
          <w:sz w:val="28"/>
        </w:rPr>
      </w:pPr>
    </w:p>
    <w:p w:rsidR="00C1517F" w:rsidRDefault="00C1517F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C1517F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C1517F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C1517F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C1517F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C1517F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96440">
        <w:rPr>
          <w:rFonts w:ascii="Times New Roman" w:hAnsi="Times New Roman"/>
          <w:sz w:val="28"/>
        </w:rPr>
        <w:t>29.01.2026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296440">
        <w:rPr>
          <w:rFonts w:ascii="Times New Roman" w:hAnsi="Times New Roman"/>
          <w:sz w:val="28"/>
        </w:rPr>
        <w:t>37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C1517F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>
        <w:rPr>
          <w:rFonts w:ascii="Times New Roman" w:hAnsi="Times New Roman"/>
          <w:sz w:val="28"/>
        </w:rPr>
        <w:t xml:space="preserve">12.12.2018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912B49">
        <w:rPr>
          <w:rFonts w:ascii="Times New Roman" w:hAnsi="Times New Roman"/>
          <w:sz w:val="28"/>
        </w:rPr>
        <w:t>826</w:t>
      </w:r>
      <w:r w:rsidR="00C1517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</w:t>
      </w:r>
      <w:r w:rsidR="00912B49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</w:t>
      </w:r>
      <w:r w:rsidR="00912B49"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87122A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C1517F">
        <w:rPr>
          <w:rFonts w:ascii="Times New Roman" w:hAnsi="Times New Roman"/>
          <w:sz w:val="28"/>
        </w:rPr>
        <w:t>п</w:t>
      </w:r>
      <w:r w:rsidR="006E711F" w:rsidRPr="0087122A">
        <w:rPr>
          <w:rFonts w:ascii="Times New Roman" w:hAnsi="Times New Roman"/>
          <w:sz w:val="28"/>
        </w:rPr>
        <w:t>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87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C11A45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87122A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441250" w:rsidRDefault="00441250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41250">
              <w:rPr>
                <w:rFonts w:ascii="Times New Roman" w:hAnsi="Times New Roman"/>
                <w:color w:val="auto"/>
                <w:sz w:val="28"/>
              </w:rPr>
              <w:t>227 806,4</w:t>
            </w:r>
            <w:r w:rsidR="006E711F" w:rsidRPr="00441250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441250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41250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 w:rsidRPr="0044125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44125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441250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441250" w:rsidRDefault="006E711F" w:rsidP="00441250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41250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441250" w:rsidRPr="00441250">
              <w:rPr>
                <w:rFonts w:ascii="Times New Roman" w:hAnsi="Times New Roman"/>
                <w:color w:val="auto"/>
                <w:sz w:val="28"/>
              </w:rPr>
              <w:t>125 446,8</w:t>
            </w:r>
            <w:r w:rsidRPr="00441250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9C641D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</w:p>
        </w:tc>
      </w:tr>
    </w:tbl>
    <w:p w:rsidR="009C641D" w:rsidRDefault="009C641D">
      <w:pPr>
        <w:sectPr w:rsidR="009C641D" w:rsidSect="00C1517F">
          <w:footerReference w:type="default" r:id="rId9"/>
          <w:pgSz w:w="11905" w:h="16838"/>
          <w:pgMar w:top="1134" w:right="567" w:bottom="1134" w:left="1701" w:header="720" w:footer="187" w:gutter="0"/>
          <w:cols w:space="720"/>
          <w:titlePg/>
          <w:docGrid w:linePitch="299"/>
        </w:sectPr>
      </w:pPr>
    </w:p>
    <w:p w:rsidR="00C63127" w:rsidRDefault="00C63127" w:rsidP="00C63127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 w:rsidR="005A0BCA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9C641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E2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D808A8" w:rsidRPr="006D0E6C" w:rsidTr="008A714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0A2427" w:rsidP="00221D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48 269,5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38 100,6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881324" w:rsidP="00D008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94 993,4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32 540,4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61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834,5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0A2427" w:rsidP="00221D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15 729,1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881324" w:rsidP="00221D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33 158,9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jc w:val="center"/>
              <w:rPr>
                <w:color w:val="auto"/>
              </w:rPr>
            </w:pPr>
            <w:r w:rsidRPr="000672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>
              <w:rPr>
                <w:color w:val="auto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873" w:rsidRPr="006D0E6C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8A7147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3</w:t>
            </w:r>
            <w:r w:rsidR="00E24873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организация бюджетного процесса» (всего),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125AB7" w:rsidP="00156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125AB7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30 403,5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6A4F8A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808A8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125AB7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  <w:r w:rsidR="00221D0D">
              <w:rPr>
                <w:rFonts w:ascii="Times New Roman" w:hAnsi="Times New Roman"/>
                <w:sz w:val="28"/>
                <w:szCs w:val="28"/>
              </w:rPr>
              <w:t> </w:t>
            </w:r>
            <w:r w:rsidR="00125AB7">
              <w:rPr>
                <w:rFonts w:ascii="Times New Roman" w:hAnsi="Times New Roman"/>
                <w:sz w:val="28"/>
                <w:szCs w:val="28"/>
              </w:rPr>
              <w:t>973</w:t>
            </w:r>
            <w:r w:rsidR="00221D0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125AB7" w:rsidP="005D0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30 403,5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4833D3" w:rsidRDefault="006A4F8A" w:rsidP="00D808A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33D3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D808A8" w:rsidRDefault="006A4F8A" w:rsidP="00D808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«Управление муниципальным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4833D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125A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</w:t>
            </w:r>
            <w:r w:rsidR="00125AB7">
              <w:rPr>
                <w:rFonts w:ascii="Times New Roman" w:hAnsi="Times New Roman"/>
                <w:color w:val="auto"/>
                <w:sz w:val="28"/>
              </w:rPr>
              <w:t>4</w:t>
            </w:r>
            <w:r>
              <w:rPr>
                <w:rFonts w:ascii="Times New Roman" w:hAnsi="Times New Roman"/>
                <w:color w:val="auto"/>
                <w:sz w:val="28"/>
              </w:rPr>
              <w:t>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125A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6</w:t>
            </w:r>
            <w:r w:rsidR="00125AB7">
              <w:rPr>
                <w:rFonts w:ascii="Times New Roman" w:hAnsi="Times New Roman"/>
                <w:color w:val="auto"/>
                <w:sz w:val="28"/>
              </w:rPr>
              <w:t>3</w:t>
            </w:r>
            <w:r>
              <w:rPr>
                <w:rFonts w:ascii="Times New Roman" w:hAnsi="Times New Roman"/>
                <w:color w:val="auto"/>
                <w:sz w:val="28"/>
              </w:rPr>
              <w:t> 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4833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306EE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32540,4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29 294,1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61 834,5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125AB7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06EE" w:rsidRPr="00D306EE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125AB7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06EE" w:rsidRPr="00D306EE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9C641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D306EE" w:rsidP="00B41D0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  <w:r w:rsidR="00B41D0B" w:rsidRPr="006D0E6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125A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125A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833D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  <w:r w:rsidR="004833D3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B7D1D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E3D68" w:rsidRDefault="00EE3D68">
      <w:pPr>
        <w:sectPr w:rsidR="00EE3D68">
          <w:headerReference w:type="default" r:id="rId10"/>
          <w:footerReference w:type="default" r:id="rId11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823023" w:rsidRDefault="0074370C" w:rsidP="007437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3002"/>
        <w:gridCol w:w="1560"/>
        <w:gridCol w:w="1275"/>
        <w:gridCol w:w="1701"/>
        <w:gridCol w:w="1673"/>
      </w:tblGrid>
      <w:tr w:rsidR="006054CB" w:rsidRPr="006054CB" w:rsidTr="00C1517F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 w:rsidTr="00C1517F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6054CB" w:rsidRPr="006054CB" w:rsidTr="001B1E8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информационное обеспечение </w:t>
            </w:r>
          </w:p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C17D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17DFF">
              <w:rPr>
                <w:rFonts w:ascii="Times New Roman" w:hAnsi="Times New Roman"/>
                <w:sz w:val="28"/>
                <w:szCs w:val="28"/>
              </w:rPr>
              <w:t> 973</w:t>
            </w:r>
            <w:r w:rsidR="005D04A5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A12035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C17DFF" w:rsidP="005D04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30 403,5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95083C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</w:t>
            </w:r>
            <w:r>
              <w:rPr>
                <w:rFonts w:ascii="Times New Roman" w:hAnsi="Times New Roman"/>
                <w:color w:val="auto"/>
                <w:sz w:val="24"/>
              </w:rPr>
              <w:t>копского района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C17DFF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</w:t>
            </w:r>
            <w:r w:rsidR="00C17DFF">
              <w:rPr>
                <w:rFonts w:ascii="Times New Roman" w:hAnsi="Times New Roman"/>
                <w:sz w:val="28"/>
                <w:szCs w:val="28"/>
              </w:rPr>
              <w:t>973</w:t>
            </w:r>
            <w:r w:rsidR="005D04A5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C17DFF" w:rsidP="005D0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30 403,5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95083C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3A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</w:t>
            </w:r>
            <w:r w:rsidR="003A123B">
              <w:rPr>
                <w:rFonts w:ascii="Times New Roman" w:hAnsi="Times New Roman"/>
                <w:sz w:val="28"/>
                <w:szCs w:val="28"/>
              </w:rPr>
              <w:t>973</w:t>
            </w:r>
            <w:r w:rsidR="005D04A5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3A123B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30 403,5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E95585" w:rsidRDefault="0095083C" w:rsidP="003A1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</w:t>
            </w:r>
            <w:r w:rsidR="003A123B">
              <w:rPr>
                <w:rFonts w:ascii="Times New Roman" w:hAnsi="Times New Roman"/>
                <w:sz w:val="28"/>
                <w:szCs w:val="28"/>
              </w:rPr>
              <w:t>973</w:t>
            </w:r>
            <w:r w:rsidR="005D04A5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3A123B" w:rsidP="005D0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30 403,5</w:t>
            </w:r>
          </w:p>
        </w:tc>
      </w:tr>
      <w:tr w:rsidR="0095083C" w:rsidRPr="006054CB" w:rsidTr="00B06F7F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A1203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E95585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A1203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95585" w:rsidRPr="006054CB" w:rsidTr="00E95585">
        <w:trPr>
          <w:trHeight w:val="559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E9558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E9558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D63A19" w:rsidP="005D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12 278,6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8 633,7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5D04A5" w:rsidP="00DC09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C09C9">
              <w:rPr>
                <w:rFonts w:ascii="Times New Roman" w:hAnsi="Times New Roman"/>
                <w:sz w:val="24"/>
                <w:szCs w:val="24"/>
              </w:rPr>
              <w:t> 535,6</w:t>
            </w:r>
          </w:p>
        </w:tc>
      </w:tr>
      <w:tr w:rsidR="00E95585" w:rsidRPr="006054CB" w:rsidTr="00B06F7F">
        <w:trPr>
          <w:trHeight w:val="559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E9558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E9558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441250" w:rsidP="00E95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441250" w:rsidP="00E95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441250" w:rsidP="00E95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DC09C9" w:rsidP="005D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867,9</w:t>
            </w:r>
          </w:p>
        </w:tc>
      </w:tr>
    </w:tbl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1415B8" w:rsidRDefault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C1517F" w:rsidRPr="00E35510" w:rsidRDefault="00C1517F" w:rsidP="00C15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C641D" w:rsidRPr="00E50978" w:rsidRDefault="00C1517F" w:rsidP="00C1517F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  <w:r w:rsidR="006E711F" w:rsidRPr="00E50978">
        <w:rPr>
          <w:rFonts w:ascii="Times New Roman" w:hAnsi="Times New Roman"/>
          <w:color w:val="auto"/>
          <w:sz w:val="28"/>
        </w:rPr>
        <w:t xml:space="preserve">  </w:t>
      </w:r>
    </w:p>
    <w:sectPr w:rsidR="009C641D" w:rsidRPr="00E50978" w:rsidSect="00766A23">
      <w:headerReference w:type="default" r:id="rId12"/>
      <w:footerReference w:type="default" r:id="rId13"/>
      <w:pgSz w:w="16838" w:h="11905" w:orient="landscape"/>
      <w:pgMar w:top="1702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1A" w:rsidRDefault="00841A1A">
      <w:pPr>
        <w:spacing w:after="0" w:line="240" w:lineRule="auto"/>
      </w:pPr>
      <w:r>
        <w:separator/>
      </w:r>
    </w:p>
  </w:endnote>
  <w:endnote w:type="continuationSeparator" w:id="0">
    <w:p w:rsidR="00841A1A" w:rsidRDefault="008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470297"/>
      <w:docPartObj>
        <w:docPartGallery w:val="Page Numbers (Bottom of Page)"/>
        <w:docPartUnique/>
      </w:docPartObj>
    </w:sdtPr>
    <w:sdtEndPr/>
    <w:sdtContent>
      <w:p w:rsidR="00C1517F" w:rsidRDefault="00C1517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40">
          <w:rPr>
            <w:noProof/>
          </w:rPr>
          <w:t>2</w:t>
        </w:r>
        <w:r>
          <w:fldChar w:fldCharType="end"/>
        </w:r>
      </w:p>
    </w:sdtContent>
  </w:sdt>
  <w:p w:rsidR="00F1464E" w:rsidRPr="00A7787F" w:rsidRDefault="00F1464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5351"/>
      <w:docPartObj>
        <w:docPartGallery w:val="Page Numbers (Bottom of Page)"/>
        <w:docPartUnique/>
      </w:docPartObj>
    </w:sdtPr>
    <w:sdtEndPr/>
    <w:sdtContent>
      <w:p w:rsidR="00C1517F" w:rsidRDefault="00C1517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40">
          <w:rPr>
            <w:noProof/>
          </w:rPr>
          <w:t>4</w:t>
        </w:r>
        <w:r>
          <w:fldChar w:fldCharType="end"/>
        </w:r>
      </w:p>
    </w:sdtContent>
  </w:sdt>
  <w:p w:rsidR="00F1464E" w:rsidRPr="00A7787F" w:rsidRDefault="00F1464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957951"/>
      <w:docPartObj>
        <w:docPartGallery w:val="Page Numbers (Bottom of Page)"/>
        <w:docPartUnique/>
      </w:docPartObj>
    </w:sdtPr>
    <w:sdtEndPr/>
    <w:sdtContent>
      <w:p w:rsidR="00766A23" w:rsidRDefault="00766A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40">
          <w:rPr>
            <w:noProof/>
          </w:rPr>
          <w:t>8</w:t>
        </w:r>
        <w:r>
          <w:fldChar w:fldCharType="end"/>
        </w:r>
      </w:p>
    </w:sdtContent>
  </w:sdt>
  <w:p w:rsidR="00F1464E" w:rsidRPr="004D1CC8" w:rsidRDefault="00F1464E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1A" w:rsidRDefault="00841A1A">
      <w:pPr>
        <w:spacing w:after="0" w:line="240" w:lineRule="auto"/>
      </w:pPr>
      <w:r>
        <w:separator/>
      </w:r>
    </w:p>
  </w:footnote>
  <w:footnote w:type="continuationSeparator" w:id="0">
    <w:p w:rsidR="00841A1A" w:rsidRDefault="008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Default="00F146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Default="00F146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06018"/>
    <w:rsid w:val="00011671"/>
    <w:rsid w:val="00025AEF"/>
    <w:rsid w:val="00043B3A"/>
    <w:rsid w:val="000455E4"/>
    <w:rsid w:val="00051C1B"/>
    <w:rsid w:val="000560C3"/>
    <w:rsid w:val="00066A7C"/>
    <w:rsid w:val="0006721B"/>
    <w:rsid w:val="00073870"/>
    <w:rsid w:val="0008198C"/>
    <w:rsid w:val="000820FC"/>
    <w:rsid w:val="000878DA"/>
    <w:rsid w:val="00093620"/>
    <w:rsid w:val="00094D23"/>
    <w:rsid w:val="000A2427"/>
    <w:rsid w:val="000A77B9"/>
    <w:rsid w:val="000B1760"/>
    <w:rsid w:val="000B180A"/>
    <w:rsid w:val="000B3BEB"/>
    <w:rsid w:val="000C43D8"/>
    <w:rsid w:val="000E7B79"/>
    <w:rsid w:val="000F2F5D"/>
    <w:rsid w:val="00110229"/>
    <w:rsid w:val="001122CD"/>
    <w:rsid w:val="0012188E"/>
    <w:rsid w:val="00125AB7"/>
    <w:rsid w:val="001309D9"/>
    <w:rsid w:val="0013778E"/>
    <w:rsid w:val="001415B8"/>
    <w:rsid w:val="00145EC0"/>
    <w:rsid w:val="00145F58"/>
    <w:rsid w:val="0015685F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96FFE"/>
    <w:rsid w:val="001A2395"/>
    <w:rsid w:val="001B10B9"/>
    <w:rsid w:val="001B1E84"/>
    <w:rsid w:val="001B2B78"/>
    <w:rsid w:val="001C0157"/>
    <w:rsid w:val="001C1525"/>
    <w:rsid w:val="001C32F5"/>
    <w:rsid w:val="001C48A2"/>
    <w:rsid w:val="001F39F2"/>
    <w:rsid w:val="001F3E12"/>
    <w:rsid w:val="00200DC1"/>
    <w:rsid w:val="00215C3E"/>
    <w:rsid w:val="00220CD0"/>
    <w:rsid w:val="00221D0D"/>
    <w:rsid w:val="00223E83"/>
    <w:rsid w:val="002262AC"/>
    <w:rsid w:val="00241120"/>
    <w:rsid w:val="00241A62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96440"/>
    <w:rsid w:val="002A18DB"/>
    <w:rsid w:val="002A1928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1AFF"/>
    <w:rsid w:val="00331553"/>
    <w:rsid w:val="00332281"/>
    <w:rsid w:val="003326B0"/>
    <w:rsid w:val="00341BFF"/>
    <w:rsid w:val="00350C75"/>
    <w:rsid w:val="003628F0"/>
    <w:rsid w:val="0036321D"/>
    <w:rsid w:val="00363FFC"/>
    <w:rsid w:val="00371FFA"/>
    <w:rsid w:val="003766B4"/>
    <w:rsid w:val="00377B66"/>
    <w:rsid w:val="003A0039"/>
    <w:rsid w:val="003A02C7"/>
    <w:rsid w:val="003A123B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E7A38"/>
    <w:rsid w:val="003F14DD"/>
    <w:rsid w:val="00400908"/>
    <w:rsid w:val="00401FA1"/>
    <w:rsid w:val="00404AF5"/>
    <w:rsid w:val="00412E41"/>
    <w:rsid w:val="004148F6"/>
    <w:rsid w:val="004402BF"/>
    <w:rsid w:val="004402E9"/>
    <w:rsid w:val="00441250"/>
    <w:rsid w:val="00442D1A"/>
    <w:rsid w:val="00443CC1"/>
    <w:rsid w:val="00450E61"/>
    <w:rsid w:val="00457C54"/>
    <w:rsid w:val="00463115"/>
    <w:rsid w:val="004637EF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02339"/>
    <w:rsid w:val="00512CB7"/>
    <w:rsid w:val="005160FE"/>
    <w:rsid w:val="00522D2A"/>
    <w:rsid w:val="005243AC"/>
    <w:rsid w:val="005246BE"/>
    <w:rsid w:val="005259DC"/>
    <w:rsid w:val="00527BE7"/>
    <w:rsid w:val="005302B0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879BD"/>
    <w:rsid w:val="005A08D4"/>
    <w:rsid w:val="005A0BCA"/>
    <w:rsid w:val="005A4C91"/>
    <w:rsid w:val="005B04B4"/>
    <w:rsid w:val="005B3503"/>
    <w:rsid w:val="005B4E85"/>
    <w:rsid w:val="005D04A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5E6FA3"/>
    <w:rsid w:val="00600E3B"/>
    <w:rsid w:val="00602E76"/>
    <w:rsid w:val="006054CB"/>
    <w:rsid w:val="00621EE0"/>
    <w:rsid w:val="006224E9"/>
    <w:rsid w:val="0062301D"/>
    <w:rsid w:val="006230C7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E2481"/>
    <w:rsid w:val="006E2E2D"/>
    <w:rsid w:val="006E4981"/>
    <w:rsid w:val="006E5812"/>
    <w:rsid w:val="006E711F"/>
    <w:rsid w:val="006F0875"/>
    <w:rsid w:val="0070155D"/>
    <w:rsid w:val="00705035"/>
    <w:rsid w:val="00711487"/>
    <w:rsid w:val="007351AF"/>
    <w:rsid w:val="00735266"/>
    <w:rsid w:val="007371A4"/>
    <w:rsid w:val="00740E91"/>
    <w:rsid w:val="007412ED"/>
    <w:rsid w:val="00741D29"/>
    <w:rsid w:val="0074370C"/>
    <w:rsid w:val="00757A02"/>
    <w:rsid w:val="00760143"/>
    <w:rsid w:val="0076187F"/>
    <w:rsid w:val="0076593D"/>
    <w:rsid w:val="00766A23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A1670"/>
    <w:rsid w:val="007C0097"/>
    <w:rsid w:val="007C06AE"/>
    <w:rsid w:val="007C431D"/>
    <w:rsid w:val="007D4BA7"/>
    <w:rsid w:val="007E0593"/>
    <w:rsid w:val="007E3BC2"/>
    <w:rsid w:val="007F068D"/>
    <w:rsid w:val="00816E19"/>
    <w:rsid w:val="008219D0"/>
    <w:rsid w:val="00822864"/>
    <w:rsid w:val="00823023"/>
    <w:rsid w:val="008419DD"/>
    <w:rsid w:val="00841A1A"/>
    <w:rsid w:val="00853911"/>
    <w:rsid w:val="008561D2"/>
    <w:rsid w:val="00860BC4"/>
    <w:rsid w:val="008646B1"/>
    <w:rsid w:val="00864FA5"/>
    <w:rsid w:val="0087122A"/>
    <w:rsid w:val="0088065B"/>
    <w:rsid w:val="00881324"/>
    <w:rsid w:val="00885764"/>
    <w:rsid w:val="00885A5E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B1E"/>
    <w:rsid w:val="00981C49"/>
    <w:rsid w:val="00991A80"/>
    <w:rsid w:val="00995315"/>
    <w:rsid w:val="009A4DE4"/>
    <w:rsid w:val="009C641D"/>
    <w:rsid w:val="009D11B5"/>
    <w:rsid w:val="009E3BF1"/>
    <w:rsid w:val="009F1EBC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787F"/>
    <w:rsid w:val="00A86ECF"/>
    <w:rsid w:val="00A925AA"/>
    <w:rsid w:val="00A956F6"/>
    <w:rsid w:val="00A968AD"/>
    <w:rsid w:val="00AA02F4"/>
    <w:rsid w:val="00AA30C8"/>
    <w:rsid w:val="00AA54DF"/>
    <w:rsid w:val="00AC781C"/>
    <w:rsid w:val="00AD1D5D"/>
    <w:rsid w:val="00AE2508"/>
    <w:rsid w:val="00AE7EF2"/>
    <w:rsid w:val="00AF1748"/>
    <w:rsid w:val="00AF5A30"/>
    <w:rsid w:val="00B0531C"/>
    <w:rsid w:val="00B06F7F"/>
    <w:rsid w:val="00B1086F"/>
    <w:rsid w:val="00B17B52"/>
    <w:rsid w:val="00B228EB"/>
    <w:rsid w:val="00B236F1"/>
    <w:rsid w:val="00B25939"/>
    <w:rsid w:val="00B26213"/>
    <w:rsid w:val="00B3078D"/>
    <w:rsid w:val="00B35494"/>
    <w:rsid w:val="00B37D2B"/>
    <w:rsid w:val="00B41D0B"/>
    <w:rsid w:val="00B4366A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0CEC"/>
    <w:rsid w:val="00BE1790"/>
    <w:rsid w:val="00BE55C5"/>
    <w:rsid w:val="00BE6E10"/>
    <w:rsid w:val="00BF1381"/>
    <w:rsid w:val="00BF5694"/>
    <w:rsid w:val="00BF5CE3"/>
    <w:rsid w:val="00C019B0"/>
    <w:rsid w:val="00C11A45"/>
    <w:rsid w:val="00C1517F"/>
    <w:rsid w:val="00C17DFF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7135D"/>
    <w:rsid w:val="00C71C2F"/>
    <w:rsid w:val="00C746AA"/>
    <w:rsid w:val="00C831F9"/>
    <w:rsid w:val="00C836DA"/>
    <w:rsid w:val="00C94028"/>
    <w:rsid w:val="00CA4794"/>
    <w:rsid w:val="00CA7C65"/>
    <w:rsid w:val="00CB0A96"/>
    <w:rsid w:val="00CC038F"/>
    <w:rsid w:val="00CC3036"/>
    <w:rsid w:val="00CD1938"/>
    <w:rsid w:val="00CD47B7"/>
    <w:rsid w:val="00CD6A29"/>
    <w:rsid w:val="00CE252B"/>
    <w:rsid w:val="00CE3ACD"/>
    <w:rsid w:val="00CE5054"/>
    <w:rsid w:val="00CF042C"/>
    <w:rsid w:val="00CF2EF7"/>
    <w:rsid w:val="00CF5FB0"/>
    <w:rsid w:val="00CF730F"/>
    <w:rsid w:val="00D0087F"/>
    <w:rsid w:val="00D3043A"/>
    <w:rsid w:val="00D306EE"/>
    <w:rsid w:val="00D34324"/>
    <w:rsid w:val="00D35E06"/>
    <w:rsid w:val="00D430DE"/>
    <w:rsid w:val="00D562BE"/>
    <w:rsid w:val="00D629F8"/>
    <w:rsid w:val="00D63A19"/>
    <w:rsid w:val="00D648B4"/>
    <w:rsid w:val="00D65350"/>
    <w:rsid w:val="00D6631A"/>
    <w:rsid w:val="00D74159"/>
    <w:rsid w:val="00D808A8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09C9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95585"/>
    <w:rsid w:val="00EB7CD5"/>
    <w:rsid w:val="00EC11F9"/>
    <w:rsid w:val="00EC51E4"/>
    <w:rsid w:val="00EC56E4"/>
    <w:rsid w:val="00EC6A56"/>
    <w:rsid w:val="00ED40C2"/>
    <w:rsid w:val="00ED46A8"/>
    <w:rsid w:val="00EE3D68"/>
    <w:rsid w:val="00EE74A6"/>
    <w:rsid w:val="00EF26D5"/>
    <w:rsid w:val="00EF51A5"/>
    <w:rsid w:val="00F02609"/>
    <w:rsid w:val="00F1464E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4552"/>
    <w:rsid w:val="00F85B7D"/>
    <w:rsid w:val="00F93344"/>
    <w:rsid w:val="00F9464D"/>
    <w:rsid w:val="00FA030B"/>
    <w:rsid w:val="00FA12F2"/>
    <w:rsid w:val="00FA732A"/>
    <w:rsid w:val="00FC6B47"/>
    <w:rsid w:val="00FE2684"/>
    <w:rsid w:val="00FE43BF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8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371</cp:revision>
  <cp:lastPrinted>2026-01-28T06:59:00Z</cp:lastPrinted>
  <dcterms:created xsi:type="dcterms:W3CDTF">2023-11-09T11:20:00Z</dcterms:created>
  <dcterms:modified xsi:type="dcterms:W3CDTF">2026-01-29T10:39:00Z</dcterms:modified>
</cp:coreProperties>
</file>