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D7" w:rsidRDefault="00741FD7" w:rsidP="00741FD7">
      <w:pPr>
        <w:pStyle w:val="af3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1B51710C" wp14:editId="1E6A94E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D7" w:rsidRDefault="00741FD7" w:rsidP="00741FD7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41FD7" w:rsidRDefault="00741FD7" w:rsidP="00741FD7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41FD7" w:rsidRDefault="00741FD7" w:rsidP="00741FD7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41FD7" w:rsidRPr="001E7759" w:rsidRDefault="00741FD7" w:rsidP="00741FD7">
      <w:pPr>
        <w:pStyle w:val="af3"/>
        <w:tabs>
          <w:tab w:val="center" w:pos="1701"/>
        </w:tabs>
        <w:jc w:val="center"/>
        <w:textAlignment w:val="baseline"/>
        <w:rPr>
          <w:sz w:val="12"/>
        </w:rPr>
      </w:pPr>
    </w:p>
    <w:p w:rsidR="00741FD7" w:rsidRDefault="00741FD7" w:rsidP="00741FD7">
      <w:pPr>
        <w:pStyle w:val="af3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41FD7" w:rsidRDefault="00741FD7" w:rsidP="00741FD7">
      <w:pPr>
        <w:pStyle w:val="af3"/>
        <w:keepNext/>
        <w:spacing w:line="223" w:lineRule="auto"/>
        <w:ind w:left="142" w:right="141"/>
        <w:jc w:val="center"/>
        <w:textAlignment w:val="baseline"/>
      </w:pPr>
    </w:p>
    <w:p w:rsidR="00741FD7" w:rsidRDefault="00741FD7" w:rsidP="00741FD7">
      <w:pPr>
        <w:pStyle w:val="af3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26.12.2024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221</w:t>
      </w:r>
    </w:p>
    <w:p w:rsidR="00741FD7" w:rsidRPr="001C21D0" w:rsidRDefault="00741FD7" w:rsidP="00741FD7">
      <w:pPr>
        <w:rPr>
          <w:sz w:val="28"/>
          <w:szCs w:val="28"/>
        </w:rPr>
      </w:pPr>
    </w:p>
    <w:p w:rsidR="00E04B53" w:rsidRDefault="00BA66BF" w:rsidP="00741FD7">
      <w:pPr>
        <w:pStyle w:val="af1"/>
        <w:tabs>
          <w:tab w:val="left" w:pos="210"/>
          <w:tab w:val="left" w:pos="708"/>
          <w:tab w:val="left" w:pos="1416"/>
          <w:tab w:val="left" w:pos="2124"/>
          <w:tab w:val="left" w:pos="6135"/>
        </w:tabs>
        <w:spacing w:line="240" w:lineRule="auto"/>
        <w:ind w:right="4818"/>
        <w:jc w:val="both"/>
        <w:rPr>
          <w:b w:val="0"/>
          <w:sz w:val="28"/>
        </w:rPr>
      </w:pPr>
      <w:r>
        <w:rPr>
          <w:b w:val="0"/>
          <w:sz w:val="28"/>
        </w:rPr>
        <w:t>О порядке и условиях</w:t>
      </w:r>
      <w:r w:rsidR="00741FD7">
        <w:rPr>
          <w:b w:val="0"/>
          <w:sz w:val="28"/>
        </w:rPr>
        <w:t xml:space="preserve"> </w:t>
      </w:r>
      <w:r>
        <w:rPr>
          <w:b w:val="0"/>
          <w:sz w:val="28"/>
        </w:rPr>
        <w:t>предоставления межбюджетных</w:t>
      </w:r>
      <w:r w:rsidR="00741FD7">
        <w:rPr>
          <w:b w:val="0"/>
          <w:sz w:val="28"/>
        </w:rPr>
        <w:t xml:space="preserve"> </w:t>
      </w:r>
      <w:r>
        <w:rPr>
          <w:b w:val="0"/>
          <w:sz w:val="28"/>
        </w:rPr>
        <w:t>трансфертов из бюджета</w:t>
      </w:r>
      <w:r w:rsidR="00741FD7">
        <w:rPr>
          <w:b w:val="0"/>
          <w:sz w:val="28"/>
        </w:rPr>
        <w:t xml:space="preserve"> </w:t>
      </w:r>
      <w:r>
        <w:rPr>
          <w:b w:val="0"/>
          <w:sz w:val="28"/>
        </w:rPr>
        <w:t>Песчанокопского района бюджетам</w:t>
      </w:r>
      <w:r w:rsidR="00741FD7">
        <w:rPr>
          <w:b w:val="0"/>
          <w:sz w:val="28"/>
        </w:rPr>
        <w:t xml:space="preserve"> </w:t>
      </w:r>
      <w:r>
        <w:rPr>
          <w:b w:val="0"/>
          <w:sz w:val="28"/>
        </w:rPr>
        <w:t>сельских поселений, входящих в состав</w:t>
      </w:r>
      <w:r w:rsidR="00741FD7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Песчанокопского района</w:t>
      </w:r>
    </w:p>
    <w:p w:rsidR="00E04B53" w:rsidRDefault="00BA66BF">
      <w:pPr>
        <w:rPr>
          <w:sz w:val="28"/>
        </w:rPr>
      </w:pPr>
      <w:r>
        <w:rPr>
          <w:sz w:val="28"/>
        </w:rPr>
        <w:tab/>
      </w:r>
    </w:p>
    <w:p w:rsidR="00E04B53" w:rsidRPr="00017F03" w:rsidRDefault="00BA66BF" w:rsidP="00741FD7">
      <w:pPr>
        <w:ind w:firstLine="709"/>
        <w:jc w:val="both"/>
        <w:rPr>
          <w:sz w:val="28"/>
        </w:rPr>
      </w:pPr>
      <w:r w:rsidRPr="00017F03">
        <w:rPr>
          <w:sz w:val="28"/>
        </w:rPr>
        <w:t>В соответствии  Бюджетным кодекса Российской Федерации, Областным Законом от 26.12.2016 № 834-ЗС  «О межбюджетных отношениях органов государственной власти и органов местного самоуправления  в  Ростовской области», Собрание Депутатов  Песчанокопского района</w:t>
      </w:r>
    </w:p>
    <w:p w:rsidR="00E04B53" w:rsidRPr="00017F03" w:rsidRDefault="00E04B53">
      <w:pPr>
        <w:jc w:val="both"/>
        <w:rPr>
          <w:sz w:val="28"/>
        </w:rPr>
      </w:pPr>
    </w:p>
    <w:p w:rsidR="00741FD7" w:rsidRPr="00017F03" w:rsidRDefault="00741FD7" w:rsidP="00741FD7">
      <w:pPr>
        <w:jc w:val="center"/>
        <w:rPr>
          <w:sz w:val="28"/>
        </w:rPr>
      </w:pPr>
      <w:r w:rsidRPr="00017F03">
        <w:rPr>
          <w:sz w:val="28"/>
        </w:rPr>
        <w:t>РЕШИЛО:</w:t>
      </w:r>
    </w:p>
    <w:p w:rsidR="00E04B53" w:rsidRPr="00017F03" w:rsidRDefault="00E04B53">
      <w:pPr>
        <w:jc w:val="center"/>
        <w:rPr>
          <w:sz w:val="28"/>
        </w:rPr>
      </w:pPr>
    </w:p>
    <w:p w:rsidR="00E04B53" w:rsidRPr="00017F03" w:rsidRDefault="00BA66BF" w:rsidP="00741FD7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017F03">
        <w:rPr>
          <w:sz w:val="28"/>
        </w:rPr>
        <w:t>Утвердить Положение 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 согласно приложению к настоящему решению.</w:t>
      </w:r>
    </w:p>
    <w:p w:rsidR="00E04B53" w:rsidRDefault="00BA66BF" w:rsidP="00741FD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утратившими силу:</w:t>
      </w:r>
    </w:p>
    <w:p w:rsidR="00E04B53" w:rsidRDefault="00BA66BF" w:rsidP="00741FD7">
      <w:pPr>
        <w:ind w:firstLine="709"/>
        <w:jc w:val="both"/>
        <w:rPr>
          <w:sz w:val="28"/>
        </w:rPr>
      </w:pPr>
      <w:r>
        <w:rPr>
          <w:sz w:val="28"/>
        </w:rPr>
        <w:t>- Решение Собрание депутатов Песчанокопского района от 25.12.2020 года</w:t>
      </w:r>
      <w:r w:rsidR="00741FD7">
        <w:rPr>
          <w:sz w:val="28"/>
        </w:rPr>
        <w:t xml:space="preserve">                 </w:t>
      </w:r>
      <w:r>
        <w:rPr>
          <w:sz w:val="28"/>
        </w:rPr>
        <w:t xml:space="preserve"> № 406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района».</w:t>
      </w:r>
    </w:p>
    <w:p w:rsidR="00E04B53" w:rsidRDefault="00BA66BF" w:rsidP="00741FD7">
      <w:pPr>
        <w:tabs>
          <w:tab w:val="left" w:pos="0"/>
          <w:tab w:val="left" w:pos="180"/>
        </w:tabs>
        <w:ind w:firstLine="709"/>
        <w:jc w:val="both"/>
        <w:rPr>
          <w:sz w:val="28"/>
        </w:rPr>
      </w:pPr>
      <w:r>
        <w:rPr>
          <w:sz w:val="28"/>
        </w:rPr>
        <w:t xml:space="preserve">3. Решение подлежит официальному опубликованию в Муниципальном вестнике Администрации Песчанокопского района. </w:t>
      </w:r>
    </w:p>
    <w:p w:rsidR="00E04B53" w:rsidRDefault="00BA66BF" w:rsidP="00741F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Настоящее Решение вступает в силу с 1 января 2025 года.</w:t>
      </w:r>
    </w:p>
    <w:p w:rsidR="00E04B53" w:rsidRDefault="00BA66BF" w:rsidP="00741F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 возложить на постоянную комиссию по бюджету, налогам и собственности (</w:t>
      </w:r>
      <w:proofErr w:type="spellStart"/>
      <w:r>
        <w:rPr>
          <w:sz w:val="28"/>
        </w:rPr>
        <w:t>Кахриманов</w:t>
      </w:r>
      <w:proofErr w:type="spellEnd"/>
      <w:r>
        <w:rPr>
          <w:sz w:val="28"/>
        </w:rPr>
        <w:t xml:space="preserve"> Ш.К.).</w:t>
      </w:r>
    </w:p>
    <w:p w:rsidR="00E04B53" w:rsidRDefault="00E04B53" w:rsidP="00741FD7">
      <w:pPr>
        <w:ind w:firstLine="709"/>
        <w:rPr>
          <w:sz w:val="28"/>
        </w:rPr>
      </w:pPr>
    </w:p>
    <w:p w:rsidR="00741FD7" w:rsidRDefault="00741FD7" w:rsidP="00741FD7">
      <w:pPr>
        <w:ind w:firstLine="709"/>
        <w:rPr>
          <w:sz w:val="28"/>
        </w:rPr>
      </w:pPr>
    </w:p>
    <w:p w:rsidR="00E04B53" w:rsidRDefault="00BA66BF">
      <w:pPr>
        <w:rPr>
          <w:sz w:val="28"/>
        </w:rPr>
      </w:pPr>
      <w:r>
        <w:rPr>
          <w:sz w:val="28"/>
        </w:rPr>
        <w:t>Председатель Собрания депутатов-</w:t>
      </w:r>
    </w:p>
    <w:p w:rsidR="00E04B53" w:rsidRDefault="00BA66BF">
      <w:pPr>
        <w:rPr>
          <w:sz w:val="28"/>
        </w:rPr>
      </w:pPr>
      <w:r>
        <w:rPr>
          <w:sz w:val="28"/>
        </w:rPr>
        <w:t xml:space="preserve">глава Песчанокопского района                                   </w:t>
      </w:r>
      <w:r w:rsidR="00741FD7">
        <w:rPr>
          <w:sz w:val="28"/>
        </w:rPr>
        <w:t xml:space="preserve">                              </w:t>
      </w:r>
      <w:r w:rsidR="006D6582">
        <w:rPr>
          <w:sz w:val="28"/>
          <w:szCs w:val="28"/>
        </w:rPr>
        <w:t xml:space="preserve">И.Н. </w:t>
      </w:r>
      <w:proofErr w:type="spellStart"/>
      <w:r w:rsidR="006D6582">
        <w:rPr>
          <w:sz w:val="28"/>
          <w:szCs w:val="28"/>
        </w:rPr>
        <w:t>Хребтова</w:t>
      </w:r>
      <w:proofErr w:type="spellEnd"/>
      <w:r w:rsidR="006D6582" w:rsidRPr="006D6582">
        <w:rPr>
          <w:sz w:val="28"/>
          <w:szCs w:val="28"/>
        </w:rPr>
        <w:t xml:space="preserve"> </w:t>
      </w:r>
    </w:p>
    <w:p w:rsidR="006D6582" w:rsidRDefault="006D6582">
      <w:pPr>
        <w:rPr>
          <w:sz w:val="28"/>
        </w:rPr>
      </w:pPr>
    </w:p>
    <w:p w:rsidR="00E04B53" w:rsidRDefault="00BA66BF">
      <w:pPr>
        <w:rPr>
          <w:sz w:val="28"/>
        </w:rPr>
      </w:pPr>
      <w:r>
        <w:rPr>
          <w:sz w:val="28"/>
        </w:rPr>
        <w:t xml:space="preserve">Решение вносит:  </w:t>
      </w:r>
    </w:p>
    <w:p w:rsidR="00E04B53" w:rsidRDefault="003E5ABE">
      <w:pPr>
        <w:rPr>
          <w:sz w:val="28"/>
        </w:rPr>
      </w:pPr>
      <w:r>
        <w:rPr>
          <w:sz w:val="28"/>
        </w:rPr>
        <w:t>г</w:t>
      </w:r>
      <w:bookmarkStart w:id="0" w:name="_GoBack"/>
      <w:bookmarkEnd w:id="0"/>
      <w:r w:rsidR="00BA66BF" w:rsidRPr="003E5ABE">
        <w:rPr>
          <w:sz w:val="28"/>
        </w:rPr>
        <w:t>лава</w:t>
      </w:r>
      <w:r w:rsidR="00BA66BF">
        <w:rPr>
          <w:sz w:val="28"/>
        </w:rPr>
        <w:t xml:space="preserve"> Администрации</w:t>
      </w:r>
    </w:p>
    <w:p w:rsidR="00E04B53" w:rsidRDefault="00BA66BF">
      <w:pPr>
        <w:rPr>
          <w:sz w:val="28"/>
        </w:rPr>
      </w:pPr>
      <w:r>
        <w:rPr>
          <w:sz w:val="28"/>
        </w:rPr>
        <w:t>Песчанокопского района</w:t>
      </w:r>
    </w:p>
    <w:p w:rsidR="00741FD7" w:rsidRDefault="00741FD7">
      <w:pPr>
        <w:jc w:val="right"/>
        <w:rPr>
          <w:sz w:val="28"/>
        </w:rPr>
      </w:pPr>
    </w:p>
    <w:p w:rsidR="006D6582" w:rsidRDefault="006D6582" w:rsidP="009972BB">
      <w:pPr>
        <w:ind w:left="5812"/>
        <w:rPr>
          <w:sz w:val="28"/>
        </w:rPr>
      </w:pPr>
    </w:p>
    <w:p w:rsidR="00E04B53" w:rsidRDefault="00BA66BF" w:rsidP="009972BB">
      <w:pPr>
        <w:ind w:left="5812"/>
        <w:rPr>
          <w:sz w:val="28"/>
        </w:rPr>
      </w:pPr>
      <w:r>
        <w:rPr>
          <w:sz w:val="28"/>
        </w:rPr>
        <w:t>Приложение</w:t>
      </w:r>
    </w:p>
    <w:p w:rsidR="00E04B53" w:rsidRDefault="00BA66BF" w:rsidP="009972BB">
      <w:pPr>
        <w:ind w:left="5812"/>
        <w:rPr>
          <w:sz w:val="28"/>
        </w:rPr>
      </w:pPr>
      <w:r>
        <w:rPr>
          <w:sz w:val="28"/>
        </w:rPr>
        <w:t>к решению Собрания депутатов</w:t>
      </w:r>
    </w:p>
    <w:p w:rsidR="00E04B53" w:rsidRDefault="00BA66BF" w:rsidP="009972BB">
      <w:pPr>
        <w:ind w:left="5812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E04B53" w:rsidRDefault="00BA66BF" w:rsidP="009972BB">
      <w:pPr>
        <w:ind w:left="5812"/>
        <w:rPr>
          <w:sz w:val="28"/>
        </w:rPr>
      </w:pPr>
      <w:r>
        <w:rPr>
          <w:sz w:val="28"/>
        </w:rPr>
        <w:t xml:space="preserve">от  </w:t>
      </w:r>
      <w:r w:rsidR="00741FD7">
        <w:rPr>
          <w:sz w:val="28"/>
        </w:rPr>
        <w:t>26.12.</w:t>
      </w:r>
      <w:r>
        <w:rPr>
          <w:sz w:val="28"/>
        </w:rPr>
        <w:t>2024</w:t>
      </w:r>
      <w:r w:rsidR="00741FD7">
        <w:rPr>
          <w:sz w:val="28"/>
        </w:rPr>
        <w:t xml:space="preserve"> г.</w:t>
      </w:r>
      <w:r>
        <w:rPr>
          <w:sz w:val="28"/>
        </w:rPr>
        <w:t xml:space="preserve"> №  </w:t>
      </w:r>
      <w:r w:rsidR="00741FD7">
        <w:rPr>
          <w:sz w:val="28"/>
        </w:rPr>
        <w:t>221</w:t>
      </w:r>
    </w:p>
    <w:p w:rsidR="00741FD7" w:rsidRPr="00741FD7" w:rsidRDefault="00741FD7">
      <w:pPr>
        <w:jc w:val="right"/>
        <w:rPr>
          <w:sz w:val="16"/>
        </w:rPr>
      </w:pPr>
    </w:p>
    <w:p w:rsidR="00E04B53" w:rsidRPr="00741FD7" w:rsidRDefault="00BA66BF" w:rsidP="00741FD7">
      <w:pPr>
        <w:spacing w:line="233" w:lineRule="auto"/>
        <w:jc w:val="center"/>
        <w:rPr>
          <w:color w:val="333333"/>
          <w:sz w:val="28"/>
          <w:szCs w:val="28"/>
        </w:rPr>
      </w:pPr>
      <w:r w:rsidRPr="00741FD7">
        <w:rPr>
          <w:color w:val="333333"/>
          <w:sz w:val="28"/>
          <w:szCs w:val="28"/>
        </w:rPr>
        <w:t>Положение</w:t>
      </w:r>
    </w:p>
    <w:p w:rsidR="00E04B53" w:rsidRPr="00741FD7" w:rsidRDefault="00BA66BF" w:rsidP="00741FD7">
      <w:pPr>
        <w:spacing w:line="233" w:lineRule="auto"/>
        <w:jc w:val="center"/>
        <w:rPr>
          <w:color w:val="333333"/>
          <w:sz w:val="28"/>
          <w:szCs w:val="28"/>
        </w:rPr>
      </w:pPr>
      <w:r w:rsidRPr="00741FD7">
        <w:rPr>
          <w:color w:val="333333"/>
          <w:sz w:val="28"/>
          <w:szCs w:val="28"/>
        </w:rPr>
        <w:t>о порядке и условиях предоставления межбюджетных трансфертов из бюджета Песчанокопского района бюджетам сельских поселений,</w:t>
      </w:r>
    </w:p>
    <w:p w:rsidR="00E04B53" w:rsidRPr="00741FD7" w:rsidRDefault="00BA66BF" w:rsidP="00741FD7">
      <w:pPr>
        <w:spacing w:line="233" w:lineRule="auto"/>
        <w:jc w:val="center"/>
        <w:rPr>
          <w:color w:val="333333"/>
          <w:sz w:val="28"/>
          <w:szCs w:val="28"/>
        </w:rPr>
      </w:pPr>
      <w:r w:rsidRPr="00741FD7">
        <w:rPr>
          <w:color w:val="333333"/>
          <w:sz w:val="28"/>
          <w:szCs w:val="28"/>
        </w:rPr>
        <w:t>входящих в состав Песчанокопского района</w:t>
      </w:r>
    </w:p>
    <w:p w:rsidR="00E04B53" w:rsidRPr="00741FD7" w:rsidRDefault="00E04B53" w:rsidP="00741FD7">
      <w:pPr>
        <w:tabs>
          <w:tab w:val="left" w:pos="1440"/>
        </w:tabs>
        <w:spacing w:line="233" w:lineRule="auto"/>
        <w:jc w:val="both"/>
        <w:rPr>
          <w:sz w:val="20"/>
          <w:szCs w:val="28"/>
        </w:rPr>
      </w:pPr>
    </w:p>
    <w:p w:rsidR="00E04B53" w:rsidRPr="00741FD7" w:rsidRDefault="00BA66BF" w:rsidP="00741FD7">
      <w:pPr>
        <w:spacing w:line="233" w:lineRule="auto"/>
        <w:jc w:val="center"/>
        <w:rPr>
          <w:sz w:val="28"/>
          <w:szCs w:val="28"/>
        </w:rPr>
      </w:pPr>
      <w:r w:rsidRPr="00741FD7">
        <w:rPr>
          <w:sz w:val="28"/>
          <w:szCs w:val="28"/>
        </w:rPr>
        <w:t>I.ОБЩИЕ ПОЛОЖЕНИЯ</w:t>
      </w:r>
    </w:p>
    <w:p w:rsidR="00E04B53" w:rsidRPr="00741FD7" w:rsidRDefault="00E04B53" w:rsidP="00741FD7">
      <w:pPr>
        <w:spacing w:line="233" w:lineRule="auto"/>
        <w:jc w:val="center"/>
        <w:rPr>
          <w:sz w:val="16"/>
          <w:szCs w:val="28"/>
        </w:rPr>
      </w:pPr>
    </w:p>
    <w:p w:rsidR="00E04B53" w:rsidRPr="00741FD7" w:rsidRDefault="00BA66BF" w:rsidP="00741FD7">
      <w:pPr>
        <w:tabs>
          <w:tab w:val="left" w:pos="142"/>
        </w:tabs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1.1. Настоящее Положение  регулирует отношения по предоставлению межбюджетных трансфертов из бюджета Песчанокопского района  в бюджеты поселений и предоставлению межбюджетных трансфертов из бюджетов поселений в  бюджет   Песчанокопского района.</w:t>
      </w:r>
    </w:p>
    <w:p w:rsidR="00E04B53" w:rsidRPr="00741FD7" w:rsidRDefault="00BA66BF" w:rsidP="00741FD7">
      <w:pPr>
        <w:tabs>
          <w:tab w:val="left" w:pos="142"/>
        </w:tabs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1.2. Участниками межбюджетных отношений в Песчанокопском районе являются:</w:t>
      </w:r>
    </w:p>
    <w:p w:rsidR="00E04B53" w:rsidRPr="00741FD7" w:rsidRDefault="00BA66BF" w:rsidP="00741FD7">
      <w:pPr>
        <w:numPr>
          <w:ilvl w:val="0"/>
          <w:numId w:val="2"/>
        </w:numPr>
        <w:tabs>
          <w:tab w:val="left" w:pos="142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Органы местного самоуправления Песчанокопского      района;</w:t>
      </w:r>
    </w:p>
    <w:p w:rsidR="00E04B53" w:rsidRPr="00741FD7" w:rsidRDefault="00BA66BF" w:rsidP="00741FD7">
      <w:pPr>
        <w:numPr>
          <w:ilvl w:val="0"/>
          <w:numId w:val="2"/>
        </w:numPr>
        <w:tabs>
          <w:tab w:val="left" w:pos="142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 xml:space="preserve">органы местного самоуправления сельских поселений Песчанокопского </w:t>
      </w:r>
    </w:p>
    <w:p w:rsidR="00E04B53" w:rsidRPr="00741FD7" w:rsidRDefault="00BA66BF" w:rsidP="00741FD7">
      <w:pPr>
        <w:tabs>
          <w:tab w:val="left" w:pos="142"/>
        </w:tabs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района.</w:t>
      </w:r>
    </w:p>
    <w:p w:rsidR="00E04B53" w:rsidRPr="00741FD7" w:rsidRDefault="00BA66BF" w:rsidP="00741FD7">
      <w:pPr>
        <w:pStyle w:val="23"/>
        <w:numPr>
          <w:ilvl w:val="1"/>
          <w:numId w:val="1"/>
        </w:numPr>
        <w:tabs>
          <w:tab w:val="left" w:pos="142"/>
        </w:tabs>
        <w:spacing w:line="233" w:lineRule="auto"/>
        <w:ind w:left="0" w:firstLine="709"/>
        <w:jc w:val="both"/>
        <w:rPr>
          <w:szCs w:val="28"/>
        </w:rPr>
      </w:pPr>
      <w:proofErr w:type="gramStart"/>
      <w:r w:rsidRPr="00741FD7">
        <w:rPr>
          <w:szCs w:val="28"/>
        </w:rPr>
        <w:t>Правовую основу межбюджетных отношений в Песчанокопском районе составляют Конституция РФ,</w:t>
      </w:r>
      <w:r w:rsidRPr="00741FD7">
        <w:rPr>
          <w:color w:val="333333"/>
          <w:szCs w:val="28"/>
        </w:rPr>
        <w:t xml:space="preserve"> Бюджетный кодекс Российской Федерации, Областной Закон от 26.12.2016 № 834-ЗС  «О межбюджетных отношениях органов государственной власти и органов местного самоуправления  в  Ростовской области»</w:t>
      </w:r>
      <w:r w:rsidRPr="00741FD7">
        <w:rPr>
          <w:szCs w:val="28"/>
        </w:rPr>
        <w:t>, иные нормативные и правовые акты РФ и Ростовской  области, Устав муниципального образования «</w:t>
      </w:r>
      <w:proofErr w:type="spellStart"/>
      <w:r w:rsidRPr="00741FD7">
        <w:rPr>
          <w:szCs w:val="28"/>
        </w:rPr>
        <w:t>Песчанокопский</w:t>
      </w:r>
      <w:proofErr w:type="spellEnd"/>
      <w:r w:rsidRPr="00741FD7">
        <w:rPr>
          <w:szCs w:val="28"/>
        </w:rPr>
        <w:t xml:space="preserve">  район», настоящее решение, иные нормативно-правовые акты Песчанокопского  района, регулирующие межбюджетные отношения. </w:t>
      </w:r>
      <w:proofErr w:type="gramEnd"/>
    </w:p>
    <w:p w:rsidR="00E04B53" w:rsidRPr="00741FD7" w:rsidRDefault="00E04B53" w:rsidP="00741FD7">
      <w:pPr>
        <w:pStyle w:val="23"/>
        <w:spacing w:line="233" w:lineRule="auto"/>
        <w:jc w:val="both"/>
        <w:rPr>
          <w:sz w:val="16"/>
          <w:szCs w:val="28"/>
        </w:rPr>
      </w:pPr>
    </w:p>
    <w:p w:rsidR="00E04B53" w:rsidRPr="00741FD7" w:rsidRDefault="00BA66BF" w:rsidP="00741FD7">
      <w:pPr>
        <w:spacing w:line="233" w:lineRule="auto"/>
        <w:ind w:left="708" w:firstLine="708"/>
        <w:jc w:val="center"/>
        <w:rPr>
          <w:sz w:val="28"/>
          <w:szCs w:val="28"/>
        </w:rPr>
      </w:pPr>
      <w:r w:rsidRPr="00741FD7">
        <w:rPr>
          <w:sz w:val="28"/>
          <w:szCs w:val="28"/>
        </w:rPr>
        <w:t>II.  ФОРМЫ МЕЖБЮДЖЕТНЫХ ТРАНСФЕРТОВ.</w:t>
      </w:r>
    </w:p>
    <w:p w:rsidR="00E04B53" w:rsidRPr="00741FD7" w:rsidRDefault="00E04B53" w:rsidP="00741FD7">
      <w:pPr>
        <w:spacing w:line="233" w:lineRule="auto"/>
        <w:ind w:left="708" w:firstLine="708"/>
        <w:jc w:val="both"/>
        <w:rPr>
          <w:sz w:val="14"/>
          <w:szCs w:val="28"/>
        </w:rPr>
      </w:pPr>
    </w:p>
    <w:p w:rsidR="00E04B53" w:rsidRPr="00741FD7" w:rsidRDefault="00BA66BF" w:rsidP="00741FD7">
      <w:pPr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2.1.  Межбюджетные трансферты из бюджета Песчанокопского района предоставляются в следующих формах:</w:t>
      </w:r>
    </w:p>
    <w:p w:rsidR="00E04B53" w:rsidRPr="00741FD7" w:rsidRDefault="00741FD7" w:rsidP="00741FD7">
      <w:pPr>
        <w:numPr>
          <w:ilvl w:val="0"/>
          <w:numId w:val="3"/>
        </w:numPr>
        <w:tabs>
          <w:tab w:val="clear" w:pos="720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Д</w:t>
      </w:r>
      <w:r w:rsidR="00BA66BF" w:rsidRPr="00741FD7">
        <w:rPr>
          <w:sz w:val="28"/>
          <w:szCs w:val="28"/>
        </w:rPr>
        <w:t>отаций на выравнивание бюджетной обеспеченности поселений, входящих в состав Песчанокопского района;</w:t>
      </w:r>
    </w:p>
    <w:p w:rsidR="00E04B53" w:rsidRPr="00741FD7" w:rsidRDefault="00741FD7" w:rsidP="00741FD7">
      <w:pPr>
        <w:numPr>
          <w:ilvl w:val="0"/>
          <w:numId w:val="3"/>
        </w:numPr>
        <w:tabs>
          <w:tab w:val="clear" w:pos="720"/>
          <w:tab w:val="left" w:pos="-142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М</w:t>
      </w:r>
      <w:r w:rsidR="00BA66BF" w:rsidRPr="00741FD7">
        <w:rPr>
          <w:sz w:val="28"/>
          <w:szCs w:val="28"/>
        </w:rPr>
        <w:t>ежбюджетные трансферты, передаваемые бюджетам поселений из бюджета  Песчанокопского района в связи с передачей отдельных полномочий района поселению;</w:t>
      </w:r>
    </w:p>
    <w:p w:rsidR="00E04B53" w:rsidRPr="00741FD7" w:rsidRDefault="00741FD7" w:rsidP="00741FD7">
      <w:pPr>
        <w:numPr>
          <w:ilvl w:val="0"/>
          <w:numId w:val="3"/>
        </w:numPr>
        <w:tabs>
          <w:tab w:val="clear" w:pos="720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М</w:t>
      </w:r>
      <w:r w:rsidR="00BA66BF" w:rsidRPr="00741FD7">
        <w:rPr>
          <w:sz w:val="28"/>
          <w:szCs w:val="28"/>
        </w:rPr>
        <w:t>ежбюджетные трансферты, передаваемые бюджету Песчанокопского района из бюджетов поселений на осуществление части  полномочий по решению вопросов местного значения в соответствии с заключенными соглашениями;</w:t>
      </w:r>
    </w:p>
    <w:p w:rsidR="00E04B53" w:rsidRPr="00741FD7" w:rsidRDefault="00741FD7" w:rsidP="00741FD7">
      <w:pPr>
        <w:numPr>
          <w:ilvl w:val="0"/>
          <w:numId w:val="3"/>
        </w:numPr>
        <w:tabs>
          <w:tab w:val="clear" w:pos="720"/>
          <w:tab w:val="left" w:pos="709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И</w:t>
      </w:r>
      <w:r w:rsidR="00BA66BF" w:rsidRPr="00741FD7">
        <w:rPr>
          <w:sz w:val="28"/>
          <w:szCs w:val="28"/>
        </w:rPr>
        <w:t>ных межбюджетных трансфертов.</w:t>
      </w:r>
    </w:p>
    <w:p w:rsidR="00E04B53" w:rsidRPr="00741FD7" w:rsidRDefault="00BA66BF" w:rsidP="00741FD7">
      <w:pPr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 xml:space="preserve">2.2. Дотации на выравнивание бюджетной обеспеченности поселений </w:t>
      </w:r>
      <w:r w:rsidR="00741FD7" w:rsidRPr="00741FD7">
        <w:rPr>
          <w:sz w:val="28"/>
          <w:szCs w:val="28"/>
        </w:rPr>
        <w:t xml:space="preserve"> </w:t>
      </w:r>
      <w:r w:rsidRPr="00741FD7">
        <w:rPr>
          <w:sz w:val="28"/>
          <w:szCs w:val="28"/>
        </w:rPr>
        <w:t>предоставляются из бюджета Песчанокопского района сельским поселениям в целях выравнивания финансовых возможностей поселений по осуществлению полномочий по решению вопросов местного значения исходя из численности жителей и бюджетной обеспеченности.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lastRenderedPageBreak/>
        <w:t xml:space="preserve">Дотации на выравнивание бюджетной обеспеченности поселений из местного бюджета предоставляются поселениям, расчетная бюджетная обеспеченность которых не превышает уровень, установленный в качестве </w:t>
      </w:r>
      <w:proofErr w:type="gramStart"/>
      <w:r w:rsidRPr="00741FD7">
        <w:rPr>
          <w:sz w:val="28"/>
          <w:szCs w:val="28"/>
        </w:rPr>
        <w:t>критерия выравнивания расчетной бюджетной обеспеченности поселений муниципального района</w:t>
      </w:r>
      <w:proofErr w:type="gramEnd"/>
      <w:r w:rsidRPr="00741FD7">
        <w:rPr>
          <w:sz w:val="28"/>
          <w:szCs w:val="28"/>
        </w:rPr>
        <w:t>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Уровень расчетной бюджетной обеспеченности, распределение дотации бюджетам поселений определяются в соответствии с Методикой расчета и распределения дотации на выравнивание бюджетной обеспеченности поселений из бюджета Песчанокопского района, утвержденной решением Собрания депутатов Песчанокопского района.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Объем и распределение дотаций на выравнивание бюджетной обеспеченности поселений из бюджета Песчанокопского района утверждаются решением Собрания депутатов Песчанокопского района  о бюджете на очередной финансовый год и плановый период.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Дотации на выравнивание бюджетной обеспеченности поселений из бюджета Песчанокопского района предоставляются бюджетам поселений ежемесячно в соответствии со сводной бюджетной росписью в пределах показателей кассового плана  бюджета Песчанокопского района.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2.3 Межбюджетные трансферты, передаваемые  из бюджета  Песчанокопского района в бюджеты поселений в связи с передачей отдельных полномочий района поселению.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Органы местного самоуправления Песчанокопского района вправе заключать соглашения с органами местного самоуправления поселений, входящих в состав Песчанокопского района, о передаче им осуществления части своих полномочий за счет межбюджетных трансфертов, передаваемых из бюджета Песчанокопского района в бюджеты поселений.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 xml:space="preserve">2.4. Межбюджетные трансферты, передаваемые бюджету Песчанокопского района из бюджетов поселений на осуществление части  полномочий по решению вопросов местного значения в соответствии с заключенными соглашениями. </w:t>
      </w:r>
    </w:p>
    <w:p w:rsidR="00E04B53" w:rsidRPr="00741FD7" w:rsidRDefault="00BA66BF" w:rsidP="00741FD7">
      <w:pPr>
        <w:pStyle w:val="33"/>
        <w:spacing w:after="0"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 xml:space="preserve">Органы местного самоуправления сельских поселений  вправе заключать соглашения с органами местного самоуправления Песчанокопского района о передаче им осуществления части своих полномочий, входящих в состав Песчанокопского района, о передаче им осуществления части своих полномочий за счет межбюджетных трансфертов, предоставляемых из бюджетов  поселений в бюджет Песчанокопского района. </w:t>
      </w:r>
    </w:p>
    <w:p w:rsidR="00E04B53" w:rsidRPr="00741FD7" w:rsidRDefault="00BA66BF" w:rsidP="00741FD7">
      <w:pPr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2.5.   Иные межбюджетные трансферты.</w:t>
      </w:r>
    </w:p>
    <w:p w:rsidR="00E04B53" w:rsidRPr="00741FD7" w:rsidRDefault="00BA66BF" w:rsidP="00741FD7">
      <w:pPr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Иные межбюджетные трансферты предоставляются для реализации федеральных, областных и муниципальных целевых программ, приоритетных национальных проектов и на решение вопросов местного значения, возникающих  в ходе исполнения бюджета Песчанокопского района  в текущем финансовом году сельским поселениям, входящим в состав Песчанокопского района.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Распределение иных межбюджетных трансфертов бюджетам сельских поселений устанавливается решением Собрания депутатов Песчанокопского района.</w:t>
      </w:r>
    </w:p>
    <w:p w:rsidR="00E04B53" w:rsidRPr="00741FD7" w:rsidRDefault="00BA66BF" w:rsidP="00741FD7">
      <w:pPr>
        <w:spacing w:line="233" w:lineRule="auto"/>
        <w:ind w:firstLine="708"/>
        <w:jc w:val="both"/>
        <w:rPr>
          <w:sz w:val="28"/>
          <w:szCs w:val="28"/>
        </w:rPr>
      </w:pPr>
      <w:r w:rsidRPr="00741FD7">
        <w:rPr>
          <w:sz w:val="28"/>
          <w:szCs w:val="28"/>
        </w:rPr>
        <w:t xml:space="preserve">Иные межбюджетные трансферты, предоставляемые из бюджета  Песчанокопского района  в бюджеты поселений на решение вопросов местного значения, предоставляются бюджетам поселений в соответствии с законодательством, устанавливающих цели, условия, порядок перечисления и расходования иных межбюджетных трансфертов, а также порядок предоставления отчетности и осуществления </w:t>
      </w:r>
      <w:proofErr w:type="gramStart"/>
      <w:r w:rsidRPr="00741FD7">
        <w:rPr>
          <w:sz w:val="28"/>
          <w:szCs w:val="28"/>
        </w:rPr>
        <w:t>контроля за</w:t>
      </w:r>
      <w:proofErr w:type="gramEnd"/>
      <w:r w:rsidRPr="00741FD7">
        <w:rPr>
          <w:sz w:val="28"/>
          <w:szCs w:val="28"/>
        </w:rPr>
        <w:t xml:space="preserve"> расходованием средств.</w:t>
      </w:r>
    </w:p>
    <w:p w:rsidR="00E04B53" w:rsidRPr="00741FD7" w:rsidRDefault="00BA66BF" w:rsidP="00741FD7">
      <w:pPr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lastRenderedPageBreak/>
        <w:t>Финансирование расходов по предоставлению иных межбюджетных трансфертов из бюджета  Песчанокопского района осуществляется в соответствии со сводной бюджетной росписью бюджета Песчанокопского района и кассовым планом в пределах бюджетных ассигнований и лимитов бюджетных обязательств.</w:t>
      </w:r>
      <w:r w:rsidRPr="00741FD7">
        <w:rPr>
          <w:sz w:val="28"/>
          <w:szCs w:val="28"/>
        </w:rPr>
        <w:br/>
        <w:t xml:space="preserve">          Распределение иных межбюджетных трансфертов за счет субсидий из областного бюджета в целях </w:t>
      </w:r>
      <w:proofErr w:type="spellStart"/>
      <w:r w:rsidRPr="00741FD7">
        <w:rPr>
          <w:sz w:val="28"/>
          <w:szCs w:val="28"/>
        </w:rPr>
        <w:t>софинансирования</w:t>
      </w:r>
      <w:proofErr w:type="spellEnd"/>
      <w:r w:rsidRPr="00741FD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устанавливается в соответствии с порядком и условиями, установленными постановлением Администрации Ростовской области и муниципальными правовыми актами органов местного самоуправления Песчанокопского района.</w:t>
      </w:r>
    </w:p>
    <w:p w:rsidR="00E04B53" w:rsidRPr="00741FD7" w:rsidRDefault="00BA66BF" w:rsidP="00741FD7">
      <w:pPr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Иные межбюджетные трансферты носят целевой характер и не могут быть использованы на другие цели.</w:t>
      </w:r>
    </w:p>
    <w:p w:rsidR="00E04B53" w:rsidRPr="00741FD7" w:rsidRDefault="00E04B53" w:rsidP="00741FD7">
      <w:pPr>
        <w:pStyle w:val="a9"/>
        <w:tabs>
          <w:tab w:val="left" w:pos="1134"/>
        </w:tabs>
        <w:spacing w:after="0" w:line="233" w:lineRule="auto"/>
        <w:ind w:left="0"/>
        <w:jc w:val="both"/>
        <w:rPr>
          <w:rFonts w:ascii="Times New Roman" w:hAnsi="Times New Roman"/>
          <w:sz w:val="16"/>
          <w:szCs w:val="28"/>
        </w:rPr>
      </w:pPr>
    </w:p>
    <w:p w:rsidR="00E04B53" w:rsidRPr="00741FD7" w:rsidRDefault="00BA66BF" w:rsidP="00741FD7">
      <w:pPr>
        <w:spacing w:line="233" w:lineRule="auto"/>
        <w:jc w:val="center"/>
        <w:rPr>
          <w:sz w:val="28"/>
          <w:szCs w:val="28"/>
        </w:rPr>
      </w:pPr>
      <w:r w:rsidRPr="00741FD7">
        <w:rPr>
          <w:sz w:val="28"/>
          <w:szCs w:val="28"/>
        </w:rPr>
        <w:t>III. УСЛОВИЯ ПРЕДОСТАВЛЕНИЯ МЕЖБЮДЖЕТНЫХ ТРАНСФЕРТОВ.</w:t>
      </w:r>
    </w:p>
    <w:p w:rsidR="00E04B53" w:rsidRPr="00741FD7" w:rsidRDefault="00E04B53" w:rsidP="00741FD7">
      <w:pPr>
        <w:spacing w:line="233" w:lineRule="auto"/>
        <w:jc w:val="both"/>
        <w:rPr>
          <w:sz w:val="14"/>
          <w:szCs w:val="28"/>
        </w:rPr>
      </w:pPr>
    </w:p>
    <w:p w:rsidR="00E04B53" w:rsidRPr="00741FD7" w:rsidRDefault="00017F03" w:rsidP="00741FD7">
      <w:pPr>
        <w:pStyle w:val="23"/>
        <w:numPr>
          <w:ilvl w:val="0"/>
          <w:numId w:val="4"/>
        </w:numPr>
        <w:spacing w:line="233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BA66BF" w:rsidRPr="00741FD7">
        <w:rPr>
          <w:szCs w:val="28"/>
        </w:rPr>
        <w:t>Межбюджетные трансферты из бюджета Песчанокопского района предоставляются при условии соблюдения  органами местного самоуправления поселений бюджетного законодательства Российской Федерации, законодательства Российской Федерации о налогах и сборах, законодательства Ростовской области, нормативно-правовых актов органов местного самоуправления Песчанокопского района, регулирующие бюджетные правоотношения, а также при условии сокращения объема недоимки по платежам в бюджетную систему Российской Федерации, в том числе местным налогам и сборам.</w:t>
      </w:r>
      <w:proofErr w:type="gramEnd"/>
    </w:p>
    <w:p w:rsidR="00E04B53" w:rsidRPr="00741FD7" w:rsidRDefault="00BA66BF" w:rsidP="00741FD7">
      <w:pPr>
        <w:pStyle w:val="23"/>
        <w:numPr>
          <w:ilvl w:val="0"/>
          <w:numId w:val="4"/>
        </w:numPr>
        <w:spacing w:line="233" w:lineRule="auto"/>
        <w:ind w:left="0" w:firstLine="709"/>
        <w:jc w:val="both"/>
        <w:rPr>
          <w:szCs w:val="28"/>
        </w:rPr>
      </w:pPr>
      <w:r w:rsidRPr="00741FD7">
        <w:rPr>
          <w:szCs w:val="28"/>
        </w:rPr>
        <w:t>Условием предоставления межбюджетных трансфертов бюджетам сельских поселений является отсутствие в текущем финансовом году просроченной кредиторской задолженности, образовавшейся по итогам отчетного финансового года по расходным обязательствам, исполняемым за счет собственных доходов и источников финансирования дефицитов бюджетов сельских поселений.</w:t>
      </w:r>
    </w:p>
    <w:p w:rsidR="00E04B53" w:rsidRPr="00741FD7" w:rsidRDefault="00BA66BF" w:rsidP="00741FD7">
      <w:pPr>
        <w:pStyle w:val="23"/>
        <w:numPr>
          <w:ilvl w:val="0"/>
          <w:numId w:val="4"/>
        </w:numPr>
        <w:spacing w:line="233" w:lineRule="auto"/>
        <w:ind w:left="0" w:firstLine="709"/>
        <w:jc w:val="both"/>
        <w:rPr>
          <w:szCs w:val="28"/>
        </w:rPr>
      </w:pPr>
      <w:r w:rsidRPr="00741FD7">
        <w:rPr>
          <w:szCs w:val="28"/>
        </w:rPr>
        <w:t xml:space="preserve"> При несоблюдении органами местного самоуправления поселений условий предоставления межбюджетных трансфертов из бюджета Песчанокопского района органы местного самоуправления района, вправе приостановить предоставление межбюджетных трансфертов бюджетам соответствующих поселений в установленном порядке.</w:t>
      </w:r>
    </w:p>
    <w:p w:rsidR="00E04B53" w:rsidRPr="00741FD7" w:rsidRDefault="00017F03" w:rsidP="00741FD7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66BF" w:rsidRPr="00741FD7">
        <w:rPr>
          <w:rFonts w:ascii="Times New Roman" w:hAnsi="Times New Roman"/>
          <w:sz w:val="28"/>
          <w:szCs w:val="28"/>
        </w:rPr>
        <w:t xml:space="preserve">Проверка соблюдения органами местного самоуправления </w:t>
      </w:r>
    </w:p>
    <w:p w:rsidR="00E04B53" w:rsidRPr="00741FD7" w:rsidRDefault="00BA66BF" w:rsidP="00741FD7">
      <w:pPr>
        <w:pStyle w:val="a9"/>
        <w:widowControl w:val="0"/>
        <w:tabs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FD7">
        <w:rPr>
          <w:rFonts w:ascii="Times New Roman" w:hAnsi="Times New Roman"/>
          <w:sz w:val="28"/>
          <w:szCs w:val="28"/>
        </w:rPr>
        <w:t xml:space="preserve">поселений, входящих в состав Песчанокопского района, условий предоставления межбюджетных трансфертов осуществляется в соответствии с Бюджетным </w:t>
      </w:r>
      <w:hyperlink r:id="rId9" w:history="1">
        <w:r w:rsidRPr="00741FD7">
          <w:rPr>
            <w:rFonts w:ascii="Times New Roman" w:hAnsi="Times New Roman"/>
            <w:sz w:val="28"/>
            <w:szCs w:val="28"/>
          </w:rPr>
          <w:t>кодексом</w:t>
        </w:r>
      </w:hyperlink>
      <w:r w:rsidRPr="00741FD7">
        <w:rPr>
          <w:rFonts w:ascii="Times New Roman" w:hAnsi="Times New Roman"/>
          <w:sz w:val="28"/>
          <w:szCs w:val="28"/>
        </w:rPr>
        <w:t xml:space="preserve"> Российской Федерации, областными законами и иными нормативными правовыми актами Российской Федерации, Ростовской области и Песчанокопского района.</w:t>
      </w:r>
    </w:p>
    <w:p w:rsidR="00E04B53" w:rsidRPr="00741FD7" w:rsidRDefault="00017F03" w:rsidP="00741FD7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66BF" w:rsidRPr="00741FD7">
        <w:rPr>
          <w:rFonts w:ascii="Times New Roman" w:hAnsi="Times New Roman"/>
          <w:sz w:val="28"/>
          <w:szCs w:val="28"/>
        </w:rPr>
        <w:t>Установить, что:</w:t>
      </w:r>
    </w:p>
    <w:p w:rsidR="00E04B53" w:rsidRPr="00741FD7" w:rsidRDefault="00BA66BF" w:rsidP="00741FD7">
      <w:pPr>
        <w:widowControl w:val="0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решения о бюджетах поселений, входящих в состав Песчанокопского района, на очередной финансовый год (очередной финансовый год и плановый период), представляются в финансовый отдел Администрации Песчанокопского района в пятидневный срок после принятия решений об утверждении бюджетов;</w:t>
      </w:r>
    </w:p>
    <w:p w:rsidR="00E04B53" w:rsidRPr="00741FD7" w:rsidRDefault="00BA66BF" w:rsidP="00741FD7">
      <w:pPr>
        <w:widowControl w:val="0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741FD7">
        <w:rPr>
          <w:sz w:val="28"/>
          <w:szCs w:val="28"/>
        </w:rPr>
        <w:t>отчеты об исполнении бюджетов сельских поселений и иная бюджетная отчетность представляются в финансовый отдел Администрации Песчанокопского района в порядке, установленном министерством финансов Ростовской области и финансовым отделом Администрации Песчанокопского района.</w:t>
      </w:r>
    </w:p>
    <w:p w:rsidR="00E04B53" w:rsidRDefault="00E04B53">
      <w:pPr>
        <w:pStyle w:val="23"/>
      </w:pPr>
    </w:p>
    <w:p w:rsidR="00E04B53" w:rsidRDefault="00E04B53">
      <w:pPr>
        <w:pStyle w:val="23"/>
        <w:ind w:left="570"/>
        <w:jc w:val="center"/>
      </w:pPr>
    </w:p>
    <w:p w:rsidR="00E04B53" w:rsidRDefault="009972BB" w:rsidP="009972BB">
      <w:pPr>
        <w:tabs>
          <w:tab w:val="left" w:pos="7635"/>
        </w:tabs>
        <w:ind w:left="5103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:rsidR="00E04B53" w:rsidRDefault="00BA66BF" w:rsidP="009972BB">
      <w:pPr>
        <w:ind w:left="5103"/>
        <w:jc w:val="center"/>
        <w:rPr>
          <w:color w:val="333333"/>
          <w:sz w:val="28"/>
        </w:rPr>
      </w:pPr>
      <w:r>
        <w:rPr>
          <w:sz w:val="28"/>
        </w:rPr>
        <w:t xml:space="preserve">к  положению о </w:t>
      </w:r>
      <w:r>
        <w:rPr>
          <w:color w:val="333333"/>
          <w:sz w:val="28"/>
        </w:rPr>
        <w:t>порядке и условиях</w:t>
      </w:r>
    </w:p>
    <w:p w:rsidR="00E04B53" w:rsidRDefault="00BA66BF" w:rsidP="009972BB">
      <w:pPr>
        <w:ind w:left="5103"/>
        <w:jc w:val="center"/>
        <w:rPr>
          <w:color w:val="333333"/>
          <w:sz w:val="28"/>
        </w:rPr>
      </w:pPr>
      <w:r>
        <w:rPr>
          <w:color w:val="333333"/>
          <w:sz w:val="28"/>
        </w:rPr>
        <w:t>предоставления межбюджетных трансфертов</w:t>
      </w:r>
    </w:p>
    <w:p w:rsidR="00E04B53" w:rsidRDefault="00BA66BF" w:rsidP="009972BB">
      <w:pPr>
        <w:ind w:left="5103"/>
        <w:jc w:val="center"/>
        <w:rPr>
          <w:color w:val="333333"/>
          <w:sz w:val="28"/>
        </w:rPr>
      </w:pPr>
      <w:r>
        <w:rPr>
          <w:color w:val="333333"/>
          <w:sz w:val="28"/>
        </w:rPr>
        <w:t>из бюджета Песчанокопского района</w:t>
      </w:r>
    </w:p>
    <w:p w:rsidR="00E04B53" w:rsidRDefault="00BA66BF" w:rsidP="009972BB">
      <w:pPr>
        <w:ind w:left="5103"/>
        <w:jc w:val="center"/>
        <w:rPr>
          <w:color w:val="333333"/>
          <w:sz w:val="28"/>
        </w:rPr>
      </w:pPr>
      <w:r>
        <w:rPr>
          <w:color w:val="333333"/>
          <w:sz w:val="28"/>
        </w:rPr>
        <w:t>бюджетам сельских поселений,</w:t>
      </w:r>
    </w:p>
    <w:p w:rsidR="00E04B53" w:rsidRDefault="00BA66BF" w:rsidP="009972BB">
      <w:pPr>
        <w:ind w:left="5103"/>
        <w:jc w:val="center"/>
        <w:rPr>
          <w:color w:val="333333"/>
          <w:sz w:val="28"/>
        </w:rPr>
      </w:pPr>
      <w:r>
        <w:rPr>
          <w:color w:val="333333"/>
          <w:sz w:val="28"/>
        </w:rPr>
        <w:t>входящих в состав Песчанокопского района</w:t>
      </w:r>
    </w:p>
    <w:p w:rsidR="00E04B53" w:rsidRDefault="00E04B53">
      <w:pPr>
        <w:jc w:val="both"/>
        <w:rPr>
          <w:sz w:val="28"/>
        </w:rPr>
      </w:pPr>
    </w:p>
    <w:p w:rsidR="00E04B53" w:rsidRPr="009972BB" w:rsidRDefault="00BA66BF" w:rsidP="009972BB">
      <w:pPr>
        <w:spacing w:line="233" w:lineRule="auto"/>
        <w:ind w:firstLine="540"/>
        <w:jc w:val="center"/>
        <w:rPr>
          <w:b/>
          <w:sz w:val="28"/>
          <w:szCs w:val="28"/>
        </w:rPr>
      </w:pPr>
      <w:r w:rsidRPr="009972BB">
        <w:rPr>
          <w:b/>
          <w:sz w:val="28"/>
          <w:szCs w:val="28"/>
        </w:rPr>
        <w:t xml:space="preserve">Методика расчета и распределения дотации на выравнивание бюджетной обеспеченности поселений, </w:t>
      </w:r>
    </w:p>
    <w:p w:rsidR="00E04B53" w:rsidRPr="009972BB" w:rsidRDefault="00BA66BF" w:rsidP="009972BB">
      <w:pPr>
        <w:spacing w:line="233" w:lineRule="auto"/>
        <w:ind w:firstLine="540"/>
        <w:jc w:val="center"/>
        <w:rPr>
          <w:b/>
          <w:sz w:val="28"/>
          <w:szCs w:val="28"/>
        </w:rPr>
      </w:pPr>
      <w:r w:rsidRPr="009972BB">
        <w:rPr>
          <w:b/>
          <w:sz w:val="28"/>
          <w:szCs w:val="28"/>
        </w:rPr>
        <w:t>входящих в состав Песчанокопского района.</w:t>
      </w:r>
    </w:p>
    <w:p w:rsidR="00E04B53" w:rsidRPr="009972BB" w:rsidRDefault="00BA66BF" w:rsidP="009972BB">
      <w:pPr>
        <w:spacing w:line="233" w:lineRule="auto"/>
        <w:rPr>
          <w:sz w:val="28"/>
          <w:szCs w:val="28"/>
        </w:rPr>
      </w:pPr>
      <w:r w:rsidRPr="009972BB">
        <w:rPr>
          <w:b/>
          <w:sz w:val="28"/>
          <w:szCs w:val="28"/>
        </w:rPr>
        <w:t xml:space="preserve"> </w:t>
      </w:r>
    </w:p>
    <w:p w:rsidR="00E04B53" w:rsidRPr="009972BB" w:rsidRDefault="00BA66BF" w:rsidP="009972BB">
      <w:pPr>
        <w:pStyle w:val="ConsPlusNormal"/>
        <w:widowControl/>
        <w:spacing w:line="233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972BB">
        <w:rPr>
          <w:rFonts w:ascii="Times New Roman" w:hAnsi="Times New Roman"/>
          <w:sz w:val="28"/>
          <w:szCs w:val="28"/>
        </w:rPr>
        <w:t>Объемы дотаций бюджетам поселений на выравнивание бюджетной обеспеченности поселений определяются решением Собрания депутатов Песчанокопского района о бюджете Песчанокопского района на очередной финансовый год и плановый период.</w:t>
      </w:r>
    </w:p>
    <w:p w:rsidR="00E04B53" w:rsidRPr="009972BB" w:rsidRDefault="00BA66BF" w:rsidP="009972BB">
      <w:pPr>
        <w:pStyle w:val="af"/>
        <w:spacing w:line="233" w:lineRule="auto"/>
        <w:ind w:firstLine="737"/>
        <w:rPr>
          <w:szCs w:val="28"/>
        </w:rPr>
      </w:pPr>
      <w:r w:rsidRPr="009972BB">
        <w:rPr>
          <w:szCs w:val="28"/>
        </w:rPr>
        <w:t>Расчет и распределение дотаций на выравнивание бюджетной обеспеченности поселений производится в следующей последовательности:</w:t>
      </w:r>
    </w:p>
    <w:p w:rsidR="00E04B53" w:rsidRPr="009972BB" w:rsidRDefault="00BA66BF" w:rsidP="009972BB">
      <w:pPr>
        <w:pStyle w:val="af"/>
        <w:spacing w:line="233" w:lineRule="auto"/>
        <w:ind w:firstLine="737"/>
        <w:rPr>
          <w:szCs w:val="28"/>
        </w:rPr>
      </w:pPr>
      <w:r w:rsidRPr="009972BB">
        <w:rPr>
          <w:szCs w:val="28"/>
        </w:rPr>
        <w:t>- определяются исходные данные, необходимые для расчета и распределения дотаций на выравнивание бюджетной обеспеченности поселений;</w:t>
      </w:r>
    </w:p>
    <w:p w:rsidR="00E04B53" w:rsidRPr="009972BB" w:rsidRDefault="00BA66BF" w:rsidP="009972BB">
      <w:pPr>
        <w:pStyle w:val="af"/>
        <w:spacing w:line="233" w:lineRule="auto"/>
        <w:ind w:firstLine="737"/>
        <w:rPr>
          <w:i/>
          <w:szCs w:val="28"/>
        </w:rPr>
      </w:pPr>
      <w:r w:rsidRPr="009972BB">
        <w:rPr>
          <w:szCs w:val="28"/>
        </w:rPr>
        <w:t>- на основе исходных данных осуществляется расчет и распределение дотаций на выравнивание бюджетной обеспеченности поселений.</w:t>
      </w:r>
    </w:p>
    <w:p w:rsidR="00E04B53" w:rsidRPr="009972BB" w:rsidRDefault="00E04B53" w:rsidP="009972BB">
      <w:pPr>
        <w:spacing w:line="233" w:lineRule="auto"/>
        <w:ind w:firstLine="737"/>
        <w:jc w:val="both"/>
        <w:rPr>
          <w:sz w:val="28"/>
          <w:szCs w:val="28"/>
        </w:rPr>
      </w:pPr>
    </w:p>
    <w:p w:rsidR="00E04B53" w:rsidRPr="009972BB" w:rsidRDefault="00BA66BF" w:rsidP="009972BB">
      <w:pPr>
        <w:pStyle w:val="af"/>
        <w:spacing w:line="233" w:lineRule="auto"/>
        <w:jc w:val="center"/>
        <w:rPr>
          <w:szCs w:val="28"/>
        </w:rPr>
      </w:pPr>
      <w:r w:rsidRPr="009972BB">
        <w:rPr>
          <w:szCs w:val="28"/>
        </w:rPr>
        <w:t>I. Исходные данные для расчета и распределения дотаций на выравнивание бюджетной обеспеченности поселений.</w:t>
      </w:r>
    </w:p>
    <w:p w:rsidR="00E04B53" w:rsidRPr="009972BB" w:rsidRDefault="00E04B53" w:rsidP="009972BB">
      <w:pPr>
        <w:pStyle w:val="af"/>
        <w:spacing w:line="233" w:lineRule="auto"/>
        <w:jc w:val="center"/>
        <w:rPr>
          <w:szCs w:val="28"/>
        </w:rPr>
      </w:pPr>
    </w:p>
    <w:p w:rsidR="00E04B53" w:rsidRPr="009972BB" w:rsidRDefault="00BA66BF" w:rsidP="009972BB">
      <w:pPr>
        <w:pStyle w:val="af"/>
        <w:spacing w:line="233" w:lineRule="auto"/>
        <w:ind w:firstLine="708"/>
        <w:rPr>
          <w:szCs w:val="28"/>
        </w:rPr>
      </w:pPr>
      <w:r w:rsidRPr="009972BB">
        <w:rPr>
          <w:szCs w:val="28"/>
        </w:rPr>
        <w:t xml:space="preserve">1. Численность постоянного населения поселений на начало года, предшествующего очередному финансовому году, определяется по данным территориального органа Федеральной службы государственной статистики по Ростовской области. </w:t>
      </w:r>
    </w:p>
    <w:p w:rsidR="00E04B53" w:rsidRPr="009972BB" w:rsidRDefault="00BA66BF" w:rsidP="009972BB">
      <w:pPr>
        <w:pStyle w:val="af"/>
        <w:spacing w:line="233" w:lineRule="auto"/>
        <w:ind w:firstLine="708"/>
        <w:rPr>
          <w:szCs w:val="28"/>
        </w:rPr>
      </w:pPr>
      <w:r w:rsidRPr="009972BB">
        <w:rPr>
          <w:szCs w:val="28"/>
        </w:rPr>
        <w:t xml:space="preserve">2. Оценка налогового и неналогового потенциала поселений Песчанокопского района. </w:t>
      </w:r>
    </w:p>
    <w:p w:rsidR="00E04B53" w:rsidRPr="009972BB" w:rsidRDefault="00BA66BF" w:rsidP="009972BB">
      <w:pPr>
        <w:spacing w:line="233" w:lineRule="auto"/>
        <w:ind w:firstLine="708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3. Оценка текущих расходов поселений на очередной финансовый год и  на плановый период. </w:t>
      </w:r>
    </w:p>
    <w:p w:rsidR="009972BB" w:rsidRPr="009972BB" w:rsidRDefault="009972BB" w:rsidP="009972BB">
      <w:pPr>
        <w:spacing w:line="233" w:lineRule="auto"/>
        <w:ind w:firstLine="737"/>
        <w:jc w:val="both"/>
        <w:rPr>
          <w:b/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b/>
          <w:sz w:val="28"/>
          <w:szCs w:val="28"/>
        </w:rPr>
      </w:pPr>
      <w:r w:rsidRPr="009972BB">
        <w:rPr>
          <w:b/>
          <w:sz w:val="28"/>
          <w:szCs w:val="28"/>
        </w:rPr>
        <w:t>II. Расчет и распределение дотаций на выравнивание бюджетной обеспеченности поселений.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 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 1. Объем и распределение дотаций на выравнивание бюджетов сельских поселений утверждаются решением Собрания депутатов Песчанокопского района о бюджете Песчанокопского района на очередной финансовый год и плановый период.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gramStart"/>
      <w:r w:rsidRPr="009972BB">
        <w:rPr>
          <w:sz w:val="28"/>
          <w:szCs w:val="28"/>
        </w:rPr>
        <w:t xml:space="preserve">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размера дотации на выравнивание бюджетной </w:t>
      </w:r>
      <w:r w:rsidRPr="009972BB">
        <w:rPr>
          <w:sz w:val="28"/>
          <w:szCs w:val="28"/>
        </w:rPr>
        <w:lastRenderedPageBreak/>
        <w:t>обеспеченности поселений бюджету сельского поселения на очередной финансовый год и первый год планового периода, по сравнению с размером дотации на выравнивание бюджетной обеспеченности поселений, утвержденным соответственно на первый год планового периода и второй год планового периода</w:t>
      </w:r>
      <w:proofErr w:type="gramEnd"/>
      <w:r w:rsidRPr="009972BB">
        <w:rPr>
          <w:sz w:val="28"/>
          <w:szCs w:val="28"/>
        </w:rPr>
        <w:t xml:space="preserve"> в бюджете Песчанокопского района на текущий финансовый год и плановый период.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Дотации на выравнивание бюджетной обеспеченности поселений по осуществлению ими своих полномочий по вопросам местного значения из бюджета Песчанокопского района состоят из двух частей: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1) первая часть формируется за счет субвенции из областного бюджета и распределяется в расчете на одного жителя;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2) вторая часть формируется за счет собственных доходов бюджета муниципального района и распределяется исходя из уровня расчетной бюджетной обеспеченности поселений.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2. Субвенция, полученная бюджетом Песчанокопского района на осуществление полномочий по расчету и предоставлению дотаций бюджетам сельских поселений в целях выравнивания их финансовых возможностей по осуществлению полномочий по решению вопросов местного значения за счет средств областного бюджета, включается в дотации на выравнивание бюджетной обеспеченности поселений.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gramStart"/>
      <w:r w:rsidRPr="009972BB">
        <w:rPr>
          <w:sz w:val="28"/>
          <w:szCs w:val="28"/>
        </w:rPr>
        <w:t>Право на получение указанных дотаций имеют сельские поселения, оценка финансовых возможностей которых в расчете на одного жителя ниже критерия выравнивания финансовых возможностей по осуществлению органами местного самоуправления сельских поселений полномочий по решению вопросов местного значения, утвержденного решением Собрания депутатов Песчанокопского района о  бюджете Песчанокопского района на очередной финансовый год и плановый период.</w:t>
      </w:r>
      <w:proofErr w:type="gramEnd"/>
    </w:p>
    <w:p w:rsidR="00E04B53" w:rsidRPr="009972BB" w:rsidRDefault="00BA66BF" w:rsidP="009972BB">
      <w:pPr>
        <w:spacing w:line="233" w:lineRule="auto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          Распределение дотаций поселениям за счет субвенции Песчанокопскому району осуществляется пропорционально численности населения указанных поселений и рассчитывается по формуле: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Д</w:t>
      </w:r>
      <w:proofErr w:type="gramStart"/>
      <w:r w:rsidRPr="009972BB">
        <w:rPr>
          <w:sz w:val="28"/>
          <w:szCs w:val="28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= </w:t>
      </w:r>
      <w:proofErr w:type="spellStart"/>
      <w:r w:rsidRPr="009972BB">
        <w:rPr>
          <w:sz w:val="28"/>
          <w:szCs w:val="28"/>
        </w:rPr>
        <w:t>Субвпос</w:t>
      </w:r>
      <w:proofErr w:type="spellEnd"/>
      <w:r w:rsidRPr="009972BB">
        <w:rPr>
          <w:sz w:val="28"/>
          <w:szCs w:val="28"/>
        </w:rPr>
        <w:t xml:space="preserve">  / H х </w:t>
      </w:r>
      <w:proofErr w:type="spellStart"/>
      <w:r w:rsidRPr="009972BB">
        <w:rPr>
          <w:sz w:val="28"/>
          <w:szCs w:val="28"/>
        </w:rPr>
        <w:t>Hi</w:t>
      </w:r>
      <w:proofErr w:type="spellEnd"/>
      <w:r w:rsidRPr="009972BB">
        <w:rPr>
          <w:sz w:val="28"/>
          <w:szCs w:val="28"/>
        </w:rPr>
        <w:t>, где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Д</w:t>
      </w:r>
      <w:proofErr w:type="gramStart"/>
      <w:r w:rsidRPr="009972BB">
        <w:rPr>
          <w:sz w:val="28"/>
          <w:szCs w:val="28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– объем дотаций i-</w:t>
      </w:r>
      <w:proofErr w:type="spellStart"/>
      <w:r w:rsidRPr="009972BB">
        <w:rPr>
          <w:sz w:val="28"/>
          <w:szCs w:val="28"/>
        </w:rPr>
        <w:t>му</w:t>
      </w:r>
      <w:proofErr w:type="spellEnd"/>
      <w:r w:rsidRPr="009972BB">
        <w:rPr>
          <w:sz w:val="28"/>
          <w:szCs w:val="28"/>
        </w:rPr>
        <w:t xml:space="preserve"> поселению Песчанокопского района за счет субвенции из областного бюджета;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Субвпос</w:t>
      </w:r>
      <w:proofErr w:type="spellEnd"/>
      <w:r w:rsidRPr="009972BB">
        <w:rPr>
          <w:sz w:val="28"/>
          <w:szCs w:val="28"/>
        </w:rPr>
        <w:t xml:space="preserve"> – объем субвенции Песчанокопскому району из областного бюджета; 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</w:t>
      </w:r>
      <w:proofErr w:type="gramStart"/>
      <w:r w:rsidRPr="009972BB">
        <w:rPr>
          <w:sz w:val="28"/>
          <w:szCs w:val="28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– численность населения i-</w:t>
      </w:r>
      <w:proofErr w:type="spellStart"/>
      <w:r w:rsidRPr="009972BB">
        <w:rPr>
          <w:sz w:val="28"/>
          <w:szCs w:val="28"/>
        </w:rPr>
        <w:t>го</w:t>
      </w:r>
      <w:proofErr w:type="spellEnd"/>
      <w:r w:rsidRPr="009972BB">
        <w:rPr>
          <w:sz w:val="28"/>
          <w:szCs w:val="28"/>
        </w:rPr>
        <w:t xml:space="preserve"> поселения, оценка финансовых возможностей (налогового и неналогового потенциалов) которого в расчете на одного жителя ниже критерия выравнивания финансовых возможностей по осуществлению органами местного самоуправления сельских поселений полномочий по решению вопросов местного значения;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Н – численность населения поселений Песчанокопского района, оценка финансовых возможностей (налогового и неналогового потенциалов) которых в расчете на одного жителя ниже критерия выравнивания финансовых возможностей по осуществлению органами местного самоуправления сельских поселений полномочий по решению вопросов местного значения.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3. Дотации на выравнивание бюджетной обеспеченности поселений из бюджета Песчанокопского района предоставляются сельским поселениям,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городских и сельских поселений данного муниципального района.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lastRenderedPageBreak/>
        <w:t>Определение общего объема и распределение дотаций поселениям осуществляется Песчанокопским  районом с учетом объективных факторов и условий, влияющих на объем доходного потенциала и стоимость предоставления муниципальных услуг, а также объема дотации на выравнивание бюджетов поселений, предоставляемой из областного бюджета.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Часть дотации на выравнивание бюджетной обеспеченности сельскому поселению, определяемая исходя из необходимости достижения критерия выравнивания расчетной бюджетной обеспеченности муниципальных районов (городских округов), рассчитывается по формуле:</w:t>
      </w:r>
    </w:p>
    <w:p w:rsidR="00E04B53" w:rsidRPr="009972BB" w:rsidRDefault="00E04B53" w:rsidP="009972BB">
      <w:pPr>
        <w:spacing w:line="233" w:lineRule="auto"/>
        <w:ind w:firstLine="737"/>
        <w:jc w:val="both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Д1</w:t>
      </w:r>
      <w:r w:rsidRPr="009972BB">
        <w:rPr>
          <w:sz w:val="28"/>
          <w:szCs w:val="28"/>
          <w:vertAlign w:val="subscript"/>
        </w:rPr>
        <w:t>i</w:t>
      </w:r>
      <w:r w:rsidRPr="009972BB">
        <w:rPr>
          <w:sz w:val="28"/>
          <w:szCs w:val="28"/>
        </w:rPr>
        <w:t xml:space="preserve"> = (</w:t>
      </w:r>
      <w:proofErr w:type="spellStart"/>
      <w:r w:rsidRPr="009972BB">
        <w:rPr>
          <w:sz w:val="28"/>
          <w:szCs w:val="28"/>
        </w:rPr>
        <w:t>БО</w:t>
      </w:r>
      <w:r w:rsidRPr="009972BB">
        <w:rPr>
          <w:sz w:val="28"/>
          <w:szCs w:val="28"/>
          <w:vertAlign w:val="subscript"/>
        </w:rPr>
        <w:t>ср</w:t>
      </w:r>
      <w:proofErr w:type="spellEnd"/>
      <w:r w:rsidRPr="009972BB">
        <w:rPr>
          <w:sz w:val="28"/>
          <w:szCs w:val="28"/>
        </w:rPr>
        <w:t xml:space="preserve"> - </w:t>
      </w:r>
      <w:proofErr w:type="spellStart"/>
      <w:r w:rsidRPr="009972BB">
        <w:rPr>
          <w:sz w:val="28"/>
          <w:szCs w:val="28"/>
        </w:rPr>
        <w:t>БО</w:t>
      </w:r>
      <w:proofErr w:type="gramStart"/>
      <w:r w:rsidRPr="009972BB">
        <w:rPr>
          <w:sz w:val="28"/>
          <w:szCs w:val="28"/>
          <w:vertAlign w:val="subscript"/>
        </w:rPr>
        <w:t>i</w:t>
      </w:r>
      <w:proofErr w:type="spellEnd"/>
      <w:proofErr w:type="gramEnd"/>
      <w:r w:rsidRPr="009972BB">
        <w:rPr>
          <w:sz w:val="28"/>
          <w:szCs w:val="28"/>
        </w:rPr>
        <w:t>) x (</w:t>
      </w:r>
      <w:proofErr w:type="spellStart"/>
      <w:r w:rsidRPr="009972BB">
        <w:rPr>
          <w:sz w:val="28"/>
          <w:szCs w:val="28"/>
        </w:rPr>
        <w:t>Н</w:t>
      </w:r>
      <w:r w:rsidRPr="009972BB">
        <w:rPr>
          <w:sz w:val="28"/>
          <w:szCs w:val="28"/>
          <w:vertAlign w:val="subscript"/>
        </w:rPr>
        <w:t>i</w:t>
      </w:r>
      <w:proofErr w:type="spellEnd"/>
      <w:r w:rsidRPr="009972BB">
        <w:rPr>
          <w:sz w:val="28"/>
          <w:szCs w:val="28"/>
        </w:rPr>
        <w:t xml:space="preserve"> x </w:t>
      </w:r>
      <w:proofErr w:type="spellStart"/>
      <w:r w:rsidRPr="009972BB">
        <w:rPr>
          <w:sz w:val="28"/>
          <w:szCs w:val="28"/>
        </w:rPr>
        <w:t>ИБР</w:t>
      </w:r>
      <w:r w:rsidRPr="009972BB">
        <w:rPr>
          <w:sz w:val="28"/>
          <w:szCs w:val="28"/>
          <w:vertAlign w:val="subscript"/>
        </w:rPr>
        <w:t>i</w:t>
      </w:r>
      <w:proofErr w:type="spellEnd"/>
      <w:r w:rsidRPr="009972BB">
        <w:rPr>
          <w:sz w:val="28"/>
          <w:szCs w:val="28"/>
        </w:rPr>
        <w:t xml:space="preserve"> x </w:t>
      </w:r>
      <w:proofErr w:type="spellStart"/>
      <w:r w:rsidRPr="009972BB">
        <w:rPr>
          <w:sz w:val="28"/>
          <w:szCs w:val="28"/>
        </w:rPr>
        <w:t>ДП</w:t>
      </w:r>
      <w:r w:rsidRPr="009972BB">
        <w:rPr>
          <w:sz w:val="28"/>
          <w:szCs w:val="28"/>
          <w:vertAlign w:val="subscript"/>
        </w:rPr>
        <w:t>д</w:t>
      </w:r>
      <w:proofErr w:type="spellEnd"/>
      <w:r w:rsidRPr="009972BB">
        <w:rPr>
          <w:sz w:val="28"/>
          <w:szCs w:val="28"/>
        </w:rPr>
        <w:t>),</w:t>
      </w:r>
    </w:p>
    <w:p w:rsidR="00E04B53" w:rsidRPr="009972BB" w:rsidRDefault="00E04B53" w:rsidP="009972BB">
      <w:pPr>
        <w:spacing w:line="233" w:lineRule="auto"/>
        <w:ind w:firstLine="737"/>
        <w:jc w:val="both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где </w:t>
      </w:r>
      <w:proofErr w:type="spellStart"/>
      <w:r w:rsidRPr="009972BB">
        <w:rPr>
          <w:sz w:val="28"/>
          <w:szCs w:val="28"/>
        </w:rPr>
        <w:t>БО</w:t>
      </w:r>
      <w:r w:rsidRPr="009972BB">
        <w:rPr>
          <w:sz w:val="28"/>
          <w:szCs w:val="28"/>
          <w:vertAlign w:val="subscript"/>
        </w:rPr>
        <w:t>ср</w:t>
      </w:r>
      <w:proofErr w:type="spellEnd"/>
      <w:r w:rsidRPr="009972BB">
        <w:rPr>
          <w:sz w:val="28"/>
          <w:szCs w:val="28"/>
        </w:rPr>
        <w:t xml:space="preserve"> - уровень расчетной бюджетной обеспеченности сельских поселений, установленный в качестве критерия выравнивания расчетной бюджетной обеспеченности сельских поселений решением Собрания депутатов о бюджете  Песчанокопского района на очередной финансовый год и плановый период;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БО</w:t>
      </w:r>
      <w:proofErr w:type="gramStart"/>
      <w:r w:rsidRPr="009972BB">
        <w:rPr>
          <w:sz w:val="28"/>
          <w:szCs w:val="28"/>
          <w:vertAlign w:val="subscript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- уровень расчетной бюджетной обеспеченности i-</w:t>
      </w:r>
      <w:proofErr w:type="spellStart"/>
      <w:r w:rsidRPr="009972BB">
        <w:rPr>
          <w:sz w:val="28"/>
          <w:szCs w:val="28"/>
        </w:rPr>
        <w:t>го</w:t>
      </w:r>
      <w:proofErr w:type="spellEnd"/>
      <w:r w:rsidRPr="009972BB">
        <w:rPr>
          <w:sz w:val="28"/>
          <w:szCs w:val="28"/>
        </w:rPr>
        <w:t xml:space="preserve"> сельского поселения до распределения дотаций, который рассчитывается по формуле:</w:t>
      </w:r>
    </w:p>
    <w:p w:rsidR="00E04B53" w:rsidRPr="009972BB" w:rsidRDefault="00E04B53" w:rsidP="009972BB">
      <w:pPr>
        <w:spacing w:line="233" w:lineRule="auto"/>
        <w:ind w:firstLine="737"/>
        <w:jc w:val="both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БО</w:t>
      </w:r>
      <w:proofErr w:type="gramStart"/>
      <w:r w:rsidRPr="009972BB">
        <w:rPr>
          <w:sz w:val="28"/>
          <w:szCs w:val="28"/>
          <w:vertAlign w:val="subscript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= </w:t>
      </w:r>
      <w:proofErr w:type="spellStart"/>
      <w:r w:rsidRPr="009972BB">
        <w:rPr>
          <w:sz w:val="28"/>
          <w:szCs w:val="28"/>
        </w:rPr>
        <w:t>ИДП</w:t>
      </w:r>
      <w:r w:rsidRPr="009972BB">
        <w:rPr>
          <w:sz w:val="28"/>
          <w:szCs w:val="28"/>
          <w:vertAlign w:val="subscript"/>
        </w:rPr>
        <w:t>i</w:t>
      </w:r>
      <w:proofErr w:type="spellEnd"/>
      <w:r w:rsidRPr="009972BB">
        <w:rPr>
          <w:sz w:val="28"/>
          <w:szCs w:val="28"/>
        </w:rPr>
        <w:t xml:space="preserve"> / </w:t>
      </w:r>
      <w:proofErr w:type="spellStart"/>
      <w:r w:rsidRPr="009972BB">
        <w:rPr>
          <w:sz w:val="28"/>
          <w:szCs w:val="28"/>
        </w:rPr>
        <w:t>ИБР</w:t>
      </w:r>
      <w:r w:rsidRPr="009972BB">
        <w:rPr>
          <w:sz w:val="28"/>
          <w:szCs w:val="28"/>
          <w:vertAlign w:val="subscript"/>
        </w:rPr>
        <w:t>i</w:t>
      </w:r>
      <w:proofErr w:type="spellEnd"/>
      <w:r w:rsidRPr="009972BB">
        <w:rPr>
          <w:sz w:val="28"/>
          <w:szCs w:val="28"/>
        </w:rPr>
        <w:t>,</w:t>
      </w:r>
    </w:p>
    <w:p w:rsidR="00E04B53" w:rsidRPr="009972BB" w:rsidRDefault="00E04B53" w:rsidP="009972BB">
      <w:pPr>
        <w:spacing w:line="233" w:lineRule="auto"/>
        <w:ind w:firstLine="737"/>
        <w:jc w:val="both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где </w:t>
      </w:r>
      <w:proofErr w:type="spellStart"/>
      <w:r w:rsidRPr="009972BB">
        <w:rPr>
          <w:sz w:val="28"/>
          <w:szCs w:val="28"/>
        </w:rPr>
        <w:t>ИДП</w:t>
      </w:r>
      <w:proofErr w:type="gramStart"/>
      <w:r w:rsidRPr="009972BB">
        <w:rPr>
          <w:sz w:val="28"/>
          <w:szCs w:val="28"/>
          <w:vertAlign w:val="subscript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- индекс доходного потенциала i-</w:t>
      </w:r>
      <w:proofErr w:type="spellStart"/>
      <w:r w:rsidRPr="009972BB">
        <w:rPr>
          <w:sz w:val="28"/>
          <w:szCs w:val="28"/>
        </w:rPr>
        <w:t>го</w:t>
      </w:r>
      <w:proofErr w:type="spellEnd"/>
      <w:r w:rsidRPr="009972BB">
        <w:rPr>
          <w:sz w:val="28"/>
          <w:szCs w:val="28"/>
        </w:rPr>
        <w:t xml:space="preserve"> сельского поселения, который рассчитывается на очередной финансовый год и плановый период в соответствии с главой 3 настоящей Методики;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ИБР</w:t>
      </w:r>
      <w:proofErr w:type="gramStart"/>
      <w:r w:rsidRPr="009972BB">
        <w:rPr>
          <w:sz w:val="28"/>
          <w:szCs w:val="28"/>
          <w:vertAlign w:val="subscript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- индекс бюджетных расходов i-</w:t>
      </w:r>
      <w:proofErr w:type="spellStart"/>
      <w:r w:rsidRPr="009972BB">
        <w:rPr>
          <w:sz w:val="28"/>
          <w:szCs w:val="28"/>
        </w:rPr>
        <w:t>го</w:t>
      </w:r>
      <w:proofErr w:type="spellEnd"/>
      <w:r w:rsidRPr="009972BB">
        <w:rPr>
          <w:sz w:val="28"/>
          <w:szCs w:val="28"/>
        </w:rPr>
        <w:t xml:space="preserve"> сельского поселения, который рассчитывается в соответствии с главой 4 настоящей Методики;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</w:t>
      </w:r>
      <w:proofErr w:type="gramStart"/>
      <w:r w:rsidRPr="009972BB">
        <w:rPr>
          <w:sz w:val="28"/>
          <w:szCs w:val="28"/>
          <w:vertAlign w:val="subscript"/>
        </w:rPr>
        <w:t>i</w:t>
      </w:r>
      <w:proofErr w:type="spellEnd"/>
      <w:proofErr w:type="gramEnd"/>
      <w:r w:rsidRPr="009972BB">
        <w:rPr>
          <w:sz w:val="28"/>
          <w:szCs w:val="28"/>
        </w:rPr>
        <w:t xml:space="preserve"> - – численность постоянного населения i-</w:t>
      </w:r>
      <w:proofErr w:type="spellStart"/>
      <w:r w:rsidRPr="009972BB">
        <w:rPr>
          <w:sz w:val="28"/>
          <w:szCs w:val="28"/>
        </w:rPr>
        <w:t>го</w:t>
      </w:r>
      <w:proofErr w:type="spellEnd"/>
      <w:r w:rsidRPr="009972BB">
        <w:rPr>
          <w:sz w:val="28"/>
          <w:szCs w:val="28"/>
        </w:rPr>
        <w:t xml:space="preserve"> сельского поселения на начало  текущего года, предшествующего очередному финансовому году, по данным территориального  органа  Федеральной  службы  государственной  статистики по Ростовской области;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ДП</w:t>
      </w:r>
      <w:r w:rsidRPr="009972BB">
        <w:rPr>
          <w:sz w:val="28"/>
          <w:szCs w:val="28"/>
          <w:vertAlign w:val="subscript"/>
        </w:rPr>
        <w:t>д</w:t>
      </w:r>
      <w:proofErr w:type="spellEnd"/>
      <w:r w:rsidRPr="009972BB">
        <w:rPr>
          <w:sz w:val="28"/>
          <w:szCs w:val="28"/>
        </w:rPr>
        <w:t xml:space="preserve"> - средний по сельским поселениям объем доходного потенциала в расчете на одного жителя, который рассчитывается по формуле:</w:t>
      </w:r>
    </w:p>
    <w:p w:rsidR="00E04B53" w:rsidRPr="00017F03" w:rsidRDefault="00E04B53" w:rsidP="009972BB">
      <w:pPr>
        <w:spacing w:line="233" w:lineRule="auto"/>
        <w:ind w:firstLine="737"/>
        <w:jc w:val="both"/>
        <w:rPr>
          <w:sz w:val="1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ДП</w:t>
      </w:r>
      <w:r w:rsidRPr="009972BB">
        <w:rPr>
          <w:sz w:val="28"/>
          <w:szCs w:val="28"/>
          <w:vertAlign w:val="subscript"/>
        </w:rPr>
        <w:t>д</w:t>
      </w:r>
      <w:proofErr w:type="spellEnd"/>
      <w:r w:rsidRPr="009972BB">
        <w:rPr>
          <w:sz w:val="28"/>
          <w:szCs w:val="28"/>
        </w:rPr>
        <w:t xml:space="preserve"> = ДП / Н,</w:t>
      </w:r>
    </w:p>
    <w:p w:rsidR="00E04B53" w:rsidRPr="00017F03" w:rsidRDefault="00E04B53" w:rsidP="009972BB">
      <w:pPr>
        <w:spacing w:line="233" w:lineRule="auto"/>
        <w:ind w:firstLine="737"/>
        <w:jc w:val="both"/>
        <w:rPr>
          <w:sz w:val="1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где ДП - суммарный по бюджетам сельских поселений объем доходного потенциала;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Н - численность постоянного населения сельских поселений на начало текущего года, предшествующего очередному финансовому году, по данным территориального органа Федеральной службы государственной статистики по Ростовской области;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Критерий выравнивания расчетной бюджетной обеспеченности определяется путем увеличения уровня бюджетной обеспеченности до распределения дотаций i-</w:t>
      </w:r>
      <w:proofErr w:type="spellStart"/>
      <w:r w:rsidRPr="009972BB">
        <w:rPr>
          <w:sz w:val="28"/>
          <w:szCs w:val="28"/>
        </w:rPr>
        <w:t>го</w:t>
      </w:r>
      <w:proofErr w:type="spellEnd"/>
      <w:r w:rsidRPr="009972BB">
        <w:rPr>
          <w:sz w:val="28"/>
          <w:szCs w:val="28"/>
        </w:rPr>
        <w:t xml:space="preserve"> сельского </w:t>
      </w:r>
      <w:proofErr w:type="gramStart"/>
      <w:r w:rsidRPr="009972BB">
        <w:rPr>
          <w:sz w:val="28"/>
          <w:szCs w:val="28"/>
        </w:rPr>
        <w:t>поселения</w:t>
      </w:r>
      <w:proofErr w:type="gramEnd"/>
      <w:r w:rsidRPr="009972BB">
        <w:rPr>
          <w:sz w:val="28"/>
          <w:szCs w:val="28"/>
        </w:rPr>
        <w:t xml:space="preserve"> до максимально возможного единого уровня исходя из общего объема дотаций на выравнивание бюджетной обеспеченности сельских поселений.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Дотации распределяются между сельскими поселениями,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обеспеченности, исходя из </w:t>
      </w:r>
      <w:r w:rsidRPr="009972BB">
        <w:rPr>
          <w:sz w:val="28"/>
          <w:szCs w:val="28"/>
        </w:rPr>
        <w:lastRenderedPageBreak/>
        <w:t>максимально возможного отклонения уровня расчетной бюджетной обеспеченности этих сельских поселений от уровня, установленного в качестве критерия выравнивания расчетной бюджетной обеспеченности.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4. В случае предоставления дотаций, предусмотренных частью 3 настоящей статьи, финансовый орган муниципального района вправе заключать с главами местных администраций поселений, получающих дотации на выравнивание бюджетной обеспеченности поселений из бюджета Песчанокопского  района, соглашения, которыми предусматриваются меры по социально-экономическому развитию и оздоровлению муниципальных финансов поселения.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Порядок, сроки заключения соглашений и требования к ним устанавливаются Администрацией Песчанокопского района.</w:t>
      </w:r>
    </w:p>
    <w:p w:rsidR="00E04B53" w:rsidRPr="009972BB" w:rsidRDefault="00BA66BF" w:rsidP="009972BB">
      <w:pPr>
        <w:pStyle w:val="ConsPlusNonformat"/>
        <w:widowControl/>
        <w:spacing w:line="233" w:lineRule="auto"/>
        <w:ind w:firstLine="737"/>
        <w:jc w:val="both"/>
        <w:rPr>
          <w:rFonts w:ascii="Times New Roman" w:hAnsi="Times New Roman"/>
          <w:color w:val="333333"/>
          <w:sz w:val="28"/>
          <w:szCs w:val="28"/>
        </w:rPr>
      </w:pPr>
      <w:r w:rsidRPr="009972BB">
        <w:rPr>
          <w:rFonts w:ascii="Times New Roman" w:hAnsi="Times New Roman"/>
          <w:sz w:val="28"/>
          <w:szCs w:val="28"/>
        </w:rPr>
        <w:t>.</w:t>
      </w:r>
      <w:r w:rsidRPr="009972BB">
        <w:rPr>
          <w:rFonts w:ascii="Times New Roman" w:hAnsi="Times New Roman"/>
          <w:sz w:val="28"/>
          <w:szCs w:val="28"/>
        </w:rPr>
        <w:tab/>
      </w:r>
    </w:p>
    <w:p w:rsidR="00E04B53" w:rsidRPr="009972BB" w:rsidRDefault="00BA66BF" w:rsidP="009972BB">
      <w:pPr>
        <w:widowControl w:val="0"/>
        <w:spacing w:line="233" w:lineRule="auto"/>
        <w:ind w:firstLine="709"/>
        <w:jc w:val="center"/>
        <w:outlineLvl w:val="2"/>
        <w:rPr>
          <w:sz w:val="28"/>
          <w:szCs w:val="28"/>
        </w:rPr>
      </w:pPr>
      <w:r w:rsidRPr="009972BB">
        <w:rPr>
          <w:sz w:val="28"/>
          <w:szCs w:val="28"/>
        </w:rPr>
        <w:t>III. Порядок расчета налогового и неналогового потенциала</w:t>
      </w:r>
    </w:p>
    <w:p w:rsidR="00E04B53" w:rsidRPr="009972BB" w:rsidRDefault="00BA66BF" w:rsidP="009972BB">
      <w:pPr>
        <w:widowControl w:val="0"/>
        <w:spacing w:line="233" w:lineRule="auto"/>
        <w:ind w:firstLine="709"/>
        <w:jc w:val="center"/>
        <w:outlineLvl w:val="2"/>
        <w:rPr>
          <w:sz w:val="28"/>
          <w:szCs w:val="28"/>
        </w:rPr>
      </w:pPr>
      <w:r w:rsidRPr="009972BB">
        <w:rPr>
          <w:sz w:val="28"/>
          <w:szCs w:val="28"/>
        </w:rPr>
        <w:t xml:space="preserve"> бюджетов поселений</w:t>
      </w:r>
    </w:p>
    <w:p w:rsidR="00E04B53" w:rsidRPr="009972BB" w:rsidRDefault="00E04B53" w:rsidP="009972BB">
      <w:pPr>
        <w:widowControl w:val="0"/>
        <w:spacing w:line="233" w:lineRule="auto"/>
        <w:ind w:firstLine="709"/>
        <w:jc w:val="center"/>
        <w:outlineLvl w:val="2"/>
        <w:rPr>
          <w:sz w:val="28"/>
          <w:szCs w:val="28"/>
        </w:rPr>
      </w:pPr>
    </w:p>
    <w:p w:rsidR="00E04B53" w:rsidRPr="009972BB" w:rsidRDefault="00BA66BF" w:rsidP="009972BB">
      <w:pPr>
        <w:keepNext/>
        <w:keepLines/>
        <w:spacing w:line="233" w:lineRule="auto"/>
        <w:ind w:firstLine="709"/>
        <w:jc w:val="center"/>
        <w:outlineLvl w:val="0"/>
        <w:rPr>
          <w:sz w:val="28"/>
          <w:szCs w:val="28"/>
        </w:rPr>
      </w:pPr>
      <w:r w:rsidRPr="009972BB">
        <w:rPr>
          <w:sz w:val="28"/>
          <w:szCs w:val="28"/>
        </w:rPr>
        <w:t>Оценка налогового потенциала</w:t>
      </w:r>
    </w:p>
    <w:p w:rsidR="00E04B53" w:rsidRPr="009972BB" w:rsidRDefault="00E04B53" w:rsidP="009972BB">
      <w:pPr>
        <w:keepNext/>
        <w:keepLines/>
        <w:spacing w:line="233" w:lineRule="auto"/>
        <w:ind w:firstLine="709"/>
        <w:jc w:val="center"/>
        <w:outlineLvl w:val="0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1. Оценка налогового потенциала бюджетов поселений на очередной финансовый год и на плановый период, производится в следующем порядке: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- по налогу на доходы физических лиц по следующей формуле: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НП</w:t>
      </w:r>
      <w:r w:rsidRPr="009972BB">
        <w:rPr>
          <w:sz w:val="28"/>
          <w:szCs w:val="28"/>
          <w:vertAlign w:val="subscript"/>
        </w:rPr>
        <w:t>ндфл</w:t>
      </w:r>
      <w:proofErr w:type="spellEnd"/>
      <w:r w:rsidRPr="009972BB">
        <w:rPr>
          <w:sz w:val="28"/>
          <w:szCs w:val="28"/>
        </w:rPr>
        <w:t xml:space="preserve"> = (ФОТ х 13%) х К</w:t>
      </w:r>
      <w:r w:rsidRPr="009972BB">
        <w:rPr>
          <w:sz w:val="28"/>
          <w:szCs w:val="28"/>
          <w:vertAlign w:val="subscript"/>
        </w:rPr>
        <w:t>д</w:t>
      </w:r>
      <w:r w:rsidRPr="009972BB">
        <w:rPr>
          <w:sz w:val="28"/>
          <w:szCs w:val="28"/>
        </w:rPr>
        <w:t xml:space="preserve"> х </w:t>
      </w:r>
      <w:proofErr w:type="spellStart"/>
      <w:r w:rsidRPr="009972BB">
        <w:rPr>
          <w:sz w:val="28"/>
          <w:szCs w:val="28"/>
        </w:rPr>
        <w:t>Р</w:t>
      </w:r>
      <w:r w:rsidRPr="009972BB">
        <w:rPr>
          <w:sz w:val="28"/>
          <w:szCs w:val="28"/>
          <w:vertAlign w:val="subscript"/>
        </w:rPr>
        <w:t>с</w:t>
      </w:r>
      <w:proofErr w:type="spellEnd"/>
      <w:r w:rsidRPr="009972BB">
        <w:rPr>
          <w:sz w:val="28"/>
          <w:szCs w:val="28"/>
          <w:vertAlign w:val="subscript"/>
        </w:rPr>
        <w:t xml:space="preserve"> </w:t>
      </w:r>
      <w:r w:rsidRPr="009972BB">
        <w:rPr>
          <w:sz w:val="28"/>
          <w:szCs w:val="28"/>
        </w:rPr>
        <w:t>х (Б%+М%), где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НП</w:t>
      </w:r>
      <w:r w:rsidRPr="009972BB">
        <w:rPr>
          <w:sz w:val="28"/>
          <w:szCs w:val="28"/>
          <w:vertAlign w:val="subscript"/>
        </w:rPr>
        <w:t>ндфл</w:t>
      </w:r>
      <w:proofErr w:type="spellEnd"/>
      <w:r w:rsidRPr="009972BB">
        <w:rPr>
          <w:sz w:val="28"/>
          <w:szCs w:val="28"/>
        </w:rPr>
        <w:t xml:space="preserve"> – оценка налогового потенциала поселений по налогу на доходы физических лиц;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ФОТ </w:t>
      </w:r>
      <w:proofErr w:type="gramStart"/>
      <w:r w:rsidRPr="009972BB">
        <w:rPr>
          <w:sz w:val="28"/>
          <w:szCs w:val="28"/>
        </w:rPr>
        <w:t>–ф</w:t>
      </w:r>
      <w:proofErr w:type="gramEnd"/>
      <w:r w:rsidRPr="009972BB">
        <w:rPr>
          <w:sz w:val="28"/>
          <w:szCs w:val="28"/>
        </w:rPr>
        <w:t>онд оплаты труда по поселениям в соответствии с прогнозом социально-экономического развития Песчанокопского района на очередной финансовый год и на плановый период;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К</w:t>
      </w:r>
      <w:r w:rsidRPr="009972BB">
        <w:rPr>
          <w:sz w:val="28"/>
          <w:szCs w:val="28"/>
          <w:vertAlign w:val="subscript"/>
        </w:rPr>
        <w:t>д</w:t>
      </w:r>
      <w:r w:rsidRPr="009972BB">
        <w:rPr>
          <w:sz w:val="28"/>
          <w:szCs w:val="28"/>
        </w:rPr>
        <w:t xml:space="preserve"> – коэффициент-дефлятор, корректирующий изменения налогового законодательства;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Р</w:t>
      </w:r>
      <w:r w:rsidRPr="009972BB">
        <w:rPr>
          <w:sz w:val="28"/>
          <w:szCs w:val="28"/>
          <w:vertAlign w:val="subscript"/>
        </w:rPr>
        <w:t>с</w:t>
      </w:r>
      <w:proofErr w:type="spellEnd"/>
      <w:r w:rsidRPr="009972BB">
        <w:rPr>
          <w:sz w:val="28"/>
          <w:szCs w:val="28"/>
        </w:rPr>
        <w:t xml:space="preserve"> – средняя репрезентативная налоговая ставка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gramStart"/>
      <w:r w:rsidRPr="009972BB">
        <w:rPr>
          <w:sz w:val="28"/>
          <w:szCs w:val="28"/>
        </w:rPr>
        <w:t>Б</w:t>
      </w:r>
      <w:proofErr w:type="gramEnd"/>
      <w:r w:rsidRPr="009972BB">
        <w:rPr>
          <w:sz w:val="28"/>
          <w:szCs w:val="28"/>
        </w:rPr>
        <w:t>% - норматив отчислений в бюджет поселения в соответствии с Бюджетным кодексом Российской Федерации;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М% - норматив отчислений в бюджет поселения в соответствии с Областным законом от 26.12.2016 №834-ЗС «О межбюджетных отношениях органов государственной власти и органов местного самоуправления в Ростовской области».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- по единому сельскохозяйственному налогу по следующей формуле: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НП</w:t>
      </w:r>
      <w:r w:rsidRPr="009972BB">
        <w:rPr>
          <w:sz w:val="28"/>
          <w:szCs w:val="28"/>
          <w:vertAlign w:val="subscript"/>
        </w:rPr>
        <w:t>есхн</w:t>
      </w:r>
      <w:proofErr w:type="spellEnd"/>
      <w:r w:rsidRPr="009972BB">
        <w:rPr>
          <w:sz w:val="28"/>
          <w:szCs w:val="28"/>
        </w:rPr>
        <w:t xml:space="preserve"> = </w:t>
      </w:r>
      <w:proofErr w:type="spellStart"/>
      <w:r w:rsidRPr="009972BB">
        <w:rPr>
          <w:sz w:val="28"/>
          <w:szCs w:val="28"/>
        </w:rPr>
        <w:t>НБ</w:t>
      </w:r>
      <w:r w:rsidRPr="009972BB">
        <w:rPr>
          <w:sz w:val="28"/>
          <w:szCs w:val="28"/>
          <w:vertAlign w:val="subscript"/>
        </w:rPr>
        <w:t>есхн</w:t>
      </w:r>
      <w:proofErr w:type="spellEnd"/>
      <w:r w:rsidRPr="009972BB">
        <w:rPr>
          <w:sz w:val="28"/>
          <w:szCs w:val="28"/>
        </w:rPr>
        <w:t xml:space="preserve"> </w:t>
      </w:r>
      <w:r w:rsidRPr="009972BB">
        <w:rPr>
          <w:sz w:val="28"/>
          <w:szCs w:val="28"/>
          <w:vertAlign w:val="subscript"/>
        </w:rPr>
        <w:t xml:space="preserve"> </w:t>
      </w:r>
      <w:r w:rsidRPr="009972BB">
        <w:rPr>
          <w:sz w:val="28"/>
          <w:szCs w:val="28"/>
        </w:rPr>
        <w:t>х К</w:t>
      </w:r>
      <w:r w:rsidRPr="009972BB">
        <w:rPr>
          <w:sz w:val="28"/>
          <w:szCs w:val="28"/>
          <w:vertAlign w:val="subscript"/>
        </w:rPr>
        <w:t>д</w:t>
      </w:r>
      <w:r w:rsidRPr="009972BB">
        <w:rPr>
          <w:sz w:val="28"/>
          <w:szCs w:val="28"/>
        </w:rPr>
        <w:t xml:space="preserve"> х </w:t>
      </w:r>
      <w:proofErr w:type="spellStart"/>
      <w:r w:rsidRPr="009972BB">
        <w:rPr>
          <w:sz w:val="28"/>
          <w:szCs w:val="28"/>
        </w:rPr>
        <w:t>Р</w:t>
      </w:r>
      <w:r w:rsidRPr="009972BB">
        <w:rPr>
          <w:sz w:val="28"/>
          <w:szCs w:val="28"/>
          <w:vertAlign w:val="subscript"/>
        </w:rPr>
        <w:t>с</w:t>
      </w:r>
      <w:r w:rsidRPr="009972BB">
        <w:rPr>
          <w:sz w:val="28"/>
          <w:szCs w:val="28"/>
        </w:rPr>
        <w:t>х</w:t>
      </w:r>
      <w:proofErr w:type="spellEnd"/>
      <w:r w:rsidRPr="009972BB">
        <w:rPr>
          <w:sz w:val="28"/>
          <w:szCs w:val="28"/>
        </w:rPr>
        <w:t xml:space="preserve"> (Б%+М%) где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НП</w:t>
      </w:r>
      <w:r w:rsidRPr="009972BB">
        <w:rPr>
          <w:sz w:val="28"/>
          <w:szCs w:val="28"/>
          <w:vertAlign w:val="subscript"/>
        </w:rPr>
        <w:t>есхн</w:t>
      </w:r>
      <w:proofErr w:type="spellEnd"/>
      <w:r w:rsidRPr="009972BB">
        <w:rPr>
          <w:sz w:val="28"/>
          <w:szCs w:val="28"/>
        </w:rPr>
        <w:t xml:space="preserve"> - оценка налогового потенциала поселений по единому сельскохозяйственному налогу;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НБ</w:t>
      </w:r>
      <w:r w:rsidRPr="009972BB">
        <w:rPr>
          <w:sz w:val="28"/>
          <w:szCs w:val="28"/>
          <w:vertAlign w:val="subscript"/>
        </w:rPr>
        <w:t>есхн</w:t>
      </w:r>
      <w:proofErr w:type="spellEnd"/>
      <w:r w:rsidRPr="009972BB">
        <w:rPr>
          <w:sz w:val="28"/>
          <w:szCs w:val="28"/>
        </w:rPr>
        <w:t xml:space="preserve"> – налоговая база доходов отчета о налоговой базе и структуре начислений по единому сельскохозяйственному налогу по итогам отчетного года  Федеральной налоговой службы №5-ЕСХН, при расчете на очередной финансовый год и на плановый период;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К</w:t>
      </w:r>
      <w:r w:rsidRPr="009972BB">
        <w:rPr>
          <w:sz w:val="28"/>
          <w:szCs w:val="28"/>
          <w:vertAlign w:val="subscript"/>
        </w:rPr>
        <w:t>д</w:t>
      </w:r>
      <w:r w:rsidRPr="009972BB">
        <w:rPr>
          <w:sz w:val="28"/>
          <w:szCs w:val="28"/>
        </w:rPr>
        <w:t xml:space="preserve"> – коэффициент-дефлятор, корректирующий изменения налогового законодательства;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spellStart"/>
      <w:r w:rsidRPr="009972BB">
        <w:rPr>
          <w:sz w:val="28"/>
          <w:szCs w:val="28"/>
        </w:rPr>
        <w:t>Р</w:t>
      </w:r>
      <w:r w:rsidRPr="009972BB">
        <w:rPr>
          <w:sz w:val="28"/>
          <w:szCs w:val="28"/>
          <w:vertAlign w:val="subscript"/>
        </w:rPr>
        <w:t>с</w:t>
      </w:r>
      <w:proofErr w:type="spellEnd"/>
      <w:r w:rsidRPr="009972BB">
        <w:rPr>
          <w:sz w:val="28"/>
          <w:szCs w:val="28"/>
        </w:rPr>
        <w:t xml:space="preserve"> – средняя репрезентативная налоговая ставка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proofErr w:type="gramStart"/>
      <w:r w:rsidRPr="009972BB">
        <w:rPr>
          <w:sz w:val="28"/>
          <w:szCs w:val="28"/>
        </w:rPr>
        <w:t>Б</w:t>
      </w:r>
      <w:proofErr w:type="gramEnd"/>
      <w:r w:rsidRPr="009972BB">
        <w:rPr>
          <w:sz w:val="28"/>
          <w:szCs w:val="28"/>
        </w:rPr>
        <w:t>% - норматив отчислений в бюджет поселения в соответствии с Бюджетным кодексом Российской Федерации;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lastRenderedPageBreak/>
        <w:t>М% - норматив отчислений в бюджет поселения в соответствии с Областным законом от 26.12.2016 №834-ЗС «О межбюджетных отношениях органов государственной власти и органов местного самоуправления в Ростовской области».</w:t>
      </w:r>
    </w:p>
    <w:p w:rsidR="00E04B53" w:rsidRPr="009972BB" w:rsidRDefault="00BA66BF" w:rsidP="009972BB">
      <w:pPr>
        <w:spacing w:line="233" w:lineRule="auto"/>
        <w:ind w:firstLine="73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- оценка налогового потенциала бюджетов поселений на очередной финансовый год и на плановый период по имуществу физических лиц, по земельному налогу, по государственной пошлине, производится в порядке, определенном Областным законом от 26.12.2016г. №834-ЗС «О межбюджетных отношениях органов государственной власти и органов местного самоуправления в Ростовской области».</w:t>
      </w:r>
    </w:p>
    <w:p w:rsidR="00E04B53" w:rsidRPr="009972BB" w:rsidRDefault="00E04B53" w:rsidP="009972BB">
      <w:pPr>
        <w:tabs>
          <w:tab w:val="left" w:pos="720"/>
        </w:tabs>
        <w:spacing w:line="233" w:lineRule="auto"/>
        <w:ind w:firstLine="720"/>
        <w:jc w:val="center"/>
        <w:rPr>
          <w:sz w:val="18"/>
          <w:szCs w:val="28"/>
        </w:rPr>
      </w:pPr>
    </w:p>
    <w:p w:rsidR="00E04B53" w:rsidRPr="009972BB" w:rsidRDefault="00BA66BF" w:rsidP="009972BB">
      <w:pPr>
        <w:tabs>
          <w:tab w:val="left" w:pos="720"/>
        </w:tabs>
        <w:spacing w:line="233" w:lineRule="auto"/>
        <w:ind w:firstLine="720"/>
        <w:jc w:val="center"/>
        <w:rPr>
          <w:sz w:val="28"/>
          <w:szCs w:val="28"/>
        </w:rPr>
      </w:pPr>
      <w:r w:rsidRPr="009972BB">
        <w:rPr>
          <w:sz w:val="28"/>
          <w:szCs w:val="28"/>
        </w:rPr>
        <w:t xml:space="preserve"> Оценка неналогового потенциала</w:t>
      </w:r>
    </w:p>
    <w:p w:rsidR="00E04B53" w:rsidRPr="009972BB" w:rsidRDefault="00E04B53" w:rsidP="009972BB">
      <w:pPr>
        <w:tabs>
          <w:tab w:val="left" w:pos="720"/>
        </w:tabs>
        <w:spacing w:line="233" w:lineRule="auto"/>
        <w:ind w:firstLine="720"/>
        <w:jc w:val="center"/>
        <w:rPr>
          <w:sz w:val="18"/>
          <w:szCs w:val="28"/>
        </w:rPr>
      </w:pPr>
    </w:p>
    <w:p w:rsidR="00E04B53" w:rsidRPr="009972BB" w:rsidRDefault="00BA66BF" w:rsidP="009972BB">
      <w:pPr>
        <w:pStyle w:val="ConsPlusNormal"/>
        <w:spacing w:line="233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972BB">
        <w:rPr>
          <w:rFonts w:ascii="Times New Roman" w:hAnsi="Times New Roman"/>
          <w:sz w:val="28"/>
          <w:szCs w:val="28"/>
        </w:rPr>
        <w:t xml:space="preserve">Оценка неналогового потенциала по всем доходным источникам, за исключением штрафов и иных сумм принудительного изъятия, на очередной финансовый год и плановый период производится по данным, предоставленным отделом имущественных и земельных отношений Администрации Песчанокопского района с учетом информации от поселений, в том числе: </w:t>
      </w:r>
    </w:p>
    <w:p w:rsidR="00E04B53" w:rsidRPr="009972BB" w:rsidRDefault="00BA66BF" w:rsidP="009972BB">
      <w:pPr>
        <w:pStyle w:val="ConsPlusNormal"/>
        <w:spacing w:line="233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972BB">
        <w:rPr>
          <w:rFonts w:ascii="Times New Roman" w:hAnsi="Times New Roman"/>
          <w:sz w:val="28"/>
          <w:szCs w:val="28"/>
        </w:rPr>
        <w:t>1)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казенных);</w:t>
      </w:r>
    </w:p>
    <w:p w:rsidR="00E04B53" w:rsidRPr="009972BB" w:rsidRDefault="00BA66BF" w:rsidP="009972BB">
      <w:pPr>
        <w:pStyle w:val="ConsPlusNormal"/>
        <w:tabs>
          <w:tab w:val="left" w:pos="1418"/>
        </w:tabs>
        <w:spacing w:line="233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972BB">
        <w:rPr>
          <w:rFonts w:ascii="Times New Roman" w:hAnsi="Times New Roman"/>
          <w:sz w:val="28"/>
          <w:szCs w:val="28"/>
        </w:rPr>
        <w:t>2) платежи от государственных и муниципальных унитарных предприятий;</w:t>
      </w:r>
    </w:p>
    <w:p w:rsidR="00E04B53" w:rsidRPr="009972BB" w:rsidRDefault="00BA66BF" w:rsidP="009972BB">
      <w:pPr>
        <w:pStyle w:val="ConsPlusNormal"/>
        <w:tabs>
          <w:tab w:val="left" w:pos="1418"/>
        </w:tabs>
        <w:spacing w:line="233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972BB">
        <w:rPr>
          <w:rFonts w:ascii="Times New Roman" w:hAnsi="Times New Roman"/>
          <w:sz w:val="28"/>
          <w:szCs w:val="28"/>
        </w:rPr>
        <w:t>3) доходы от продажи материальных и нематериальных активов.</w:t>
      </w:r>
    </w:p>
    <w:p w:rsidR="00E04B53" w:rsidRPr="009972BB" w:rsidRDefault="00BA66BF" w:rsidP="009972BB">
      <w:pPr>
        <w:spacing w:line="233" w:lineRule="auto"/>
        <w:ind w:firstLine="539"/>
        <w:jc w:val="both"/>
        <w:rPr>
          <w:sz w:val="28"/>
          <w:szCs w:val="28"/>
        </w:rPr>
      </w:pPr>
      <w:r w:rsidRPr="009972BB">
        <w:rPr>
          <w:color w:val="7030A0"/>
          <w:sz w:val="28"/>
          <w:szCs w:val="28"/>
        </w:rPr>
        <w:t xml:space="preserve"> </w:t>
      </w:r>
      <w:r w:rsidRPr="009972BB">
        <w:rPr>
          <w:sz w:val="28"/>
          <w:szCs w:val="28"/>
        </w:rPr>
        <w:t>Штрафы и иные суммы принудительного изъятия рассчитываются на основе ожидаемого размера их поступлений в текущем финансовом году, а также прогнозируемого поступления в очередном финансовом году и плановом периоде, скорректированного на индекс потребительских цен, применяемый в расчетах бюджета, в соответствии с прогнозом социально-экономического развития.</w:t>
      </w:r>
    </w:p>
    <w:p w:rsidR="00E04B53" w:rsidRPr="009972BB" w:rsidRDefault="00E04B53" w:rsidP="009972BB">
      <w:pPr>
        <w:spacing w:line="233" w:lineRule="auto"/>
        <w:ind w:firstLine="539"/>
        <w:jc w:val="both"/>
        <w:rPr>
          <w:sz w:val="16"/>
          <w:szCs w:val="28"/>
        </w:rPr>
      </w:pPr>
    </w:p>
    <w:p w:rsidR="00E04B53" w:rsidRPr="009972BB" w:rsidRDefault="00BA66BF" w:rsidP="009972BB">
      <w:pPr>
        <w:widowControl w:val="0"/>
        <w:spacing w:line="233" w:lineRule="auto"/>
        <w:ind w:firstLine="709"/>
        <w:jc w:val="center"/>
        <w:outlineLvl w:val="2"/>
        <w:rPr>
          <w:sz w:val="28"/>
          <w:szCs w:val="28"/>
        </w:rPr>
      </w:pPr>
      <w:r w:rsidRPr="009972BB">
        <w:rPr>
          <w:sz w:val="28"/>
          <w:szCs w:val="28"/>
        </w:rPr>
        <w:t>IV. Оценка текущих расходов поселений</w:t>
      </w:r>
    </w:p>
    <w:p w:rsidR="00E04B53" w:rsidRPr="009972BB" w:rsidRDefault="00E04B53" w:rsidP="009972BB">
      <w:pPr>
        <w:widowControl w:val="0"/>
        <w:spacing w:line="233" w:lineRule="auto"/>
        <w:ind w:firstLine="709"/>
        <w:jc w:val="center"/>
        <w:outlineLvl w:val="2"/>
        <w:rPr>
          <w:sz w:val="18"/>
          <w:szCs w:val="28"/>
        </w:rPr>
      </w:pPr>
    </w:p>
    <w:p w:rsidR="00E04B53" w:rsidRPr="009972BB" w:rsidRDefault="00BA66BF" w:rsidP="009972BB">
      <w:pPr>
        <w:pStyle w:val="33"/>
        <w:spacing w:after="0"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При расчёте объёма текущих расходов бюджетов поселений на исполнение вопросов местного значения поселений, определенных Федеральным законом от 06.10.2003 № 131-ФЗ «Об общих принципах организации местного самоуправления в Российской Федерации» используются нормативные правовые акты Российской Федерации, Ростовской области, Песчанокопского района, определяющие порядок исчисления трудовых и материальных затрат. </w:t>
      </w:r>
      <w:proofErr w:type="gramStart"/>
      <w:r w:rsidRPr="009972BB">
        <w:rPr>
          <w:sz w:val="28"/>
          <w:szCs w:val="28"/>
        </w:rPr>
        <w:t>Расходы  на оплату коммунальных услуг определяются в пределах утвержденных постановлением Администрации Песчанокопского района объемов финансирования и лимитов потребления на услуги по водоснабжению, водоотведению и  вывозу жидких бытовых отходов для бюджетных, казенных и автономных учреждений, находящихся в ведении главных распорядителей средств бюджета Песчанокопского района, на очередной год и плановый период и постановлением Администрации Песчанокопского района прогнозных объемов финансирования и лимитов потребления</w:t>
      </w:r>
      <w:proofErr w:type="gramEnd"/>
      <w:r w:rsidRPr="009972BB">
        <w:rPr>
          <w:sz w:val="28"/>
          <w:szCs w:val="28"/>
        </w:rPr>
        <w:t xml:space="preserve"> </w:t>
      </w:r>
      <w:proofErr w:type="spellStart"/>
      <w:r w:rsidRPr="009972BB">
        <w:rPr>
          <w:sz w:val="28"/>
          <w:szCs w:val="28"/>
        </w:rPr>
        <w:t>топливно</w:t>
      </w:r>
      <w:proofErr w:type="spellEnd"/>
      <w:r w:rsidRPr="009972BB">
        <w:rPr>
          <w:sz w:val="28"/>
          <w:szCs w:val="28"/>
        </w:rPr>
        <w:t xml:space="preserve"> – энергетических ресурсов и уличного освещения для бюджетных, казенных и автономных учреждений, находящихся в ведении главных распорядителей средств бюджета Песчанокопского района, на очередной год и плановый период. </w:t>
      </w:r>
    </w:p>
    <w:p w:rsidR="00E04B53" w:rsidRPr="009972BB" w:rsidRDefault="00E04B53" w:rsidP="009972BB">
      <w:pPr>
        <w:spacing w:line="233" w:lineRule="auto"/>
        <w:jc w:val="center"/>
        <w:rPr>
          <w:b/>
          <w:sz w:val="28"/>
          <w:szCs w:val="28"/>
        </w:rPr>
      </w:pPr>
    </w:p>
    <w:p w:rsidR="00E04B53" w:rsidRPr="009972BB" w:rsidRDefault="00BA66BF" w:rsidP="009972BB">
      <w:pPr>
        <w:pStyle w:val="a7"/>
        <w:spacing w:after="0" w:line="233" w:lineRule="auto"/>
        <w:ind w:left="0" w:firstLine="708"/>
        <w:jc w:val="center"/>
        <w:rPr>
          <w:sz w:val="28"/>
          <w:szCs w:val="28"/>
        </w:rPr>
      </w:pPr>
      <w:r w:rsidRPr="009972BB">
        <w:rPr>
          <w:sz w:val="28"/>
          <w:szCs w:val="28"/>
        </w:rPr>
        <w:lastRenderedPageBreak/>
        <w:t>Расходы на обеспечение деятельности в сфере  жилищно-коммунального хозяйства</w:t>
      </w:r>
    </w:p>
    <w:p w:rsidR="00E04B53" w:rsidRPr="009972BB" w:rsidRDefault="00E04B53" w:rsidP="009972BB">
      <w:pPr>
        <w:pStyle w:val="a7"/>
        <w:spacing w:after="0" w:line="233" w:lineRule="auto"/>
        <w:ind w:left="0" w:firstLine="708"/>
        <w:jc w:val="center"/>
        <w:rPr>
          <w:sz w:val="28"/>
          <w:szCs w:val="28"/>
        </w:rPr>
      </w:pPr>
    </w:p>
    <w:p w:rsidR="00E04B53" w:rsidRPr="009972BB" w:rsidRDefault="00BA66BF" w:rsidP="009972BB">
      <w:pPr>
        <w:pStyle w:val="33"/>
        <w:spacing w:after="0"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Расходы бюджетов поселений на обеспечение деятельности в сфере жилищно-коммунального хозяйства рассчитываются по вопросам местного значения сельских поселений исходя из объёма фактически произведенных расходов за предыдущий год без учета расходов капитального характера.</w:t>
      </w:r>
    </w:p>
    <w:p w:rsidR="00E04B53" w:rsidRPr="009972BB" w:rsidRDefault="00BA66BF" w:rsidP="009972BB">
      <w:pPr>
        <w:pStyle w:val="33"/>
        <w:spacing w:after="0"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Расходы на электроэнергию для нужд уличного освещения определяются в пределах утвержденных лимитов потребления.</w:t>
      </w:r>
    </w:p>
    <w:p w:rsidR="00E04B53" w:rsidRPr="009972BB" w:rsidRDefault="00E04B53" w:rsidP="009972BB">
      <w:pPr>
        <w:spacing w:line="233" w:lineRule="auto"/>
        <w:jc w:val="both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right="30"/>
        <w:jc w:val="center"/>
        <w:rPr>
          <w:sz w:val="28"/>
          <w:szCs w:val="28"/>
        </w:rPr>
      </w:pPr>
      <w:r w:rsidRPr="009972BB">
        <w:rPr>
          <w:sz w:val="28"/>
          <w:szCs w:val="28"/>
        </w:rPr>
        <w:t xml:space="preserve">Расходы бюджетов поселений на содержание аппаратов управления </w:t>
      </w:r>
    </w:p>
    <w:p w:rsidR="00E04B53" w:rsidRPr="009972BB" w:rsidRDefault="00BA66BF" w:rsidP="009972BB">
      <w:pPr>
        <w:spacing w:line="233" w:lineRule="auto"/>
        <w:ind w:right="30"/>
        <w:jc w:val="center"/>
        <w:rPr>
          <w:sz w:val="28"/>
          <w:szCs w:val="28"/>
        </w:rPr>
      </w:pPr>
      <w:r w:rsidRPr="009972BB">
        <w:rPr>
          <w:sz w:val="28"/>
          <w:szCs w:val="28"/>
        </w:rPr>
        <w:t>органов местного самоуправления поселений</w:t>
      </w:r>
    </w:p>
    <w:p w:rsidR="00E04B53" w:rsidRPr="009972BB" w:rsidRDefault="00E04B53" w:rsidP="009972BB">
      <w:pPr>
        <w:spacing w:line="233" w:lineRule="auto"/>
        <w:ind w:right="30"/>
        <w:jc w:val="center"/>
        <w:rPr>
          <w:sz w:val="28"/>
          <w:szCs w:val="28"/>
        </w:rPr>
      </w:pP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9972BB">
        <w:rPr>
          <w:sz w:val="28"/>
          <w:szCs w:val="28"/>
        </w:rPr>
        <w:t>Расходы на оплату труда муниципальных служащих и лиц, замещающих муниципальные должности органов местного самоуправления поселений, работников, занимающих должности, не отнесенные к муниципальным должностям, и осуществляющих техническое обеспечение деятельности органов местного самоуправления поселений и обслуживающего персонала органов местного самоуправления поселений на рассчитываются согласно численности по штатным расписаниям и размерам должностных окладов, ставок заработной платы в соответствии с нормативными правовыми актами муниципального</w:t>
      </w:r>
      <w:proofErr w:type="gramEnd"/>
      <w:r w:rsidRPr="009972BB">
        <w:rPr>
          <w:sz w:val="28"/>
          <w:szCs w:val="28"/>
        </w:rPr>
        <w:t xml:space="preserve"> образования, </w:t>
      </w:r>
      <w:proofErr w:type="gramStart"/>
      <w:r w:rsidRPr="009972BB">
        <w:rPr>
          <w:sz w:val="28"/>
          <w:szCs w:val="28"/>
        </w:rPr>
        <w:t>регламентирующими</w:t>
      </w:r>
      <w:proofErr w:type="gramEnd"/>
      <w:r w:rsidRPr="009972BB">
        <w:rPr>
          <w:sz w:val="28"/>
          <w:szCs w:val="28"/>
        </w:rPr>
        <w:t xml:space="preserve"> оплату труда. </w:t>
      </w: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Расходы на содержание органов местного самоуправления поселений в части материальных затрат рассчитываются исходя из объёма фактически произведенных расходов за предыдущий год без учета расходов капитального характера.</w:t>
      </w: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Расходы  на оплату коммунальных услуг определяются в пределах утвержденных лимитов потребления. </w:t>
      </w:r>
    </w:p>
    <w:p w:rsidR="00E04B53" w:rsidRPr="009972BB" w:rsidRDefault="00E04B53" w:rsidP="009972BB">
      <w:pPr>
        <w:spacing w:line="233" w:lineRule="auto"/>
        <w:jc w:val="center"/>
        <w:rPr>
          <w:b/>
          <w:sz w:val="28"/>
          <w:szCs w:val="28"/>
        </w:rPr>
      </w:pPr>
    </w:p>
    <w:p w:rsidR="00E04B53" w:rsidRPr="009972BB" w:rsidRDefault="00BA66BF" w:rsidP="009972BB">
      <w:pPr>
        <w:pStyle w:val="af"/>
        <w:spacing w:line="233" w:lineRule="auto"/>
        <w:ind w:firstLine="708"/>
        <w:jc w:val="center"/>
        <w:rPr>
          <w:szCs w:val="28"/>
        </w:rPr>
      </w:pPr>
      <w:r w:rsidRPr="009972BB">
        <w:rPr>
          <w:szCs w:val="28"/>
        </w:rPr>
        <w:t>Расходы бюджетов поселений на проведение спортивных мероприятий</w:t>
      </w:r>
    </w:p>
    <w:p w:rsidR="00E04B53" w:rsidRPr="009972BB" w:rsidRDefault="00E04B53" w:rsidP="009972BB">
      <w:pPr>
        <w:pStyle w:val="af"/>
        <w:spacing w:line="233" w:lineRule="auto"/>
        <w:ind w:firstLine="708"/>
        <w:jc w:val="center"/>
        <w:rPr>
          <w:szCs w:val="28"/>
        </w:rPr>
      </w:pPr>
    </w:p>
    <w:p w:rsidR="00E04B53" w:rsidRPr="009972BB" w:rsidRDefault="00BA66BF" w:rsidP="009972BB">
      <w:pPr>
        <w:pStyle w:val="33"/>
        <w:spacing w:after="0" w:line="233" w:lineRule="auto"/>
        <w:ind w:firstLine="567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Расходы бюджетов поселений на проведение спортивных мероприятий рассчитываются исходя из объёма фактически произведенных расходов за предыдущий год без учета расходов капитального характера.</w:t>
      </w:r>
    </w:p>
    <w:p w:rsidR="00E04B53" w:rsidRPr="009972BB" w:rsidRDefault="00E04B53" w:rsidP="009972BB">
      <w:pPr>
        <w:pStyle w:val="af"/>
        <w:spacing w:line="233" w:lineRule="auto"/>
        <w:ind w:firstLine="708"/>
        <w:jc w:val="center"/>
        <w:rPr>
          <w:b/>
          <w:sz w:val="16"/>
          <w:szCs w:val="28"/>
        </w:rPr>
      </w:pPr>
    </w:p>
    <w:p w:rsidR="00E04B53" w:rsidRPr="009972BB" w:rsidRDefault="00BA66BF" w:rsidP="009972BB">
      <w:pPr>
        <w:pStyle w:val="af"/>
        <w:spacing w:line="233" w:lineRule="auto"/>
        <w:ind w:firstLine="708"/>
        <w:jc w:val="center"/>
        <w:rPr>
          <w:szCs w:val="28"/>
        </w:rPr>
      </w:pPr>
      <w:r w:rsidRPr="009972BB">
        <w:rPr>
          <w:szCs w:val="28"/>
        </w:rPr>
        <w:t>Расходы по отрасли «Культура»</w:t>
      </w:r>
    </w:p>
    <w:p w:rsidR="00E04B53" w:rsidRPr="009972BB" w:rsidRDefault="00E04B53" w:rsidP="009972BB">
      <w:pPr>
        <w:pStyle w:val="af"/>
        <w:spacing w:line="233" w:lineRule="auto"/>
        <w:ind w:firstLine="708"/>
        <w:jc w:val="center"/>
        <w:rPr>
          <w:sz w:val="20"/>
          <w:szCs w:val="28"/>
        </w:rPr>
      </w:pP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Расходы</w:t>
      </w:r>
      <w:r w:rsidRPr="009972BB">
        <w:rPr>
          <w:b/>
          <w:sz w:val="28"/>
          <w:szCs w:val="28"/>
        </w:rPr>
        <w:t xml:space="preserve"> </w:t>
      </w:r>
      <w:r w:rsidRPr="009972BB">
        <w:rPr>
          <w:sz w:val="28"/>
          <w:szCs w:val="28"/>
        </w:rPr>
        <w:t>по отрасли «Культура» на обеспечение жителей поселений услугами организаций культуры рассчитываются исходя из объёма фактически произведенных расходов за предыдущий год без учета расходов капитального характера.</w:t>
      </w: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Расходы на оплату труда работников культуры рассчитываются согласно численности работников бюджетной сферы по проектам штатных расписаний и размерам должностных окладов  в соответствии с нормативными правовыми актами муниципальных образований, регламентирующими оплату труда работников муниципальных учреждений. </w:t>
      </w: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>Расходы на проведение праздничных мероприятий рассчитываются исходя из объёма фактически произведенных расходов за предыдущий год.</w:t>
      </w:r>
    </w:p>
    <w:p w:rsidR="00E04B53" w:rsidRPr="009972BB" w:rsidRDefault="00BA66BF" w:rsidP="009972BB">
      <w:pPr>
        <w:spacing w:line="233" w:lineRule="auto"/>
        <w:ind w:firstLine="709"/>
        <w:jc w:val="both"/>
        <w:rPr>
          <w:sz w:val="28"/>
          <w:szCs w:val="28"/>
        </w:rPr>
      </w:pPr>
      <w:r w:rsidRPr="009972BB">
        <w:rPr>
          <w:sz w:val="28"/>
          <w:szCs w:val="28"/>
        </w:rPr>
        <w:t xml:space="preserve">Расходы  на оплату коммунальных услуг определяются в пределах утвержденных лимитов. </w:t>
      </w:r>
    </w:p>
    <w:sectPr w:rsidR="00E04B53" w:rsidRPr="009972BB" w:rsidSect="009972BB">
      <w:footerReference w:type="default" r:id="rId10"/>
      <w:pgSz w:w="11906" w:h="16838"/>
      <w:pgMar w:top="1134" w:right="566" w:bottom="426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85" w:rsidRDefault="00BA66BF">
      <w:r>
        <w:separator/>
      </w:r>
    </w:p>
  </w:endnote>
  <w:endnote w:type="continuationSeparator" w:id="0">
    <w:p w:rsidR="00223185" w:rsidRDefault="00BA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107493"/>
      <w:docPartObj>
        <w:docPartGallery w:val="Page Numbers (Bottom of Page)"/>
        <w:docPartUnique/>
      </w:docPartObj>
    </w:sdtPr>
    <w:sdtEndPr/>
    <w:sdtContent>
      <w:p w:rsidR="009972BB" w:rsidRDefault="009972B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ABE">
          <w:rPr>
            <w:noProof/>
          </w:rPr>
          <w:t>2</w:t>
        </w:r>
        <w:r>
          <w:fldChar w:fldCharType="end"/>
        </w:r>
      </w:p>
    </w:sdtContent>
  </w:sdt>
  <w:p w:rsidR="009972BB" w:rsidRDefault="009972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85" w:rsidRDefault="00BA66BF">
      <w:r>
        <w:separator/>
      </w:r>
    </w:p>
  </w:footnote>
  <w:footnote w:type="continuationSeparator" w:id="0">
    <w:p w:rsidR="00223185" w:rsidRDefault="00BA6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866"/>
    <w:multiLevelType w:val="multilevel"/>
    <w:tmpl w:val="C8F63F3A"/>
    <w:lvl w:ilvl="0">
      <w:start w:val="1"/>
      <w:numFmt w:val="decimal"/>
      <w:lvlText w:val="%1."/>
      <w:lvlJc w:val="left"/>
      <w:pPr>
        <w:tabs>
          <w:tab w:val="left" w:pos="975"/>
        </w:tabs>
        <w:ind w:left="975" w:hanging="405"/>
      </w:pPr>
    </w:lvl>
    <w:lvl w:ilvl="1">
      <w:start w:val="1"/>
      <w:numFmt w:val="lowerLetter"/>
      <w:lvlText w:val="%2."/>
      <w:lvlJc w:val="left"/>
      <w:pPr>
        <w:tabs>
          <w:tab w:val="left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left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left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left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left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left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left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left" w:pos="6690"/>
        </w:tabs>
        <w:ind w:left="6690" w:hanging="180"/>
      </w:pPr>
    </w:lvl>
  </w:abstractNum>
  <w:abstractNum w:abstractNumId="1">
    <w:nsid w:val="128B1035"/>
    <w:multiLevelType w:val="multilevel"/>
    <w:tmpl w:val="0DA60E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A4634C7"/>
    <w:multiLevelType w:val="multilevel"/>
    <w:tmpl w:val="DE8C548E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BC504A"/>
    <w:multiLevelType w:val="multilevel"/>
    <w:tmpl w:val="CB680F5C"/>
    <w:lvl w:ilvl="0">
      <w:start w:val="1"/>
      <w:numFmt w:val="decimal"/>
      <w:lvlText w:val="%1."/>
      <w:lvlJc w:val="left"/>
      <w:pPr>
        <w:ind w:left="585" w:hanging="510"/>
      </w:pPr>
    </w:lvl>
    <w:lvl w:ilvl="1">
      <w:start w:val="3"/>
      <w:numFmt w:val="decimal"/>
      <w:lvlText w:val="%1.%2."/>
      <w:lvlJc w:val="left"/>
      <w:pPr>
        <w:ind w:left="855" w:hanging="720"/>
      </w:pPr>
    </w:lvl>
    <w:lvl w:ilvl="2">
      <w:start w:val="1"/>
      <w:numFmt w:val="decimal"/>
      <w:lvlText w:val="%1.%2.%3."/>
      <w:lvlJc w:val="left"/>
      <w:pPr>
        <w:ind w:left="915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395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35" w:hanging="1800"/>
      </w:pPr>
    </w:lvl>
    <w:lvl w:ilvl="7">
      <w:start w:val="1"/>
      <w:numFmt w:val="decimal"/>
      <w:lvlText w:val="%1.%2.%3.%4.%5.%6.%7.%8."/>
      <w:lvlJc w:val="left"/>
      <w:pPr>
        <w:ind w:left="2295" w:hanging="1800"/>
      </w:pPr>
    </w:lvl>
    <w:lvl w:ilvl="8">
      <w:start w:val="1"/>
      <w:numFmt w:val="decimal"/>
      <w:lvlText w:val="%1.%2.%3.%4.%5.%6.%7.%8.%9."/>
      <w:lvlJc w:val="left"/>
      <w:pPr>
        <w:ind w:left="2715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53"/>
    <w:rsid w:val="00017F03"/>
    <w:rsid w:val="00223185"/>
    <w:rsid w:val="003E5ABE"/>
    <w:rsid w:val="006D6582"/>
    <w:rsid w:val="00741FD7"/>
    <w:rsid w:val="009972BB"/>
    <w:rsid w:val="00BA66BF"/>
    <w:rsid w:val="00E0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709"/>
      </w:tabs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Nonformat">
    <w:name w:val="ConsNonformat"/>
    <w:link w:val="ConsNonformat0"/>
    <w:pPr>
      <w:ind w:right="19772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sz w:val="16"/>
    </w:rPr>
  </w:style>
  <w:style w:type="paragraph" w:customStyle="1" w:styleId="12">
    <w:name w:val="Гиперссылка1"/>
    <w:link w:val="ab"/>
    <w:rPr>
      <w:color w:val="0563C1"/>
      <w:u w:val="single"/>
    </w:rPr>
  </w:style>
  <w:style w:type="character" w:styleId="ab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Номер страницы1"/>
    <w:basedOn w:val="14"/>
    <w:link w:val="ac"/>
  </w:style>
  <w:style w:type="character" w:styleId="ac">
    <w:name w:val="page number"/>
    <w:basedOn w:val="a0"/>
    <w:link w:val="13"/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17">
    <w:name w:val="Название1"/>
    <w:basedOn w:val="1"/>
    <w:rPr>
      <w:b/>
      <w:sz w:val="3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styleId="25">
    <w:name w:val="Body Text Indent 2"/>
    <w:basedOn w:val="a"/>
    <w:link w:val="26"/>
    <w:pPr>
      <w:ind w:firstLine="709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1">
    <w:name w:val="Subtitle"/>
    <w:basedOn w:val="a"/>
    <w:link w:val="af2"/>
    <w:uiPriority w:val="11"/>
    <w:qFormat/>
    <w:pPr>
      <w:spacing w:line="360" w:lineRule="auto"/>
      <w:jc w:val="center"/>
    </w:pPr>
    <w:rPr>
      <w:b/>
      <w:sz w:val="26"/>
    </w:rPr>
  </w:style>
  <w:style w:type="character" w:customStyle="1" w:styleId="af2">
    <w:name w:val="Подзаголовок Знак"/>
    <w:basedOn w:val="1"/>
    <w:link w:val="af1"/>
    <w:rPr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3">
    <w:name w:val="Базовый"/>
    <w:rsid w:val="00741FD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4">
    <w:name w:val="Balloon Text"/>
    <w:basedOn w:val="a"/>
    <w:link w:val="af5"/>
    <w:uiPriority w:val="99"/>
    <w:semiHidden/>
    <w:unhideWhenUsed/>
    <w:rsid w:val="00741FD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709"/>
      </w:tabs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Nonformat">
    <w:name w:val="ConsNonformat"/>
    <w:link w:val="ConsNonformat0"/>
    <w:pPr>
      <w:ind w:right="19772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sz w:val="16"/>
    </w:rPr>
  </w:style>
  <w:style w:type="paragraph" w:customStyle="1" w:styleId="12">
    <w:name w:val="Гиперссылка1"/>
    <w:link w:val="ab"/>
    <w:rPr>
      <w:color w:val="0563C1"/>
      <w:u w:val="single"/>
    </w:rPr>
  </w:style>
  <w:style w:type="character" w:styleId="ab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Номер страницы1"/>
    <w:basedOn w:val="14"/>
    <w:link w:val="ac"/>
  </w:style>
  <w:style w:type="character" w:styleId="ac">
    <w:name w:val="page number"/>
    <w:basedOn w:val="a0"/>
    <w:link w:val="13"/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17">
    <w:name w:val="Название1"/>
    <w:basedOn w:val="1"/>
    <w:rPr>
      <w:b/>
      <w:sz w:val="3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styleId="25">
    <w:name w:val="Body Text Indent 2"/>
    <w:basedOn w:val="a"/>
    <w:link w:val="26"/>
    <w:pPr>
      <w:ind w:firstLine="709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1">
    <w:name w:val="Subtitle"/>
    <w:basedOn w:val="a"/>
    <w:link w:val="af2"/>
    <w:uiPriority w:val="11"/>
    <w:qFormat/>
    <w:pPr>
      <w:spacing w:line="360" w:lineRule="auto"/>
      <w:jc w:val="center"/>
    </w:pPr>
    <w:rPr>
      <w:b/>
      <w:sz w:val="26"/>
    </w:rPr>
  </w:style>
  <w:style w:type="character" w:customStyle="1" w:styleId="af2">
    <w:name w:val="Подзаголовок Знак"/>
    <w:basedOn w:val="1"/>
    <w:link w:val="af1"/>
    <w:rPr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3">
    <w:name w:val="Базовый"/>
    <w:rsid w:val="00741FD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4">
    <w:name w:val="Balloon Text"/>
    <w:basedOn w:val="a"/>
    <w:link w:val="af5"/>
    <w:uiPriority w:val="99"/>
    <w:semiHidden/>
    <w:unhideWhenUsed/>
    <w:rsid w:val="00741FD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8CD58C2F945EE8D2F41696ADC82C467D21E1ACE5F3580C91DB94A189dC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Елена Алексеевна Мыльникова</cp:lastModifiedBy>
  <cp:revision>5</cp:revision>
  <cp:lastPrinted>2024-12-26T10:47:00Z</cp:lastPrinted>
  <dcterms:created xsi:type="dcterms:W3CDTF">2024-12-26T08:12:00Z</dcterms:created>
  <dcterms:modified xsi:type="dcterms:W3CDTF">2024-12-26T10:48:00Z</dcterms:modified>
</cp:coreProperties>
</file>