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692A8F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hi-IN" w:bidi="hi-IN"/>
        </w:rPr>
        <w:t>Приложение № 1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692A8F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к </w:t>
      </w:r>
      <w:hyperlink r:id="rId4" w:anchor="Par25" w:history="1">
        <w:r w:rsidRPr="00692A8F">
          <w:rPr>
            <w:rFonts w:ascii="Times New Roman" w:eastAsia="SimSun" w:hAnsi="Times New Roman" w:cs="Times New Roman"/>
            <w:color w:val="000080"/>
            <w:kern w:val="1"/>
            <w:sz w:val="20"/>
            <w:szCs w:val="20"/>
            <w:u w:val="single"/>
            <w:lang/>
          </w:rPr>
          <w:t>Порядк</w:t>
        </w:r>
      </w:hyperlink>
      <w:r w:rsidRPr="00692A8F"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у </w:t>
      </w:r>
      <w:r w:rsidRPr="00692A8F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передачи подарков, полученных в связи с протокольными мероприятиями, служебными командировками и другими официальными мероприятиями, Главой Песчанокопского района, муниципальными служащими </w:t>
      </w:r>
      <w:r w:rsidRPr="00692A8F"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Администрации Песчанокопского района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5103"/>
        <w:jc w:val="right"/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eastAsia="hi-IN" w:bidi="hi-IN"/>
        </w:rPr>
      </w:pP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5103"/>
        <w:jc w:val="right"/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eastAsia="hi-IN" w:bidi="hi-IN"/>
        </w:rPr>
      </w:pP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eastAsia="hi-IN" w:bidi="hi-IN"/>
        </w:rPr>
        <w:t>Администрация Песчанокопского района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eastAsia="hi-IN" w:bidi="hi-IN"/>
        </w:rPr>
        <w:t>________________________________________________________________________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eastAsia="SimSun" w:hAnsi="Times New Roman" w:cs="Mangal"/>
          <w:color w:val="000000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color w:val="000000"/>
          <w:kern w:val="1"/>
          <w:sz w:val="20"/>
          <w:szCs w:val="24"/>
          <w:lang w:eastAsia="hi-IN" w:bidi="hi-IN"/>
        </w:rPr>
        <w:t>(Ф.И.О., замещаемая должность)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820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bookmarkStart w:id="0" w:name="_GoBack"/>
      <w:r w:rsidRPr="00692A8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ЗАЯВЛЕНИЕ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 передаче подарка, полученного в связи с протокольным мероприятием, служебной командировкой и другими официальными мероприятиями</w:t>
      </w:r>
    </w:p>
    <w:bookmarkEnd w:id="0"/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 соответствии с </w:t>
      </w:r>
      <w:hyperlink r:id="rId5" w:history="1">
        <w:r w:rsidRPr="00692A8F">
          <w:rPr>
            <w:rFonts w:ascii="Times New Roman" w:eastAsia="SimSun" w:hAnsi="Times New Roman" w:cs="Mangal"/>
            <w:color w:val="000080"/>
            <w:kern w:val="1"/>
            <w:sz w:val="20"/>
            <w:szCs w:val="24"/>
            <w:u w:val="single"/>
            <w:lang/>
          </w:rPr>
          <w:t>пунктом 2 статьи 575</w:t>
        </w:r>
      </w:hyperlink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Гражданского кодекса Российской Федерации, </w:t>
      </w:r>
      <w:hyperlink r:id="rId6" w:history="1">
        <w:r w:rsidRPr="00692A8F">
          <w:rPr>
            <w:rFonts w:ascii="Times New Roman" w:eastAsia="SimSun" w:hAnsi="Times New Roman" w:cs="Mangal"/>
            <w:color w:val="000080"/>
            <w:kern w:val="1"/>
            <w:sz w:val="20"/>
            <w:szCs w:val="24"/>
            <w:u w:val="single"/>
            <w:lang/>
          </w:rPr>
          <w:t>пунктом 5 части 1 статьи 14</w:t>
        </w:r>
      </w:hyperlink>
      <w:r w:rsidRPr="00692A8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Федерального закона от 02.03.2007 № 25</w:t>
      </w: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noBreakHyphen/>
        <w:t>ФЗ «О муниципальной службе в Российской Федерации», пунктом 7 части 1 статьи 12</w:t>
      </w:r>
      <w:r w:rsidRPr="00692A8F">
        <w:rPr>
          <w:rFonts w:ascii="Times New Roman" w:eastAsia="SimSun" w:hAnsi="Times New Roman" w:cs="Mangal"/>
          <w:kern w:val="1"/>
          <w:sz w:val="28"/>
          <w:szCs w:val="28"/>
          <w:vertAlign w:val="superscript"/>
          <w:lang w:eastAsia="hi-IN" w:bidi="hi-IN"/>
        </w:rPr>
        <w:t>1</w:t>
      </w: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Федерального закона от 25.12.2008 № 273-ФЗ «О противодействии коррупции» прошу принять полученные мною в связи с ______________________________________________________________________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>(наименование и дата протокольного мероприятия, служебной командировки, другого официального мероприятия)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______________________________________________________________________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>(данные дарителя)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следующие подарки: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545"/>
        <w:gridCol w:w="3240"/>
        <w:gridCol w:w="1428"/>
        <w:gridCol w:w="1438"/>
      </w:tblGrid>
      <w:tr w:rsidR="00692A8F" w:rsidRPr="00692A8F" w:rsidTr="00F8429D">
        <w:trPr>
          <w:trHeight w:val="4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№</w:t>
            </w:r>
          </w:p>
          <w:p w:rsidR="00692A8F" w:rsidRPr="00692A8F" w:rsidRDefault="00692A8F" w:rsidP="00692A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Наименование подарка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 xml:space="preserve">Характеристика подарка, </w:t>
            </w:r>
          </w:p>
          <w:p w:rsidR="00692A8F" w:rsidRPr="00692A8F" w:rsidRDefault="00692A8F" w:rsidP="00692A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его описание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Количество</w:t>
            </w:r>
          </w:p>
          <w:p w:rsidR="00692A8F" w:rsidRPr="00692A8F" w:rsidRDefault="00692A8F" w:rsidP="00692A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предметов</w:t>
            </w:r>
          </w:p>
          <w:p w:rsidR="00692A8F" w:rsidRPr="00692A8F" w:rsidRDefault="00692A8F" w:rsidP="00692A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(шт.)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Стоимость</w:t>
            </w:r>
          </w:p>
          <w:p w:rsidR="00692A8F" w:rsidRPr="00692A8F" w:rsidRDefault="00692A8F" w:rsidP="00692A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(рублей)</w:t>
            </w:r>
          </w:p>
        </w:tc>
      </w:tr>
      <w:tr w:rsidR="00692A8F" w:rsidRPr="00692A8F" w:rsidTr="00F8429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92A8F" w:rsidRPr="00692A8F" w:rsidTr="00F8429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92A8F" w:rsidRPr="00692A8F" w:rsidTr="00F8429D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692A8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8F" w:rsidRPr="00692A8F" w:rsidRDefault="00692A8F" w:rsidP="00692A8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bookmarkStart w:id="1" w:name="Par94"/>
      <w:bookmarkEnd w:id="1"/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_________________________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ind w:left="6372" w:firstLine="708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 xml:space="preserve"> (подпись)</w:t>
      </w:r>
    </w:p>
    <w:p w:rsid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  <w:t>«___»__________20</w:t>
      </w:r>
      <w:r w:rsidRPr="00692A8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__ г.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 xml:space="preserve">№ регистрации в журнале учета заявлений 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>дата регистрации «____» _____________ 201___ г.</w:t>
      </w:r>
    </w:p>
    <w:p w:rsidR="00692A8F" w:rsidRP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>______________________________________________</w:t>
      </w:r>
    </w:p>
    <w:p w:rsidR="00692A8F" w:rsidRDefault="00692A8F" w:rsidP="00692A8F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</w:pPr>
      <w:r w:rsidRPr="00692A8F"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>(Ф.И.О., должнос</w:t>
      </w:r>
      <w:r>
        <w:rPr>
          <w:rFonts w:ascii="Times New Roman" w:eastAsia="SimSun" w:hAnsi="Times New Roman" w:cs="Mangal"/>
          <w:kern w:val="1"/>
          <w:sz w:val="20"/>
          <w:szCs w:val="24"/>
          <w:lang w:eastAsia="hi-IN" w:bidi="hi-IN"/>
        </w:rPr>
        <w:t>ть ответственного лица, подпись)</w:t>
      </w:r>
    </w:p>
    <w:sectPr w:rsidR="00692A8F" w:rsidSect="00692A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05"/>
    <w:rsid w:val="00656C05"/>
    <w:rsid w:val="00692A8F"/>
    <w:rsid w:val="0097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4C67C-5806-4B1D-BDEE-4F1E794A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85F3FC05093B068491B52E11CAD97C09D4587105F51AFFCBD9BC24C28E647018E5AD5271E589696E3FJ" TargetMode="External"/><Relationship Id="rId5" Type="http://schemas.openxmlformats.org/officeDocument/2006/relationships/hyperlink" Target="consultantplus://offline/ref=A385F3FC05093B068491B52E11CAD97C09D4567500FB1AFFCBD9BC24C28E647018E5AD5271E781686E38J" TargetMode="External"/><Relationship Id="rId4" Type="http://schemas.openxmlformats.org/officeDocument/2006/relationships/hyperlink" Target="http://www.zernoland.ru/din_files/&#1055;&#1088;&#1086;&#1077;&#1082;&#1090;&#1099;/09_10_13/1813p_peredacha_podarko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</cp:revision>
  <dcterms:created xsi:type="dcterms:W3CDTF">2020-05-06T11:42:00Z</dcterms:created>
  <dcterms:modified xsi:type="dcterms:W3CDTF">2020-05-06T11:45:00Z</dcterms:modified>
</cp:coreProperties>
</file>