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1F" w:rsidRPr="00323B36" w:rsidRDefault="0000521F" w:rsidP="0000521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0521F" w:rsidRPr="00323B36" w:rsidRDefault="0000521F" w:rsidP="0000521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0521F" w:rsidRPr="00323B36" w:rsidRDefault="0000521F" w:rsidP="0000521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0521F" w:rsidRPr="00323B36" w:rsidRDefault="0000521F" w:rsidP="0000521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0521F" w:rsidRPr="00323B36" w:rsidRDefault="0000521F" w:rsidP="0000521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00521F" w:rsidRPr="00323B36" w:rsidRDefault="0000521F" w:rsidP="0000521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0521F" w:rsidRPr="00323B36" w:rsidRDefault="0000521F" w:rsidP="0000521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0521F" w:rsidRPr="00323B36" w:rsidTr="000661F6">
        <w:trPr>
          <w:trHeight w:val="383"/>
        </w:trPr>
        <w:tc>
          <w:tcPr>
            <w:tcW w:w="2235" w:type="dxa"/>
            <w:hideMark/>
          </w:tcPr>
          <w:p w:rsidR="0000521F" w:rsidRPr="00323B36" w:rsidRDefault="00D334ED" w:rsidP="000661F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21.02.2023</w:t>
            </w:r>
          </w:p>
        </w:tc>
        <w:tc>
          <w:tcPr>
            <w:tcW w:w="2268" w:type="dxa"/>
          </w:tcPr>
          <w:p w:rsidR="0000521F" w:rsidRPr="00323B36" w:rsidRDefault="0000521F" w:rsidP="000661F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0521F" w:rsidRPr="00323B36" w:rsidRDefault="0000521F" w:rsidP="000661F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0521F" w:rsidRPr="00323B36" w:rsidRDefault="00D334ED" w:rsidP="000661F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146</w:t>
            </w:r>
          </w:p>
        </w:tc>
        <w:tc>
          <w:tcPr>
            <w:tcW w:w="1315" w:type="dxa"/>
          </w:tcPr>
          <w:p w:rsidR="0000521F" w:rsidRPr="00323B36" w:rsidRDefault="0000521F" w:rsidP="000661F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0521F" w:rsidRPr="00323B36" w:rsidRDefault="0000521F" w:rsidP="000661F6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404E8" w:rsidRPr="0000521F" w:rsidRDefault="007404E8">
      <w:pPr>
        <w:ind w:right="4109"/>
        <w:rPr>
          <w:sz w:val="14"/>
        </w:rPr>
      </w:pPr>
    </w:p>
    <w:p w:rsidR="007404E8" w:rsidRDefault="006946E2" w:rsidP="0000521F">
      <w:pPr>
        <w:widowControl/>
        <w:ind w:right="4818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</w:t>
      </w:r>
    </w:p>
    <w:p w:rsidR="007404E8" w:rsidRDefault="006946E2" w:rsidP="0000521F">
      <w:pPr>
        <w:widowControl/>
        <w:ind w:right="4818"/>
        <w:jc w:val="both"/>
        <w:rPr>
          <w:sz w:val="28"/>
        </w:rPr>
      </w:pPr>
      <w:r>
        <w:rPr>
          <w:sz w:val="28"/>
        </w:rPr>
        <w:t xml:space="preserve">Администрации Песчанокопского района от 24.03.2021 № 217 </w:t>
      </w:r>
      <w:r w:rsidR="0000521F">
        <w:rPr>
          <w:sz w:val="28"/>
        </w:rPr>
        <w:t>«</w:t>
      </w:r>
      <w:r>
        <w:rPr>
          <w:sz w:val="28"/>
        </w:rPr>
        <w:t xml:space="preserve">Об утверждении плана мероприятий по реализации в </w:t>
      </w:r>
      <w:r w:rsidR="0000521F">
        <w:rPr>
          <w:sz w:val="28"/>
        </w:rPr>
        <w:t>2021-</w:t>
      </w:r>
      <w:r>
        <w:rPr>
          <w:sz w:val="28"/>
        </w:rPr>
        <w:t>2023 годах Стратегии</w:t>
      </w:r>
      <w:r w:rsidR="0000521F">
        <w:rPr>
          <w:sz w:val="28"/>
        </w:rPr>
        <w:t xml:space="preserve"> </w:t>
      </w:r>
      <w:r>
        <w:rPr>
          <w:sz w:val="28"/>
        </w:rPr>
        <w:t>развития государственной политики</w:t>
      </w:r>
      <w:r w:rsidR="0000521F">
        <w:rPr>
          <w:sz w:val="28"/>
        </w:rPr>
        <w:t xml:space="preserve"> </w:t>
      </w:r>
      <w:r>
        <w:rPr>
          <w:sz w:val="28"/>
        </w:rPr>
        <w:t>Российской Федерации в отношении</w:t>
      </w:r>
      <w:r w:rsidR="0000521F">
        <w:rPr>
          <w:sz w:val="28"/>
        </w:rPr>
        <w:t xml:space="preserve"> </w:t>
      </w:r>
      <w:r>
        <w:rPr>
          <w:sz w:val="28"/>
        </w:rPr>
        <w:t>российского казачества на 2021 - 2030 годы в</w:t>
      </w:r>
      <w:r w:rsidR="0000521F">
        <w:rPr>
          <w:sz w:val="28"/>
        </w:rPr>
        <w:t xml:space="preserve"> </w:t>
      </w:r>
      <w:r>
        <w:rPr>
          <w:sz w:val="28"/>
        </w:rPr>
        <w:t>Песчанокопском районе</w:t>
      </w:r>
      <w:r w:rsidR="0000521F">
        <w:rPr>
          <w:sz w:val="28"/>
        </w:rPr>
        <w:t>»</w:t>
      </w:r>
    </w:p>
    <w:p w:rsidR="007404E8" w:rsidRDefault="007404E8">
      <w:pPr>
        <w:rPr>
          <w:sz w:val="28"/>
        </w:rPr>
      </w:pPr>
    </w:p>
    <w:p w:rsidR="007404E8" w:rsidRDefault="007404E8">
      <w:pPr>
        <w:rPr>
          <w:sz w:val="28"/>
        </w:rPr>
      </w:pPr>
    </w:p>
    <w:p w:rsidR="007404E8" w:rsidRDefault="006946E2">
      <w:pPr>
        <w:ind w:firstLine="708"/>
        <w:jc w:val="both"/>
        <w:rPr>
          <w:sz w:val="28"/>
        </w:rPr>
      </w:pPr>
      <w:proofErr w:type="gramStart"/>
      <w:r>
        <w:rPr>
          <w:spacing w:val="-4"/>
          <w:sz w:val="28"/>
        </w:rPr>
        <w:t xml:space="preserve">В соответствии с пунктом 4 распоряжения Правительства Российской </w:t>
      </w:r>
      <w:r>
        <w:rPr>
          <w:spacing w:val="-6"/>
          <w:sz w:val="28"/>
        </w:rPr>
        <w:t>Федерации от 09.11.2020 № 2920-р «Об утверждении плана мероприятий на 2021</w:t>
      </w:r>
      <w:r>
        <w:rPr>
          <w:spacing w:val="-4"/>
          <w:sz w:val="28"/>
        </w:rPr>
        <w:t> – 2023 годы по реализации Стратегии государственной политики Российской Федерации в отношении российского казачества на 2021 – 2030 годы» и распоряжения Правительства Ростовской области</w:t>
      </w:r>
      <w:r>
        <w:rPr>
          <w:spacing w:val="-6"/>
          <w:sz w:val="28"/>
        </w:rPr>
        <w:t xml:space="preserve"> от 02.03.2021 № 128 «Об утверждении плана мероприятий</w:t>
      </w:r>
      <w:r>
        <w:rPr>
          <w:spacing w:val="-4"/>
          <w:sz w:val="28"/>
        </w:rPr>
        <w:t xml:space="preserve"> по реализации</w:t>
      </w:r>
      <w:r>
        <w:rPr>
          <w:spacing w:val="-6"/>
          <w:sz w:val="28"/>
        </w:rPr>
        <w:t xml:space="preserve"> в 2021</w:t>
      </w:r>
      <w:r>
        <w:rPr>
          <w:spacing w:val="-4"/>
          <w:sz w:val="28"/>
        </w:rPr>
        <w:t> – 2023 годах Стратегии развития государственной политики Российской Федерации в</w:t>
      </w:r>
      <w:proofErr w:type="gramEnd"/>
      <w:r>
        <w:rPr>
          <w:spacing w:val="-4"/>
          <w:sz w:val="28"/>
        </w:rPr>
        <w:t xml:space="preserve"> </w:t>
      </w:r>
      <w:proofErr w:type="gramStart"/>
      <w:r>
        <w:rPr>
          <w:spacing w:val="-4"/>
          <w:sz w:val="28"/>
        </w:rPr>
        <w:t>отношении</w:t>
      </w:r>
      <w:proofErr w:type="gramEnd"/>
      <w:r>
        <w:rPr>
          <w:spacing w:val="-4"/>
          <w:sz w:val="28"/>
        </w:rPr>
        <w:t xml:space="preserve"> российского казачества на 2021 – 2030 годы в Ростовской области»</w:t>
      </w:r>
      <w:r>
        <w:rPr>
          <w:sz w:val="28"/>
        </w:rPr>
        <w:t>,</w:t>
      </w:r>
    </w:p>
    <w:p w:rsidR="007404E8" w:rsidRDefault="006946E2">
      <w:pPr>
        <w:ind w:firstLine="708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7404E8" w:rsidRDefault="006946E2" w:rsidP="0000521F">
      <w:pPr>
        <w:widowControl/>
        <w:ind w:firstLine="709"/>
        <w:jc w:val="both"/>
        <w:rPr>
          <w:sz w:val="28"/>
        </w:rPr>
      </w:pPr>
      <w:r>
        <w:rPr>
          <w:sz w:val="28"/>
        </w:rPr>
        <w:t>1.</w:t>
      </w:r>
      <w:r w:rsidR="0000521F">
        <w:rPr>
          <w:sz w:val="28"/>
        </w:rPr>
        <w:t xml:space="preserve"> </w:t>
      </w:r>
      <w:r>
        <w:rPr>
          <w:sz w:val="28"/>
        </w:rPr>
        <w:t>Внести изменение в приложение  постановления Администрации Песчанокопского района от 24.03.2021 № 217 «Об утверждении плана ме</w:t>
      </w:r>
      <w:r w:rsidR="0030388C">
        <w:rPr>
          <w:sz w:val="28"/>
        </w:rPr>
        <w:t xml:space="preserve">роприятий по реализации в 2021 - </w:t>
      </w:r>
      <w:r>
        <w:rPr>
          <w:sz w:val="28"/>
        </w:rPr>
        <w:t>2023 годах Стратегии развития государственной политики Российской Федерации в отношении российского казачества на 2021 - 2030 годы в Песчанокопском районе» в новой редакции согласно приложению.</w:t>
      </w:r>
    </w:p>
    <w:p w:rsidR="007404E8" w:rsidRDefault="006946E2" w:rsidP="0000521F">
      <w:pPr>
        <w:widowControl/>
        <w:ind w:firstLine="709"/>
        <w:jc w:val="both"/>
        <w:rPr>
          <w:sz w:val="28"/>
        </w:rPr>
      </w:pPr>
      <w:r>
        <w:rPr>
          <w:sz w:val="28"/>
        </w:rPr>
        <w:t>2.</w:t>
      </w:r>
      <w:r w:rsidR="0000521F">
        <w:rPr>
          <w:sz w:val="28"/>
        </w:rPr>
        <w:t xml:space="preserve"> </w:t>
      </w:r>
      <w:r>
        <w:rPr>
          <w:sz w:val="28"/>
        </w:rPr>
        <w:t>Исполнителям, участвующих в реализации плана мероприятий по реализации в 2021-2023 годах Стратегии развития государственной политики Российской Федерации в отношении российского казачества на 2021 - 2030 годы в Песчанокопском районе, обеспечить его выполнение.</w:t>
      </w:r>
    </w:p>
    <w:p w:rsidR="007404E8" w:rsidRDefault="006946E2" w:rsidP="0000521F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</w:t>
      </w:r>
      <w:r w:rsidR="0000521F">
        <w:rPr>
          <w:sz w:val="28"/>
        </w:rPr>
        <w:t xml:space="preserve"> </w:t>
      </w:r>
      <w:r>
        <w:rPr>
          <w:sz w:val="28"/>
        </w:rPr>
        <w:t>О</w:t>
      </w:r>
      <w:r w:rsidRPr="0000521F">
        <w:rPr>
          <w:sz w:val="28"/>
        </w:rPr>
        <w:t xml:space="preserve">тделу информационных технологий </w:t>
      </w:r>
      <w:proofErr w:type="gramStart"/>
      <w:r w:rsidRPr="0000521F">
        <w:rPr>
          <w:sz w:val="28"/>
        </w:rPr>
        <w:t>разместить</w:t>
      </w:r>
      <w:proofErr w:type="gramEnd"/>
      <w:r w:rsidRPr="0000521F">
        <w:rPr>
          <w:sz w:val="28"/>
        </w:rPr>
        <w:t xml:space="preserve"> настоящее постановление  на официальном сайте Администрации Песчанокопского </w:t>
      </w:r>
      <w:r w:rsidRPr="0000521F">
        <w:rPr>
          <w:sz w:val="28"/>
        </w:rPr>
        <w:lastRenderedPageBreak/>
        <w:t>района в сети «Интернет»</w:t>
      </w:r>
      <w:r>
        <w:rPr>
          <w:sz w:val="28"/>
        </w:rPr>
        <w:t xml:space="preserve">.     </w:t>
      </w:r>
    </w:p>
    <w:p w:rsidR="007404E8" w:rsidRDefault="006946E2" w:rsidP="0000521F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00521F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</w:t>
      </w:r>
    </w:p>
    <w:p w:rsidR="007404E8" w:rsidRDefault="007404E8">
      <w:pPr>
        <w:jc w:val="both"/>
        <w:rPr>
          <w:sz w:val="28"/>
        </w:rPr>
      </w:pPr>
    </w:p>
    <w:p w:rsidR="0000521F" w:rsidRDefault="0000521F">
      <w:pPr>
        <w:jc w:val="both"/>
        <w:rPr>
          <w:sz w:val="28"/>
        </w:rPr>
      </w:pPr>
    </w:p>
    <w:p w:rsidR="0000521F" w:rsidRDefault="0000521F">
      <w:pPr>
        <w:jc w:val="both"/>
        <w:rPr>
          <w:sz w:val="28"/>
        </w:rPr>
      </w:pPr>
    </w:p>
    <w:p w:rsidR="007404E8" w:rsidRDefault="006946E2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7404E8" w:rsidRDefault="006946E2">
      <w:pPr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 И.И. Апольский</w:t>
      </w:r>
    </w:p>
    <w:p w:rsidR="007404E8" w:rsidRDefault="007404E8">
      <w:pPr>
        <w:jc w:val="both"/>
        <w:rPr>
          <w:sz w:val="28"/>
        </w:rPr>
      </w:pPr>
    </w:p>
    <w:p w:rsidR="0000521F" w:rsidRDefault="0000521F">
      <w:pPr>
        <w:jc w:val="both"/>
        <w:rPr>
          <w:sz w:val="28"/>
        </w:rPr>
      </w:pPr>
    </w:p>
    <w:p w:rsidR="007404E8" w:rsidRDefault="006946E2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7404E8" w:rsidRDefault="006946E2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7404E8" w:rsidRDefault="006946E2">
      <w:pPr>
        <w:ind w:left="-708"/>
        <w:rPr>
          <w:sz w:val="28"/>
        </w:rPr>
      </w:pPr>
      <w:r>
        <w:rPr>
          <w:sz w:val="28"/>
        </w:rPr>
        <w:t xml:space="preserve">          по вопросам    безопасности</w:t>
      </w:r>
    </w:p>
    <w:p w:rsidR="007404E8" w:rsidRDefault="007404E8">
      <w:pPr>
        <w:sectPr w:rsidR="007404E8" w:rsidSect="0000521F">
          <w:footerReference w:type="default" r:id="rId10"/>
          <w:pgSz w:w="11906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7404E8" w:rsidRDefault="006946E2" w:rsidP="0000521F">
      <w:pPr>
        <w:spacing w:line="322" w:lineRule="exact"/>
        <w:ind w:left="10773"/>
        <w:rPr>
          <w:sz w:val="28"/>
        </w:rPr>
      </w:pPr>
      <w:r>
        <w:rPr>
          <w:sz w:val="28"/>
        </w:rPr>
        <w:lastRenderedPageBreak/>
        <w:t>Приложение</w:t>
      </w:r>
    </w:p>
    <w:p w:rsidR="007404E8" w:rsidRDefault="006946E2" w:rsidP="0000521F">
      <w:pPr>
        <w:spacing w:line="322" w:lineRule="exact"/>
        <w:ind w:left="10773" w:right="-598"/>
        <w:rPr>
          <w:sz w:val="28"/>
        </w:rPr>
      </w:pPr>
      <w:r>
        <w:rPr>
          <w:sz w:val="28"/>
        </w:rPr>
        <w:t>к постановлению</w:t>
      </w:r>
      <w:r w:rsidR="0000521F">
        <w:rPr>
          <w:sz w:val="28"/>
        </w:rPr>
        <w:t xml:space="preserve"> </w:t>
      </w:r>
      <w:r>
        <w:rPr>
          <w:sz w:val="28"/>
        </w:rPr>
        <w:t xml:space="preserve">Администрации                     </w:t>
      </w:r>
    </w:p>
    <w:p w:rsidR="007404E8" w:rsidRDefault="006946E2" w:rsidP="0000521F">
      <w:pPr>
        <w:spacing w:line="322" w:lineRule="exact"/>
        <w:ind w:left="10773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7404E8" w:rsidRDefault="006946E2" w:rsidP="0000521F">
      <w:pPr>
        <w:spacing w:line="322" w:lineRule="exact"/>
        <w:ind w:left="10773"/>
        <w:rPr>
          <w:sz w:val="26"/>
        </w:rPr>
      </w:pPr>
      <w:r>
        <w:rPr>
          <w:sz w:val="28"/>
        </w:rPr>
        <w:t xml:space="preserve">от </w:t>
      </w:r>
      <w:r w:rsidR="00D334ED">
        <w:rPr>
          <w:sz w:val="28"/>
        </w:rPr>
        <w:t xml:space="preserve">21.02.2023 </w:t>
      </w:r>
      <w:bookmarkStart w:id="0" w:name="_GoBack"/>
      <w:bookmarkEnd w:id="0"/>
      <w:r>
        <w:rPr>
          <w:sz w:val="28"/>
        </w:rPr>
        <w:t xml:space="preserve"> № </w:t>
      </w:r>
      <w:r w:rsidR="00D334ED">
        <w:rPr>
          <w:sz w:val="28"/>
        </w:rPr>
        <w:t>146</w:t>
      </w:r>
    </w:p>
    <w:p w:rsidR="007404E8" w:rsidRDefault="007404E8">
      <w:pPr>
        <w:spacing w:line="322" w:lineRule="exact"/>
        <w:ind w:left="200"/>
        <w:rPr>
          <w:sz w:val="26"/>
        </w:rPr>
      </w:pPr>
    </w:p>
    <w:p w:rsidR="007404E8" w:rsidRDefault="007404E8">
      <w:pPr>
        <w:spacing w:line="322" w:lineRule="exact"/>
        <w:ind w:left="200"/>
        <w:jc w:val="center"/>
        <w:rPr>
          <w:sz w:val="28"/>
        </w:rPr>
      </w:pPr>
    </w:p>
    <w:p w:rsidR="007404E8" w:rsidRDefault="006946E2">
      <w:pPr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  </w:t>
      </w:r>
    </w:p>
    <w:p w:rsidR="007404E8" w:rsidRDefault="006946E2">
      <w:pPr>
        <w:jc w:val="center"/>
        <w:rPr>
          <w:b/>
          <w:sz w:val="28"/>
        </w:rPr>
      </w:pPr>
      <w:r>
        <w:rPr>
          <w:b/>
          <w:sz w:val="28"/>
        </w:rPr>
        <w:t>по реализации в 2021-2023 годах Стратегии развития государственной политики Российской Федерации в отношении российского казачества на 2021 - 2030 годы в Песчанокопском районе</w:t>
      </w:r>
    </w:p>
    <w:p w:rsidR="007404E8" w:rsidRDefault="007404E8">
      <w:pPr>
        <w:jc w:val="center"/>
        <w:rPr>
          <w:b/>
          <w:sz w:val="28"/>
        </w:rPr>
      </w:pPr>
    </w:p>
    <w:tbl>
      <w:tblPr>
        <w:tblW w:w="155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3030"/>
        <w:gridCol w:w="2059"/>
        <w:gridCol w:w="2348"/>
        <w:gridCol w:w="1782"/>
        <w:gridCol w:w="301"/>
        <w:gridCol w:w="2360"/>
        <w:gridCol w:w="236"/>
        <w:gridCol w:w="2654"/>
      </w:tblGrid>
      <w:tr w:rsidR="0000521F" w:rsidTr="00187F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 исполнения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Направления реализации Стратегии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Целевой показатель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Документ, подтверждающий исполнение мероприятия</w:t>
            </w:r>
          </w:p>
        </w:tc>
      </w:tr>
      <w:tr w:rsidR="007404E8" w:rsidTr="00187F13">
        <w:trPr>
          <w:trHeight w:val="14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14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Совершенствование механизма привлечения членов казачьих обществ к несению государственной или иной службы</w:t>
            </w:r>
          </w:p>
        </w:tc>
      </w:tr>
      <w:tr w:rsidR="0000521F" w:rsidTr="00187F13">
        <w:trPr>
          <w:trHeight w:val="19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Заключение договоров с войсковым казачьим обществом "</w:t>
            </w:r>
            <w:proofErr w:type="spellStart"/>
            <w:r>
              <w:rPr>
                <w:sz w:val="28"/>
              </w:rPr>
              <w:t>Всевеликое</w:t>
            </w:r>
            <w:proofErr w:type="spellEnd"/>
            <w:r>
              <w:rPr>
                <w:sz w:val="28"/>
              </w:rPr>
              <w:t xml:space="preserve"> войско Донское" и с департаментом по делам казачества и кадетских учебных заведений  Ростовской области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Ежегодно,</w:t>
            </w:r>
          </w:p>
          <w:p w:rsidR="007404E8" w:rsidRDefault="00187F13" w:rsidP="00187F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6946E2">
              <w:rPr>
                <w:sz w:val="28"/>
              </w:rPr>
              <w:t xml:space="preserve">екабрь </w:t>
            </w:r>
            <w:proofErr w:type="gramStart"/>
            <w:r w:rsidR="006946E2">
              <w:rPr>
                <w:sz w:val="28"/>
              </w:rPr>
              <w:t>–</w:t>
            </w:r>
            <w:r>
              <w:rPr>
                <w:sz w:val="28"/>
              </w:rPr>
              <w:t>я</w:t>
            </w:r>
            <w:proofErr w:type="gramEnd"/>
            <w:r w:rsidR="006946E2">
              <w:rPr>
                <w:sz w:val="28"/>
              </w:rPr>
              <w:t>нварь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района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both"/>
              <w:rPr>
                <w:sz w:val="28"/>
              </w:rPr>
            </w:pPr>
            <w:r>
              <w:rPr>
                <w:sz w:val="28"/>
              </w:rPr>
              <w:t>Пункт 2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заключенных договоров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Информация о ходе исполнения</w:t>
            </w:r>
          </w:p>
        </w:tc>
      </w:tr>
      <w:tr w:rsidR="0000521F" w:rsidTr="00187F13">
        <w:trPr>
          <w:trHeight w:val="11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1.2.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Содействие в организации и проведении первоначальной постановки на воинский учет казачьей молодежи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 в год достижения ими возраста 17 лет и старших возрастов, ранее не поставленных на воинский учет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Ежегодно, июль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</w:p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Районная призывная комиссия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Пункт 5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18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jc w:val="center"/>
              <w:rPr>
                <w:sz w:val="28"/>
              </w:rPr>
            </w:pPr>
          </w:p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человек из числа представителей казачьей молодежи войсковых казачьих обществ, поставленных на первоначальный воинский учет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Информация о ходе исполнения</w:t>
            </w:r>
          </w:p>
        </w:tc>
      </w:tr>
      <w:tr w:rsidR="0000521F" w:rsidTr="00187F13">
        <w:trPr>
          <w:trHeight w:val="15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Содействие в проведении мероприятий, связанных с подготовкой и </w:t>
            </w:r>
            <w:r>
              <w:rPr>
                <w:sz w:val="28"/>
              </w:rPr>
              <w:lastRenderedPageBreak/>
              <w:t xml:space="preserve">проведением призыва членов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 на военную службу и направлением их для ее прохождения в соединения и воинские части, комплектуемые членами войсковых казачьих обществ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Ежегодно, июль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района,</w:t>
            </w:r>
          </w:p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Районная </w:t>
            </w:r>
            <w:r>
              <w:rPr>
                <w:sz w:val="28"/>
              </w:rPr>
              <w:lastRenderedPageBreak/>
              <w:t>призывная комиссия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Пункт 6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членов казачьих обществ, призванных и направленных для прохождения </w:t>
            </w:r>
            <w:r>
              <w:rPr>
                <w:sz w:val="28"/>
              </w:rPr>
              <w:lastRenderedPageBreak/>
              <w:t>военной службы в казачьих воинских частях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Информация о ходе исполнения</w:t>
            </w:r>
          </w:p>
        </w:tc>
      </w:tr>
      <w:tr w:rsidR="0000521F" w:rsidTr="00187F13">
        <w:trPr>
          <w:trHeight w:val="16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1.4.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Содействие в привлечении членов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Донского, пребывающих в запасе, к мобилизационным мероприятиям в ходе оперативно-стратегических учений и тренировок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Ежегодно, сентябрь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района, Районная призывная комиссия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Пункт 7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членов казачьих обществ, привлеченных к мобилизационным мероприятиям в ходе оперативно-стратегических учений и тренировок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Информация о ходе исполнения</w:t>
            </w:r>
          </w:p>
        </w:tc>
      </w:tr>
      <w:tr w:rsidR="0000521F" w:rsidTr="00187F13">
        <w:trPr>
          <w:trHeight w:val="18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Содействие в отборе кандидатов из числа членов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Донского, пребывающих в </w:t>
            </w:r>
            <w:r>
              <w:rPr>
                <w:sz w:val="28"/>
              </w:rPr>
              <w:lastRenderedPageBreak/>
              <w:t>запасе, для прохождения военной службы по контракту в воинских частях, подлежащих комплектованию членами войсковых казачьих обществ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Ежегодно, июль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 ГКУ РО «Казаки Дона» Песчанокопского района, Районная призывная </w:t>
            </w:r>
            <w:r>
              <w:rPr>
                <w:sz w:val="28"/>
              </w:rPr>
              <w:lastRenderedPageBreak/>
              <w:t>комиссия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Пункт 9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членов казачьих обществ, отобранных и направленных для прохождения </w:t>
            </w:r>
            <w:r>
              <w:rPr>
                <w:sz w:val="28"/>
              </w:rPr>
              <w:lastRenderedPageBreak/>
              <w:t>военной службы по контракту в казачьих воинских частях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Информация о ходе исполнения</w:t>
            </w:r>
          </w:p>
        </w:tc>
      </w:tr>
      <w:tr w:rsidR="0000521F" w:rsidTr="00187F13">
        <w:trPr>
          <w:trHeight w:val="1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1.6.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Организация взаимодействия в подготовке на базе центров военно-патриотического воспитания Общероссийской общественно-государственной организации «Добровольное общество содействия армии, авиации и флоту России» специалистов по военно-учетным специальностям к службе в рядах </w:t>
            </w:r>
            <w:r>
              <w:rPr>
                <w:sz w:val="28"/>
              </w:rPr>
              <w:lastRenderedPageBreak/>
              <w:t xml:space="preserve">Вооруженных Сил Российской Федерации из числа членов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Ежегодно в июле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района, Районная призывная комиссия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пункт 10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11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spacing w:line="252" w:lineRule="auto"/>
              <w:jc w:val="center"/>
              <w:rPr>
                <w:sz w:val="28"/>
              </w:rPr>
            </w:pPr>
          </w:p>
          <w:p w:rsidR="007404E8" w:rsidRDefault="006946E2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членов казачьих обществ и иных объединений казаков, прошедших </w:t>
            </w:r>
            <w:r>
              <w:rPr>
                <w:sz w:val="28"/>
              </w:rPr>
              <w:lastRenderedPageBreak/>
              <w:t>подготовку к службе в рядах Вооруженных Сил Российской Федерации на базе центров военно-патриотического воспитания Общероссийской общественно-государственной организации «Добровольное общество содействия армии, авиации и флоту России»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Информация о ходе исполнения</w:t>
            </w:r>
          </w:p>
        </w:tc>
      </w:tr>
      <w:tr w:rsidR="0000521F" w:rsidTr="00187F13">
        <w:trPr>
          <w:trHeight w:val="15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1.7.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Привлечении членов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 к охране общественного порядка в соответствии с требованиями Федерального закона </w:t>
            </w:r>
            <w:r>
              <w:rPr>
                <w:sz w:val="28"/>
              </w:rPr>
              <w:lastRenderedPageBreak/>
              <w:t>от 02.04.2014 № 44-ФЗ «Об участии граждан в охране общественного порядка», Областного закона от 08.07.2014 № 184-ЗС «Об участии граждан в охране общественного порядка на территории Ростовской области»</w:t>
            </w:r>
            <w:proofErr w:type="gram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 течени</w:t>
            </w:r>
            <w:r w:rsidR="00187F13">
              <w:rPr>
                <w:sz w:val="28"/>
              </w:rPr>
              <w:t>е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«Песчанокопский юрт»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Пункт 12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случаев участия членов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 к охране общественного порядка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Информация о ходе исполнения</w:t>
            </w:r>
          </w:p>
        </w:tc>
      </w:tr>
      <w:tr w:rsidR="0000521F" w:rsidTr="00187F13">
        <w:trPr>
          <w:trHeight w:val="14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1.8.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Привлечении членов казачьих обществ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 к проведению мероприятий по обеспечению пожарной безопасности (тушение техногенных пожаров, тушение лесных и природных пожаров, участие в профилактических мероприятиях)</w:t>
            </w:r>
            <w:proofErr w:type="gram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r w:rsidR="00187F13">
              <w:rPr>
                <w:sz w:val="28"/>
              </w:rPr>
              <w:t>е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«Песчанокопский юрт»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Пункт 14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членов казачьих обществ, участвующих в реализации мероприятий по обеспечению пожарной безопасности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Информация о ходе исполнения</w:t>
            </w:r>
          </w:p>
        </w:tc>
      </w:tr>
      <w:tr w:rsidR="0000521F" w:rsidTr="00187F13">
        <w:trPr>
          <w:trHeight w:val="1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Привлечении членов </w:t>
            </w:r>
            <w:r>
              <w:rPr>
                <w:sz w:val="28"/>
              </w:rPr>
              <w:lastRenderedPageBreak/>
              <w:t>казачьих обществ, входящих в состав добровольной пожарной охраны, к реализации мероприятий по предупреждению и ликвидации чрезвычайных ситуаций и ликвидации последствий стихийных бедствий</w:t>
            </w:r>
            <w:proofErr w:type="gram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 течени</w:t>
            </w:r>
            <w:r w:rsidR="00187F13">
              <w:rPr>
                <w:sz w:val="28"/>
              </w:rPr>
              <w:t>е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ЮКО </w:t>
            </w:r>
            <w:r>
              <w:rPr>
                <w:sz w:val="28"/>
              </w:rPr>
              <w:lastRenderedPageBreak/>
              <w:t>«Песчанокопский юрт»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Пункт 16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членов </w:t>
            </w:r>
            <w:r>
              <w:rPr>
                <w:sz w:val="28"/>
              </w:rPr>
              <w:lastRenderedPageBreak/>
              <w:t>казачьих обществ, участвующих в реализации мероприятий по предупреждению и ликвидации чрезвычайных ситуаций и ликвидации последствий стихийных бедствий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Информация о ходе </w:t>
            </w:r>
            <w:r>
              <w:rPr>
                <w:sz w:val="28"/>
              </w:rPr>
              <w:lastRenderedPageBreak/>
              <w:t>исполнения</w:t>
            </w:r>
          </w:p>
        </w:tc>
      </w:tr>
      <w:tr w:rsidR="0000521F" w:rsidTr="00187F13">
        <w:trPr>
          <w:trHeight w:val="15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1.10.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Привлечении</w:t>
            </w:r>
            <w:proofErr w:type="gramEnd"/>
            <w:r>
              <w:rPr>
                <w:sz w:val="28"/>
              </w:rPr>
              <w:t xml:space="preserve"> членов казачьих обществ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 к участию в мероприятиях, направленных на обеспечение природоохранной деятельности и экологической безопасности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«Песчанокопский юрт»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Пункт 19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членов казачьих обществ, привлеченных к участию в мероприятиях, направленных на обеспечение природоохранной деятельности и экологической безопасности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Информация о ходе исполнения</w:t>
            </w:r>
          </w:p>
        </w:tc>
      </w:tr>
      <w:tr w:rsidR="0000521F" w:rsidTr="00187F13">
        <w:trPr>
          <w:trHeight w:val="15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1.11.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Привлечении членов казачьих обществ </w:t>
            </w:r>
            <w:proofErr w:type="spellStart"/>
            <w:r>
              <w:rPr>
                <w:sz w:val="28"/>
              </w:rPr>
              <w:lastRenderedPageBreak/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 к участию в мероприятиях, по обеспечении безопасности граждан, профилактике проявлений экстремизма и терроризма, немедицинского потребления наркотических средств и психотропных веществ подростками и молодежью в рамках, установленных уставом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</w:t>
            </w:r>
            <w:proofErr w:type="gram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Ежегодно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ЮКО «Песчанокопский </w:t>
            </w:r>
            <w:r>
              <w:rPr>
                <w:sz w:val="28"/>
              </w:rPr>
              <w:lastRenderedPageBreak/>
              <w:t>юрт»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Пункт 21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членов казачьих обществ, </w:t>
            </w:r>
            <w:r>
              <w:rPr>
                <w:sz w:val="28"/>
              </w:rPr>
              <w:lastRenderedPageBreak/>
              <w:t xml:space="preserve">привлеченных к участию в данных мероприятиях 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Информация о ходе исполнения</w:t>
            </w:r>
          </w:p>
        </w:tc>
      </w:tr>
      <w:tr w:rsidR="0000521F" w:rsidTr="00187F13">
        <w:trPr>
          <w:trHeight w:val="14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1.12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pStyle w:val="51"/>
              <w:tabs>
                <w:tab w:val="left" w:pos="567"/>
              </w:tabs>
              <w:spacing w:after="0" w:line="240" w:lineRule="auto"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Содействие в организации профессиональной подготовки и переподготовки членов казачьих обществ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Ежегодно, январь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Пункт 24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членов казачьих обществ, прошедших профессиональную подготовку и переподготовку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Информация о ходе исполнения</w:t>
            </w:r>
          </w:p>
        </w:tc>
      </w:tr>
      <w:tr w:rsidR="0000521F" w:rsidTr="0000521F">
        <w:trPr>
          <w:trHeight w:val="14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1.13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pStyle w:val="51"/>
              <w:tabs>
                <w:tab w:val="left" w:pos="567"/>
              </w:tabs>
              <w:spacing w:after="0" w:line="240" w:lineRule="auto"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Предоставление земельных участков казачьим обществам и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их использованием в соответствии с законодательством Российской Федерации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Пункт 86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7404E8">
            <w:pPr>
              <w:jc w:val="center"/>
              <w:rPr>
                <w:sz w:val="28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25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jc w:val="center"/>
              <w:rPr>
                <w:sz w:val="28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Площадь земельных участков находящихся в аренде у казачьих обществ Песчанокопского района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Информация о ходе исполнения</w:t>
            </w:r>
          </w:p>
          <w:p w:rsidR="007404E8" w:rsidRDefault="007404E8">
            <w:pPr>
              <w:jc w:val="center"/>
              <w:rPr>
                <w:sz w:val="28"/>
              </w:rPr>
            </w:pPr>
          </w:p>
        </w:tc>
      </w:tr>
      <w:tr w:rsidR="007404E8" w:rsidTr="00187F13">
        <w:trPr>
          <w:trHeight w:val="103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b/>
                <w:sz w:val="28"/>
              </w:rPr>
              <w:t>II.</w:t>
            </w:r>
          </w:p>
        </w:tc>
        <w:tc>
          <w:tcPr>
            <w:tcW w:w="14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Содействие воспитанию подрастающего поколения в духе патриотизма, гражданской ответственности и готовности  к служению Отечества с опорой на духовно – нравственные основы и ценности российского казачества, обеспечение участия российского казачества в реализации государственной молодежной политики</w:t>
            </w:r>
          </w:p>
        </w:tc>
      </w:tr>
      <w:tr w:rsidR="0000521F" w:rsidTr="00187F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Содействие в организации </w:t>
            </w:r>
            <w:r>
              <w:rPr>
                <w:sz w:val="28"/>
              </w:rPr>
              <w:lastRenderedPageBreak/>
              <w:t>информационно – пропагандистских мероприятий и акций по привлечению казачьей молодежи к выполнению нормативов испытаний ВФСК ГТО и к участию в муниципальном этапе Спартакиады Дона в Песчанокопском районе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Март - </w:t>
            </w:r>
          </w:p>
          <w:p w:rsidR="007404E8" w:rsidRDefault="00187F13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 w:rsidR="006946E2">
              <w:rPr>
                <w:sz w:val="28"/>
              </w:rPr>
              <w:t xml:space="preserve">ентябрь, </w:t>
            </w:r>
            <w:r>
              <w:rPr>
                <w:sz w:val="28"/>
              </w:rPr>
              <w:lastRenderedPageBreak/>
              <w:t>е</w:t>
            </w:r>
            <w:r w:rsidR="006946E2">
              <w:rPr>
                <w:sz w:val="28"/>
              </w:rPr>
              <w:t xml:space="preserve">жегодно </w:t>
            </w:r>
          </w:p>
          <w:p w:rsidR="007404E8" w:rsidRDefault="007404E8">
            <w:pPr>
              <w:rPr>
                <w:sz w:val="28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Отдел культуры, спорта и </w:t>
            </w:r>
            <w:r>
              <w:rPr>
                <w:sz w:val="28"/>
              </w:rPr>
              <w:lastRenderedPageBreak/>
              <w:t xml:space="preserve">молодежи Администрации Песчанокопского района </w:t>
            </w: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МБУДО ДЮСШ,</w:t>
            </w:r>
          </w:p>
          <w:p w:rsidR="007404E8" w:rsidRDefault="006946E2">
            <w:pPr>
              <w:rPr>
                <w:b/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Пункт 46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 xml:space="preserve">Целевой показатель № 13  Стратегии </w:t>
            </w:r>
            <w:r>
              <w:rPr>
                <w:sz w:val="28"/>
              </w:rPr>
              <w:lastRenderedPageBreak/>
              <w:t>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rPr>
                <w:sz w:val="28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мероприятий и акций, количество участников мероприятий и акций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Информация о ходе исполнения</w:t>
            </w:r>
          </w:p>
        </w:tc>
      </w:tr>
      <w:tr w:rsidR="0000521F" w:rsidTr="00187F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2.2.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Содействие в привлечении членов </w:t>
            </w:r>
            <w:r>
              <w:rPr>
                <w:sz w:val="28"/>
                <w:highlight w:val="white"/>
              </w:rPr>
              <w:t>ЮКО «Песчанокопский юрт» при проведении физкультурных и спортивных мероприятий среди казачьей молодежи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Январь - </w:t>
            </w:r>
            <w:r w:rsidR="00187F13">
              <w:rPr>
                <w:sz w:val="28"/>
              </w:rPr>
              <w:t>и</w:t>
            </w:r>
            <w:r>
              <w:rPr>
                <w:sz w:val="28"/>
              </w:rPr>
              <w:t xml:space="preserve">юнь, </w:t>
            </w:r>
            <w:r w:rsidR="00187F13">
              <w:rPr>
                <w:sz w:val="28"/>
              </w:rPr>
              <w:t>е</w:t>
            </w:r>
            <w:r>
              <w:rPr>
                <w:sz w:val="28"/>
              </w:rPr>
              <w:t>жегодно</w:t>
            </w:r>
          </w:p>
          <w:p w:rsidR="007404E8" w:rsidRDefault="007404E8">
            <w:pPr>
              <w:rPr>
                <w:sz w:val="28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Песчанокопского района,</w:t>
            </w:r>
          </w:p>
          <w:p w:rsidR="007404E8" w:rsidRDefault="006946E2">
            <w:pPr>
              <w:rPr>
                <w:b/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Песчанокопского района,</w:t>
            </w:r>
          </w:p>
          <w:p w:rsidR="007404E8" w:rsidRDefault="006946E2">
            <w:pPr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Отдел  ГКУ РО «Казаки Дона» Песчанокопского района</w:t>
            </w:r>
          </w:p>
          <w:p w:rsidR="007404E8" w:rsidRDefault="007404E8">
            <w:pPr>
              <w:rPr>
                <w:sz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Пункт 48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13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Количество мероприятий, количество участников мероприятий 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Информация о ходе исполнения</w:t>
            </w:r>
          </w:p>
        </w:tc>
      </w:tr>
      <w:tr w:rsidR="0000521F" w:rsidTr="00187F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bookmarkStart w:id="1" w:name="_Hlk66954133"/>
            <w:r>
              <w:rPr>
                <w:sz w:val="28"/>
              </w:rPr>
              <w:lastRenderedPageBreak/>
              <w:t>2.3.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Привлечение казачьей молодежи и членов </w:t>
            </w:r>
            <w:r>
              <w:rPr>
                <w:sz w:val="28"/>
                <w:highlight w:val="white"/>
              </w:rPr>
              <w:t>ЮКО «Песчанокопский юрт» к проведению молодежной патриотической акции «День призывника</w:t>
            </w:r>
            <w:r>
              <w:rPr>
                <w:color w:val="333333"/>
                <w:sz w:val="28"/>
                <w:highlight w:val="white"/>
              </w:rPr>
              <w:t>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Апрель </w:t>
            </w:r>
          </w:p>
          <w:p w:rsidR="007404E8" w:rsidRDefault="00187F13" w:rsidP="00187F13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6946E2">
              <w:rPr>
                <w:sz w:val="28"/>
              </w:rPr>
              <w:t xml:space="preserve">ктябрь, </w:t>
            </w:r>
            <w:r>
              <w:rPr>
                <w:sz w:val="28"/>
              </w:rPr>
              <w:t>е</w:t>
            </w:r>
            <w:r w:rsidR="006946E2">
              <w:rPr>
                <w:sz w:val="28"/>
              </w:rPr>
              <w:t>жегодно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Песчанокопского района,</w:t>
            </w: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Отдел ГКУ РО «Казаки Дона « Песчанокопский юрт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64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Целевой показатель № 12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rPr>
                <w:sz w:val="28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членов казачьего общества, привлеченных проведению акции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Информация о ходе исполнения</w:t>
            </w:r>
          </w:p>
        </w:tc>
      </w:tr>
      <w:bookmarkEnd w:id="1"/>
      <w:tr w:rsidR="0000521F" w:rsidTr="00187F13">
        <w:trPr>
          <w:trHeight w:val="117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Реализация комплекса мероприятий, направленных на поддержку казачьей молодежи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rPr>
                <w:sz w:val="28"/>
              </w:rPr>
            </w:pPr>
            <w:r>
              <w:rPr>
                <w:sz w:val="28"/>
              </w:rPr>
              <w:t xml:space="preserve">В течение года, </w:t>
            </w:r>
            <w:r w:rsidR="00187F13">
              <w:rPr>
                <w:sz w:val="28"/>
              </w:rPr>
              <w:t>е</w:t>
            </w:r>
            <w:r>
              <w:rPr>
                <w:sz w:val="28"/>
              </w:rPr>
              <w:t xml:space="preserve">жегодно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69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 Целевой показатель № 18  Стратегии государственной политики Российской </w:t>
            </w:r>
            <w:r>
              <w:rPr>
                <w:sz w:val="28"/>
              </w:rPr>
              <w:lastRenderedPageBreak/>
              <w:t>Федерации в отношении российского казачества на 2021 - 2030 годы</w:t>
            </w:r>
          </w:p>
          <w:p w:rsidR="007404E8" w:rsidRDefault="007404E8">
            <w:pPr>
              <w:rPr>
                <w:sz w:val="28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реализованных мероприятий, количество участников мероприятий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Информация о ходе исполнения</w:t>
            </w:r>
          </w:p>
        </w:tc>
      </w:tr>
      <w:tr w:rsidR="0000521F" w:rsidTr="00187F13">
        <w:trPr>
          <w:trHeight w:val="1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2.5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Организация участия в выполнении нормативов испытаний ВФСК ГТО и участия в муниципальном этапе Спартакиады Дона в Песчанокопском районе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Песчанокопского района </w:t>
            </w: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МБУДО ДЮСШ,</w:t>
            </w: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46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13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rPr>
                <w:sz w:val="28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Количество участников </w:t>
            </w:r>
            <w:r>
              <w:rPr>
                <w:sz w:val="28"/>
              </w:rPr>
              <w:lastRenderedPageBreak/>
              <w:t>мероприятий и акций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Информация о ходе исполнения</w:t>
            </w:r>
          </w:p>
        </w:tc>
      </w:tr>
      <w:tr w:rsidR="0000521F" w:rsidTr="00187F13">
        <w:trPr>
          <w:trHeight w:val="28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2.6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r>
              <w:rPr>
                <w:color w:val="333333"/>
                <w:sz w:val="28"/>
                <w:highlight w:val="white"/>
              </w:rPr>
              <w:t>молодежной патриотической акции «День призывника»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Песчанокопского района, Отдел  ГКУ РО «Казаки Дона» Песчанокопского района</w:t>
            </w:r>
          </w:p>
          <w:p w:rsidR="007404E8" w:rsidRDefault="007404E8">
            <w:pPr>
              <w:rPr>
                <w:sz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64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11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Pr="00187F13" w:rsidRDefault="007404E8">
            <w:pPr>
              <w:rPr>
                <w:sz w:val="16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мероприятий, количество участников мероприятий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Информация о ходе исполнения</w:t>
            </w:r>
          </w:p>
        </w:tc>
      </w:tr>
      <w:tr w:rsidR="0000521F" w:rsidTr="00187F13">
        <w:trPr>
          <w:trHeight w:val="169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Участие в региональных </w:t>
            </w:r>
            <w:proofErr w:type="spellStart"/>
            <w:r>
              <w:rPr>
                <w:sz w:val="28"/>
              </w:rPr>
              <w:t>Димитриевских</w:t>
            </w:r>
            <w:proofErr w:type="spellEnd"/>
            <w:r>
              <w:rPr>
                <w:sz w:val="28"/>
              </w:rPr>
              <w:t xml:space="preserve"> образовательных чтениях</w:t>
            </w:r>
            <w:r w:rsidR="00187F13">
              <w:rPr>
                <w:sz w:val="28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Песчанокопского района </w:t>
            </w:r>
            <w:r w:rsidR="00187F13">
              <w:rPr>
                <w:sz w:val="28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53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мероприятий</w:t>
            </w:r>
          </w:p>
          <w:p w:rsidR="00187F13" w:rsidRDefault="00187F13">
            <w:pPr>
              <w:rPr>
                <w:sz w:val="28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Информация о ходе исполнения</w:t>
            </w:r>
          </w:p>
        </w:tc>
      </w:tr>
      <w:tr w:rsidR="0000521F" w:rsidTr="00187F13">
        <w:trPr>
          <w:trHeight w:val="33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2.8.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pStyle w:val="51"/>
              <w:tabs>
                <w:tab w:val="left" w:pos="552"/>
              </w:tabs>
              <w:spacing w:after="0" w:line="240" w:lineRule="auto"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Содействие развитию системы непрерывного казачьего образования, </w:t>
            </w:r>
            <w:r>
              <w:rPr>
                <w:sz w:val="28"/>
              </w:rPr>
              <w:lastRenderedPageBreak/>
              <w:t>удовлетворение потребностей населения в доступном и качественном образовании с использованием культурно-исторических традиций донского казачества и региональных особенностей Донского края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Ежегодно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</w:t>
            </w:r>
            <w:r>
              <w:rPr>
                <w:sz w:val="28"/>
              </w:rPr>
              <w:lastRenderedPageBreak/>
              <w:t>Песчанокопского района, ЮКО «Песчанокопский юрт»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пункт 23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 xml:space="preserve">Целевой показатель № 8  Стратегии </w:t>
            </w:r>
            <w:r>
              <w:rPr>
                <w:sz w:val="28"/>
              </w:rPr>
              <w:lastRenderedPageBreak/>
              <w:t>государственной политики Российской Федерации в отношении российского казачества на 2021 - 2030 годы</w:t>
            </w:r>
          </w:p>
          <w:p w:rsidR="007404E8" w:rsidRPr="00187F13" w:rsidRDefault="007404E8">
            <w:pPr>
              <w:rPr>
                <w:sz w:val="14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Количество обучающихся в образовательных организациях со статусом «Казачье» 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Удовлетворение потребностей населения в </w:t>
            </w:r>
            <w:r>
              <w:rPr>
                <w:sz w:val="28"/>
              </w:rPr>
              <w:lastRenderedPageBreak/>
              <w:t>доступном и качественном преподавании с использованием культурно-исторических традиций донского казачества и региональных особенностей Донского края</w:t>
            </w:r>
          </w:p>
        </w:tc>
      </w:tr>
      <w:tr w:rsidR="007404E8" w:rsidTr="00187F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II.</w:t>
            </w:r>
          </w:p>
        </w:tc>
        <w:tc>
          <w:tcPr>
            <w:tcW w:w="14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Содействие сохранению и развитию культуры российского казачества</w:t>
            </w:r>
          </w:p>
        </w:tc>
      </w:tr>
      <w:tr w:rsidR="0000521F" w:rsidTr="00187F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Мониторинг состояния казачьей культуры на территории Песчанокопского района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6946E2">
            <w:pPr>
              <w:rPr>
                <w:sz w:val="28"/>
              </w:rPr>
            </w:pPr>
            <w:r>
              <w:rPr>
                <w:sz w:val="28"/>
              </w:rPr>
              <w:t>В течение года, ежегодно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района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70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№19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Проверка учреждений культуры Песчанокопского района 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Информация о ходе исполнения</w:t>
            </w:r>
          </w:p>
        </w:tc>
      </w:tr>
      <w:tr w:rsidR="0000521F" w:rsidTr="00187F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3.2.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Формирование кадрового потенциала специалистов в сфере казачьей культуры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rPr>
                <w:sz w:val="28"/>
              </w:rPr>
            </w:pPr>
            <w:r>
              <w:rPr>
                <w:sz w:val="28"/>
              </w:rPr>
              <w:t xml:space="preserve">В течение года, </w:t>
            </w:r>
            <w:r w:rsidR="00187F13">
              <w:rPr>
                <w:sz w:val="28"/>
              </w:rPr>
              <w:t>е</w:t>
            </w:r>
            <w:r>
              <w:rPr>
                <w:sz w:val="28"/>
              </w:rPr>
              <w:t>жегодно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71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Количество специалистов прошедших </w:t>
            </w:r>
            <w:proofErr w:type="gramStart"/>
            <w:r>
              <w:rPr>
                <w:sz w:val="28"/>
              </w:rPr>
              <w:t>обучение по</w:t>
            </w:r>
            <w:proofErr w:type="gramEnd"/>
            <w:r>
              <w:rPr>
                <w:sz w:val="28"/>
              </w:rPr>
              <w:t xml:space="preserve"> данному  направлению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Информация о ходе исполнения</w:t>
            </w:r>
          </w:p>
        </w:tc>
      </w:tr>
      <w:tr w:rsidR="0000521F" w:rsidTr="00187F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Информирование творческих коллективов Песчанокопского района о Всероссийском фольклорном конкурсе «Казачий круг»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73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19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rPr>
                <w:sz w:val="28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Количество казачьих творческих </w:t>
            </w:r>
            <w:r>
              <w:rPr>
                <w:sz w:val="28"/>
              </w:rPr>
              <w:lastRenderedPageBreak/>
              <w:t xml:space="preserve">коллективов, принявших участие в территориальном (региональном, окружном) и заключительном (гала – концерте) этапах мероприятия 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Информация о ходе исполнения</w:t>
            </w:r>
          </w:p>
        </w:tc>
      </w:tr>
      <w:tr w:rsidR="0000521F" w:rsidTr="00187F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3.4.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Проведение ежегодного межрайонного фестиваля «Казачья удаль»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187F13">
            <w:pPr>
              <w:rPr>
                <w:sz w:val="28"/>
              </w:rPr>
            </w:pPr>
            <w:r>
              <w:rPr>
                <w:sz w:val="28"/>
              </w:rPr>
              <w:t xml:space="preserve">Сентябрь, </w:t>
            </w:r>
            <w:r w:rsidR="00187F13">
              <w:rPr>
                <w:sz w:val="28"/>
              </w:rPr>
              <w:t>е</w:t>
            </w:r>
            <w:r>
              <w:rPr>
                <w:sz w:val="28"/>
              </w:rPr>
              <w:t xml:space="preserve">жегодно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Песчанокопского района,</w:t>
            </w: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ЮКО «Песчанокопский юрт»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74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20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rPr>
                <w:sz w:val="28"/>
              </w:rPr>
            </w:pPr>
          </w:p>
          <w:p w:rsidR="007404E8" w:rsidRDefault="007404E8">
            <w:pPr>
              <w:rPr>
                <w:sz w:val="28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мероприятия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 Информация о ходе исполнения</w:t>
            </w:r>
          </w:p>
        </w:tc>
      </w:tr>
      <w:tr w:rsidR="0000521F" w:rsidTr="00187F1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Содействие в привлечении </w:t>
            </w:r>
            <w:r>
              <w:rPr>
                <w:sz w:val="28"/>
              </w:rPr>
              <w:lastRenderedPageBreak/>
              <w:t xml:space="preserve">творческих казачьих коллективов и исполнителей к участию в культурно – просветительских проектах, информационно – агитационных акциях и других мероприятиях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</w:t>
            </w:r>
            <w:r>
              <w:rPr>
                <w:sz w:val="28"/>
              </w:rPr>
              <w:lastRenderedPageBreak/>
              <w:t>молодежи Администрации Песчанокопского района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Пункт 76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 xml:space="preserve">Целевой показатель № 19  Стратегии </w:t>
            </w:r>
            <w:r>
              <w:rPr>
                <w:sz w:val="28"/>
              </w:rPr>
              <w:lastRenderedPageBreak/>
              <w:t>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rPr>
                <w:sz w:val="28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мероприятий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Информация о ходе исполнения</w:t>
            </w:r>
          </w:p>
        </w:tc>
      </w:tr>
      <w:tr w:rsidR="0000521F" w:rsidTr="00187F13">
        <w:trPr>
          <w:trHeight w:val="166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3.6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Информационная поддержка общеобразовательных организаций Песчанокопского района со статусом «Казачье»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По запросу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77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35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rPr>
                <w:sz w:val="28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центров казачьей культуры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Информация о ходе исполнения</w:t>
            </w:r>
          </w:p>
        </w:tc>
      </w:tr>
      <w:tr w:rsidR="0000521F" w:rsidTr="00187F13">
        <w:trPr>
          <w:trHeight w:val="16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3.7.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r>
              <w:rPr>
                <w:sz w:val="28"/>
              </w:rPr>
              <w:lastRenderedPageBreak/>
              <w:t xml:space="preserve">образовательных организаций в культурно – просветительских проектах, информационно – агитационных акциях и других мероприятиях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Июль, январь, </w:t>
            </w:r>
            <w:r>
              <w:rPr>
                <w:sz w:val="28"/>
              </w:rPr>
              <w:lastRenderedPageBreak/>
              <w:t xml:space="preserve">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Отдел </w:t>
            </w:r>
            <w:r>
              <w:rPr>
                <w:sz w:val="28"/>
              </w:rPr>
              <w:lastRenderedPageBreak/>
              <w:t xml:space="preserve">образования Администрации Песчанокопского района </w:t>
            </w:r>
          </w:p>
          <w:p w:rsidR="007404E8" w:rsidRDefault="007404E8">
            <w:pPr>
              <w:rPr>
                <w:sz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Пункт 76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 xml:space="preserve">Целевой показатель </w:t>
            </w:r>
            <w:r>
              <w:rPr>
                <w:sz w:val="28"/>
              </w:rPr>
              <w:lastRenderedPageBreak/>
              <w:t>№ 8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rPr>
                <w:sz w:val="28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мероприятий и количество участников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Участие </w:t>
            </w:r>
            <w:r>
              <w:rPr>
                <w:sz w:val="28"/>
              </w:rPr>
              <w:lastRenderedPageBreak/>
              <w:t xml:space="preserve">образовательных организаций в культурно – просветительских проектах, информационно – агитационных акциях и других мероприятиях </w:t>
            </w:r>
          </w:p>
        </w:tc>
      </w:tr>
      <w:tr w:rsidR="0000521F" w:rsidTr="00187F13">
        <w:trPr>
          <w:trHeight w:val="183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3.8.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Методическая поддержка общеобразовательных организаций Песчанокопского района со статусом «Казачье»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Июль, январь,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Песчанокопского района </w:t>
            </w:r>
          </w:p>
          <w:p w:rsidR="007404E8" w:rsidRDefault="007404E8">
            <w:pPr>
              <w:rPr>
                <w:sz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77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13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Количество  ОУ и </w:t>
            </w:r>
            <w:r>
              <w:rPr>
                <w:sz w:val="28"/>
              </w:rPr>
              <w:lastRenderedPageBreak/>
              <w:t>количество обучающихся в образовательных организациях со статусом «Казачье»</w:t>
            </w:r>
            <w:r w:rsidR="00187F13">
              <w:rPr>
                <w:sz w:val="28"/>
              </w:rPr>
              <w:t xml:space="preserve"> 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Методическая поддержка общеобразовательных организаций Песчанокопского района со статусом «Казачье»</w:t>
            </w:r>
          </w:p>
        </w:tc>
      </w:tr>
      <w:tr w:rsidR="0000521F" w:rsidTr="00187F13">
        <w:trPr>
          <w:trHeight w:val="18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3.9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Поездка казаков и донцов Песчанокопского района на памятник Атаману М.И. Платову х. Богомолов Ставропольский край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Апрель, Ежегодно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«Песчанокопский юрт»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69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11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мероприятия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Информация о ходе исполнения</w:t>
            </w:r>
          </w:p>
        </w:tc>
      </w:tr>
      <w:tr w:rsidR="0000521F" w:rsidTr="00187F13">
        <w:trPr>
          <w:trHeight w:val="11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3.10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Проведение соревнований  по фланкировке казачьей шашкой  среди воспитанников  «Донцы»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Февраль, Ежегодно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«Песчанокопский юрт»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69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 xml:space="preserve">Целевой показатель № 18  Стратегии государственной политики Российской Федерации в </w:t>
            </w:r>
            <w:r>
              <w:rPr>
                <w:sz w:val="28"/>
              </w:rPr>
              <w:lastRenderedPageBreak/>
              <w:t>отношении российского казачества на 2021 - 2030 годы</w:t>
            </w:r>
          </w:p>
          <w:p w:rsidR="007404E8" w:rsidRDefault="007404E8">
            <w:pPr>
              <w:rPr>
                <w:sz w:val="28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мероприятия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Информация о ходе исполнения</w:t>
            </w:r>
          </w:p>
        </w:tc>
      </w:tr>
      <w:tr w:rsidR="0000521F" w:rsidTr="00187F13">
        <w:trPr>
          <w:trHeight w:val="1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3.11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Межрегиональный праздник «Под покровом Петра и </w:t>
            </w:r>
            <w:proofErr w:type="spellStart"/>
            <w:r>
              <w:rPr>
                <w:sz w:val="28"/>
              </w:rPr>
              <w:t>Февронии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Июнь, ежегодно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Администрации, отдел ЗАГС  </w:t>
            </w:r>
          </w:p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74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12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rPr>
                <w:sz w:val="28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мероприятия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Информация о ходе исполнения</w:t>
            </w:r>
          </w:p>
        </w:tc>
      </w:tr>
      <w:tr w:rsidR="0000521F" w:rsidTr="00187F13">
        <w:trPr>
          <w:trHeight w:val="26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3.12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Спортивно-фольклорный праздник “С днем рожденья Платов!”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 2023 г.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района,</w:t>
            </w: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Пункт 69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12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rPr>
                <w:sz w:val="28"/>
              </w:rPr>
            </w:pP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мероприятия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Информация о ходе исполнения</w:t>
            </w:r>
          </w:p>
        </w:tc>
      </w:tr>
      <w:tr w:rsidR="0000521F" w:rsidTr="00187F13">
        <w:trPr>
          <w:trHeight w:val="22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3.13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 xml:space="preserve">Содействие к участию казачьих обществ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Донского, реализующих социально ориентированные проекты, в конкурсах на получение грантов Президента Российской Федерации </w:t>
            </w:r>
            <w:r>
              <w:rPr>
                <w:sz w:val="28"/>
              </w:rPr>
              <w:lastRenderedPageBreak/>
              <w:t>и иных грантов, организуемых федеральными органами исполнительной власти, органами исполнительной власти Ростовской области, органами местного самоуправления муниципальных образований</w:t>
            </w:r>
          </w:p>
          <w:p w:rsidR="007404E8" w:rsidRDefault="007404E8">
            <w:pPr>
              <w:rPr>
                <w:sz w:val="2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Ежегодно в январе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пункт 60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Количество заявок, поданных для участия в конкурсах; количество заявок, получивших поддержку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Информация о ходе исполнения</w:t>
            </w:r>
          </w:p>
        </w:tc>
      </w:tr>
      <w:tr w:rsidR="0000521F" w:rsidTr="00187F13">
        <w:trPr>
          <w:trHeight w:val="22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3.14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t>Информирование о деятельности казачьих обществ на официальных сайтах и в районной газете "Колос"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пункт 67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04E8" w:rsidRDefault="007404E8">
            <w:pPr>
              <w:jc w:val="center"/>
              <w:rPr>
                <w:sz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35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Количество информационных сообщений о деятельности казачества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Информация о ходе исполнения</w:t>
            </w:r>
          </w:p>
        </w:tc>
      </w:tr>
      <w:tr w:rsidR="0000521F" w:rsidTr="00187F13">
        <w:trPr>
          <w:trHeight w:val="22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3.15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 w:rsidP="00B26D1A">
            <w:pPr>
              <w:rPr>
                <w:sz w:val="28"/>
              </w:rPr>
            </w:pPr>
            <w:r>
              <w:rPr>
                <w:sz w:val="28"/>
              </w:rPr>
              <w:t>Проведение совместных мероприятий, в том числе и с привлечением казачества с городом С</w:t>
            </w:r>
            <w:r w:rsidR="00B26D1A">
              <w:rPr>
                <w:sz w:val="28"/>
              </w:rPr>
              <w:t>е</w:t>
            </w:r>
            <w:r>
              <w:rPr>
                <w:sz w:val="28"/>
              </w:rPr>
              <w:t>нно  Республики Беларусь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</w:t>
            </w:r>
          </w:p>
          <w:p w:rsidR="007404E8" w:rsidRDefault="007404E8">
            <w:pPr>
              <w:jc w:val="center"/>
              <w:rPr>
                <w:sz w:val="28"/>
              </w:rPr>
            </w:pPr>
          </w:p>
          <w:p w:rsidR="007404E8" w:rsidRDefault="007404E8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пункт 90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04E8" w:rsidRDefault="007404E8">
            <w:pPr>
              <w:jc w:val="center"/>
              <w:rPr>
                <w:sz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Целевой показатель № 26  Стратегии государственной политики Российской Федерации в отношении российского казачества на 2021 - 2030 годы</w:t>
            </w:r>
          </w:p>
          <w:p w:rsidR="007404E8" w:rsidRDefault="007404E8">
            <w:pPr>
              <w:spacing w:before="134" w:after="134"/>
              <w:rPr>
                <w:sz w:val="28"/>
              </w:rPr>
            </w:pPr>
          </w:p>
          <w:p w:rsidR="007404E8" w:rsidRDefault="006946E2">
            <w:pPr>
              <w:spacing w:before="134" w:after="134"/>
              <w:rPr>
                <w:sz w:val="28"/>
              </w:rPr>
            </w:pPr>
            <w:r>
              <w:rPr>
                <w:sz w:val="28"/>
              </w:rPr>
              <w:t>Количество проведенных совместных мероприятий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E8" w:rsidRDefault="006946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Информация о ходе исполнения</w:t>
            </w:r>
          </w:p>
          <w:p w:rsidR="007404E8" w:rsidRDefault="007404E8">
            <w:pPr>
              <w:jc w:val="center"/>
              <w:rPr>
                <w:sz w:val="28"/>
              </w:rPr>
            </w:pPr>
          </w:p>
        </w:tc>
      </w:tr>
    </w:tbl>
    <w:p w:rsidR="007404E8" w:rsidRDefault="007404E8"/>
    <w:p w:rsidR="007404E8" w:rsidRDefault="007404E8">
      <w:pPr>
        <w:spacing w:line="322" w:lineRule="exact"/>
        <w:ind w:left="200"/>
        <w:jc w:val="center"/>
        <w:rPr>
          <w:sz w:val="28"/>
        </w:rPr>
      </w:pPr>
    </w:p>
    <w:p w:rsidR="007404E8" w:rsidRDefault="006946E2">
      <w:pPr>
        <w:spacing w:line="322" w:lineRule="exact"/>
        <w:ind w:left="200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делами</w:t>
      </w:r>
    </w:p>
    <w:p w:rsidR="007404E8" w:rsidRDefault="006946E2">
      <w:pPr>
        <w:spacing w:line="322" w:lineRule="exact"/>
        <w:ind w:left="200"/>
      </w:pPr>
      <w:r>
        <w:rPr>
          <w:sz w:val="28"/>
        </w:rPr>
        <w:t xml:space="preserve">Администрации района                                                            </w:t>
      </w:r>
      <w:r w:rsidR="00187F13">
        <w:rPr>
          <w:sz w:val="28"/>
        </w:rPr>
        <w:t xml:space="preserve">                                                                   </w:t>
      </w:r>
      <w:r>
        <w:rPr>
          <w:sz w:val="28"/>
        </w:rPr>
        <w:t>Т.В. Романченко</w:t>
      </w:r>
    </w:p>
    <w:sectPr w:rsidR="007404E8" w:rsidSect="0030388C">
      <w:pgSz w:w="16839" w:h="11907" w:orient="landscape" w:code="9"/>
      <w:pgMar w:top="1985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21F" w:rsidRDefault="0000521F" w:rsidP="0000521F">
      <w:r>
        <w:separator/>
      </w:r>
    </w:p>
  </w:endnote>
  <w:endnote w:type="continuationSeparator" w:id="0">
    <w:p w:rsidR="0000521F" w:rsidRDefault="0000521F" w:rsidP="0000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381122"/>
      <w:docPartObj>
        <w:docPartGallery w:val="Page Numbers (Bottom of Page)"/>
        <w:docPartUnique/>
      </w:docPartObj>
    </w:sdtPr>
    <w:sdtEndPr/>
    <w:sdtContent>
      <w:p w:rsidR="0000521F" w:rsidRDefault="0000521F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4ED">
          <w:rPr>
            <w:noProof/>
          </w:rPr>
          <w:t>25</w:t>
        </w:r>
        <w:r>
          <w:fldChar w:fldCharType="end"/>
        </w:r>
      </w:p>
    </w:sdtContent>
  </w:sdt>
  <w:p w:rsidR="0000521F" w:rsidRDefault="0000521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21F" w:rsidRDefault="0000521F" w:rsidP="0000521F">
      <w:r>
        <w:separator/>
      </w:r>
    </w:p>
  </w:footnote>
  <w:footnote w:type="continuationSeparator" w:id="0">
    <w:p w:rsidR="0000521F" w:rsidRDefault="0000521F" w:rsidP="0000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C376C"/>
    <w:multiLevelType w:val="multilevel"/>
    <w:tmpl w:val="B42EED9C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4E8"/>
    <w:rsid w:val="0000521F"/>
    <w:rsid w:val="00187F13"/>
    <w:rsid w:val="0030388C"/>
    <w:rsid w:val="006946E2"/>
    <w:rsid w:val="007404E8"/>
    <w:rsid w:val="00B26D1A"/>
    <w:rsid w:val="00D334ED"/>
    <w:rsid w:val="00D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"/>
    <w:link w:val="23"/>
    <w:rPr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styleId="a0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0"/>
    <w:rPr>
      <w:sz w:val="24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8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2">
    <w:name w:val="Строгий1"/>
    <w:link w:val="ac"/>
    <w:rPr>
      <w:b/>
    </w:rPr>
  </w:style>
  <w:style w:type="character" w:styleId="ac">
    <w:name w:val="Strong"/>
    <w:link w:val="12"/>
    <w:rPr>
      <w:b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ad">
    <w:name w:val="Заголовок таблицы"/>
    <w:basedOn w:val="a8"/>
    <w:link w:val="ae"/>
    <w:pPr>
      <w:jc w:val="center"/>
    </w:pPr>
    <w:rPr>
      <w:b/>
    </w:rPr>
  </w:style>
  <w:style w:type="character" w:customStyle="1" w:styleId="ae">
    <w:name w:val="Заголовок таблицы"/>
    <w:basedOn w:val="a9"/>
    <w:link w:val="ad"/>
    <w:rPr>
      <w:b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af">
    <w:name w:val="List Paragraph"/>
    <w:basedOn w:val="a"/>
    <w:link w:val="af0"/>
    <w:pPr>
      <w:ind w:left="720"/>
    </w:pPr>
  </w:style>
  <w:style w:type="character" w:customStyle="1" w:styleId="af0">
    <w:name w:val="Абзац списка Знак"/>
    <w:basedOn w:val="1"/>
    <w:link w:val="af"/>
    <w:rPr>
      <w:sz w:val="24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af1">
    <w:name w:val="Отчетный"/>
    <w:basedOn w:val="a"/>
    <w:link w:val="af2"/>
    <w:pPr>
      <w:spacing w:after="120" w:line="360" w:lineRule="auto"/>
      <w:ind w:firstLine="720"/>
      <w:jc w:val="both"/>
    </w:pPr>
    <w:rPr>
      <w:sz w:val="26"/>
    </w:rPr>
  </w:style>
  <w:style w:type="character" w:customStyle="1" w:styleId="af2">
    <w:name w:val="Отчетный"/>
    <w:basedOn w:val="1"/>
    <w:link w:val="af1"/>
    <w:rPr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3">
    <w:name w:val="Символ нумерации"/>
    <w:link w:val="af4"/>
  </w:style>
  <w:style w:type="character" w:customStyle="1" w:styleId="af4">
    <w:name w:val="Символ нумерации"/>
    <w:link w:val="af3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"/>
    <w:link w:val="17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character" w:customStyle="1" w:styleId="50">
    <w:name w:val="Заголовок 5 Знак"/>
    <w:basedOn w:val="af5"/>
    <w:link w:val="5"/>
    <w:rPr>
      <w:rFonts w:ascii="Arial" w:hAnsi="Arial"/>
      <w:b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25">
    <w:name w:val="Основной шрифт абзаца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19">
    <w:name w:val="Гиперссылка1"/>
    <w:link w:val="af6"/>
    <w:rPr>
      <w:color w:val="000080"/>
      <w:u w:val="single"/>
    </w:rPr>
  </w:style>
  <w:style w:type="character" w:styleId="af6">
    <w:name w:val="Hyperlink"/>
    <w:link w:val="19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styleId="af7">
    <w:name w:val="List"/>
    <w:basedOn w:val="a0"/>
    <w:link w:val="af8"/>
  </w:style>
  <w:style w:type="character" w:customStyle="1" w:styleId="af8">
    <w:name w:val="Список Знак"/>
    <w:basedOn w:val="a7"/>
    <w:link w:val="af7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51">
    <w:name w:val="Основной текст5"/>
    <w:basedOn w:val="a"/>
    <w:link w:val="52"/>
    <w:pPr>
      <w:spacing w:after="120" w:line="0" w:lineRule="atLeast"/>
      <w:ind w:hanging="1440"/>
      <w:jc w:val="center"/>
    </w:pPr>
    <w:rPr>
      <w:sz w:val="23"/>
    </w:rPr>
  </w:style>
  <w:style w:type="character" w:customStyle="1" w:styleId="52">
    <w:name w:val="Основной текст5"/>
    <w:basedOn w:val="1"/>
    <w:link w:val="51"/>
    <w:rPr>
      <w:sz w:val="23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a1">
    <w:name w:val="Заголовок"/>
    <w:basedOn w:val="a"/>
    <w:next w:val="a0"/>
    <w:link w:val="af5"/>
    <w:pPr>
      <w:keepNext/>
      <w:spacing w:before="240" w:after="120"/>
    </w:pPr>
    <w:rPr>
      <w:rFonts w:ascii="Arial" w:hAnsi="Arial"/>
      <w:sz w:val="28"/>
    </w:rPr>
  </w:style>
  <w:style w:type="character" w:customStyle="1" w:styleId="af5">
    <w:name w:val="Заголовок"/>
    <w:basedOn w:val="1"/>
    <w:link w:val="a1"/>
    <w:rPr>
      <w:rFonts w:ascii="Arial" w:hAnsi="Arial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af9">
    <w:name w:val="footer"/>
    <w:basedOn w:val="a"/>
    <w:link w:val="afa"/>
    <w:uiPriority w:val="99"/>
    <w:pPr>
      <w:tabs>
        <w:tab w:val="center" w:pos="4819"/>
        <w:tab w:val="right" w:pos="9638"/>
      </w:tabs>
    </w:pPr>
  </w:style>
  <w:style w:type="character" w:customStyle="1" w:styleId="afa">
    <w:name w:val="Нижний колонтитул Знак"/>
    <w:basedOn w:val="1"/>
    <w:link w:val="af9"/>
    <w:uiPriority w:val="99"/>
    <w:rPr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styleId="afd">
    <w:name w:val="Body Text Indent"/>
    <w:basedOn w:val="a"/>
    <w:link w:val="afe"/>
    <w:pPr>
      <w:spacing w:after="120"/>
      <w:ind w:left="283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color w:val="000000"/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aff">
    <w:name w:val="Subtitle"/>
    <w:basedOn w:val="a1"/>
    <w:next w:val="a0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af5"/>
    <w:link w:val="aff"/>
    <w:rPr>
      <w:rFonts w:ascii="Arial" w:hAnsi="Arial"/>
      <w:i/>
      <w:sz w:val="2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6">
    <w:name w:val="Основной текст2"/>
    <w:basedOn w:val="a"/>
    <w:link w:val="27"/>
    <w:pPr>
      <w:spacing w:line="324" w:lineRule="exact"/>
      <w:jc w:val="both"/>
    </w:pPr>
    <w:rPr>
      <w:sz w:val="26"/>
    </w:rPr>
  </w:style>
  <w:style w:type="character" w:customStyle="1" w:styleId="27">
    <w:name w:val="Основной текст2"/>
    <w:basedOn w:val="1"/>
    <w:link w:val="26"/>
    <w:rPr>
      <w:sz w:val="26"/>
    </w:rPr>
  </w:style>
  <w:style w:type="paragraph" w:styleId="aff1">
    <w:name w:val="Title"/>
    <w:basedOn w:val="a"/>
    <w:next w:val="aff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28">
    <w:name w:val="Body Text Indent 2"/>
    <w:basedOn w:val="a"/>
    <w:link w:val="29"/>
    <w:pPr>
      <w:ind w:firstLine="567"/>
      <w:jc w:val="both"/>
    </w:pPr>
    <w:rPr>
      <w:spacing w:val="6"/>
    </w:rPr>
  </w:style>
  <w:style w:type="character" w:customStyle="1" w:styleId="29">
    <w:name w:val="Основной текст с отступом 2 Знак"/>
    <w:basedOn w:val="1"/>
    <w:link w:val="28"/>
    <w:rPr>
      <w:spacing w:val="6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2a">
    <w:name w:val="Название2"/>
    <w:basedOn w:val="a"/>
    <w:link w:val="2b"/>
    <w:pPr>
      <w:spacing w:before="120" w:after="120"/>
    </w:pPr>
    <w:rPr>
      <w:i/>
    </w:rPr>
  </w:style>
  <w:style w:type="character" w:customStyle="1" w:styleId="2b">
    <w:name w:val="Название2"/>
    <w:basedOn w:val="1"/>
    <w:link w:val="2a"/>
    <w:rPr>
      <w:i/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table" w:styleId="aff3">
    <w:name w:val="Table Grid"/>
    <w:basedOn w:val="a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18CE4-3F56-4105-AE46-0D8C0DFC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25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8</cp:revision>
  <cp:lastPrinted>2023-02-20T11:57:00Z</cp:lastPrinted>
  <dcterms:created xsi:type="dcterms:W3CDTF">2023-02-20T06:31:00Z</dcterms:created>
  <dcterms:modified xsi:type="dcterms:W3CDTF">2023-02-21T11:49:00Z</dcterms:modified>
</cp:coreProperties>
</file>