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6A" w:rsidRDefault="001F446A" w:rsidP="001F446A">
      <w:pPr>
        <w:jc w:val="center"/>
        <w:textAlignment w:val="baseline"/>
      </w:pPr>
      <w:r>
        <w:rPr>
          <w:noProof/>
        </w:rPr>
        <w:drawing>
          <wp:inline distT="0" distB="0" distL="0" distR="0" wp14:anchorId="20DFD8C0" wp14:editId="468B0D0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6A" w:rsidRDefault="001F446A" w:rsidP="001F446A">
      <w:pPr>
        <w:jc w:val="center"/>
        <w:textAlignment w:val="baseline"/>
      </w:pPr>
      <w:r>
        <w:rPr>
          <w:b/>
          <w:sz w:val="28"/>
          <w:szCs w:val="28"/>
        </w:rPr>
        <w:t>Российская Федерация</w:t>
      </w:r>
    </w:p>
    <w:p w:rsidR="001F446A" w:rsidRDefault="001F446A" w:rsidP="001F446A">
      <w:pPr>
        <w:jc w:val="center"/>
        <w:textAlignment w:val="baseline"/>
      </w:pPr>
      <w:r>
        <w:rPr>
          <w:b/>
          <w:sz w:val="28"/>
          <w:szCs w:val="28"/>
        </w:rPr>
        <w:t>Ростовская область</w:t>
      </w:r>
    </w:p>
    <w:p w:rsidR="001F446A" w:rsidRDefault="001F446A" w:rsidP="001F446A">
      <w:pPr>
        <w:jc w:val="center"/>
        <w:textAlignment w:val="baseline"/>
      </w:pPr>
      <w:r>
        <w:rPr>
          <w:b/>
          <w:sz w:val="28"/>
          <w:szCs w:val="28"/>
        </w:rPr>
        <w:t>Собрание депутатов Песчанокопского района</w:t>
      </w:r>
    </w:p>
    <w:p w:rsidR="001F446A" w:rsidRPr="001E7759" w:rsidRDefault="001F446A" w:rsidP="001F446A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1F446A" w:rsidRDefault="001F446A" w:rsidP="001F446A">
      <w:pPr>
        <w:keepNext/>
        <w:jc w:val="center"/>
        <w:textAlignment w:val="baseline"/>
      </w:pPr>
      <w:r>
        <w:rPr>
          <w:b/>
          <w:sz w:val="28"/>
          <w:szCs w:val="28"/>
        </w:rPr>
        <w:t>РЕШЕНИЕ</w:t>
      </w:r>
    </w:p>
    <w:p w:rsidR="00955E33" w:rsidRDefault="00955E33">
      <w:pPr>
        <w:pStyle w:val="a3"/>
        <w:keepNext/>
        <w:spacing w:line="228" w:lineRule="auto"/>
        <w:ind w:left="142" w:right="141"/>
        <w:jc w:val="center"/>
      </w:pPr>
    </w:p>
    <w:p w:rsidR="00955E33" w:rsidRPr="001F446A" w:rsidRDefault="007223D9" w:rsidP="007223D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</w:tabs>
        <w:spacing w:line="228" w:lineRule="auto"/>
        <w:ind w:right="141"/>
        <w:rPr>
          <w:rFonts w:ascii="Times New Roman" w:hAnsi="Times New Roman"/>
        </w:rPr>
      </w:pPr>
      <w:r w:rsidRPr="001F446A">
        <w:rPr>
          <w:rFonts w:ascii="Times New Roman" w:hAnsi="Times New Roman"/>
          <w:sz w:val="28"/>
        </w:rPr>
        <w:t xml:space="preserve"> </w:t>
      </w:r>
      <w:r w:rsidR="001F446A" w:rsidRPr="001F446A">
        <w:rPr>
          <w:rFonts w:ascii="Times New Roman" w:hAnsi="Times New Roman"/>
          <w:sz w:val="28"/>
        </w:rPr>
        <w:t>31.10.2024</w:t>
      </w:r>
      <w:r w:rsidRPr="001F446A">
        <w:rPr>
          <w:rFonts w:ascii="Times New Roman" w:hAnsi="Times New Roman"/>
          <w:sz w:val="28"/>
        </w:rPr>
        <w:t xml:space="preserve">г. </w:t>
      </w:r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  <w:t xml:space="preserve">                                                       № </w:t>
      </w:r>
      <w:r w:rsidRPr="001F446A">
        <w:rPr>
          <w:rFonts w:ascii="Times New Roman" w:hAnsi="Times New Roman"/>
          <w:sz w:val="28"/>
        </w:rPr>
        <w:tab/>
        <w:t>214</w:t>
      </w:r>
    </w:p>
    <w:p w:rsidR="00955E33" w:rsidRPr="001F446A" w:rsidRDefault="00955E33">
      <w:pPr>
        <w:pStyle w:val="ConsPlusTitle"/>
        <w:widowControl/>
        <w:rPr>
          <w:rFonts w:ascii="XO Thames" w:hAnsi="XO Thames"/>
          <w:sz w:val="18"/>
        </w:rPr>
      </w:pPr>
    </w:p>
    <w:p w:rsidR="00955E33" w:rsidRDefault="007223D9" w:rsidP="001F446A">
      <w:pPr>
        <w:pStyle w:val="ConsPlusTitle"/>
        <w:widowControl/>
        <w:spacing w:line="233" w:lineRule="auto"/>
        <w:ind w:right="483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оплате труда работников, осуществляющих техническое обеспечение деятельности Собрания депутатов Песчанокопского района</w:t>
      </w:r>
    </w:p>
    <w:p w:rsidR="00955E33" w:rsidRDefault="00955E33" w:rsidP="001F446A">
      <w:pPr>
        <w:pStyle w:val="ConsPlusTitle"/>
        <w:widowControl/>
        <w:spacing w:line="233" w:lineRule="auto"/>
        <w:rPr>
          <w:rFonts w:ascii="Times New Roman" w:hAnsi="Times New Roman"/>
          <w:b w:val="0"/>
          <w:sz w:val="28"/>
        </w:rPr>
      </w:pPr>
    </w:p>
    <w:p w:rsidR="00955E33" w:rsidRDefault="007223D9" w:rsidP="001F446A">
      <w:pPr>
        <w:pStyle w:val="ConsPlusTitle"/>
        <w:widowControl/>
        <w:spacing w:line="233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Областным Законом от 03.10.2008 года №92-ЗС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 Собрание депутатов Песчанокопского района</w:t>
      </w:r>
    </w:p>
    <w:p w:rsidR="001F446A" w:rsidRPr="003623B6" w:rsidRDefault="001F446A" w:rsidP="001F446A">
      <w:pPr>
        <w:pStyle w:val="Standard"/>
        <w:spacing w:line="228" w:lineRule="auto"/>
        <w:jc w:val="center"/>
        <w:rPr>
          <w:b/>
          <w:sz w:val="28"/>
          <w:szCs w:val="28"/>
        </w:rPr>
      </w:pPr>
      <w:r w:rsidRPr="003623B6">
        <w:rPr>
          <w:b/>
          <w:sz w:val="28"/>
          <w:szCs w:val="28"/>
        </w:rPr>
        <w:t>РЕШИЛО:</w:t>
      </w:r>
    </w:p>
    <w:p w:rsidR="00955E33" w:rsidRPr="001F446A" w:rsidRDefault="007223D9" w:rsidP="001F446A">
      <w:pPr>
        <w:pStyle w:val="ConsPlusTitle"/>
        <w:widowControl/>
        <w:spacing w:line="228" w:lineRule="auto"/>
        <w:rPr>
          <w:rFonts w:ascii="Times New Roman" w:hAnsi="Times New Roman"/>
          <w:b w:val="0"/>
          <w:sz w:val="28"/>
        </w:rPr>
      </w:pPr>
      <w:r w:rsidRPr="001F446A">
        <w:rPr>
          <w:rFonts w:ascii="Times New Roman" w:hAnsi="Times New Roman"/>
          <w:b w:val="0"/>
          <w:sz w:val="28"/>
        </w:rPr>
        <w:t xml:space="preserve">          1. Утвердить:</w:t>
      </w:r>
    </w:p>
    <w:p w:rsidR="00955E33" w:rsidRPr="001F446A" w:rsidRDefault="007223D9" w:rsidP="001F446A">
      <w:pPr>
        <w:spacing w:line="22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1.1. Положение об оплате труда работников, осуществляющих техническое обеспечение деятельности Собрания депутатов Песчанокопского района  согласно приложению 1.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1.2. Размеры должностных окладов работников, осуществляющих техническое обеспечение деятельности Собрания депутатов Песчанокопского района согласно приложению 2.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 xml:space="preserve">2.  Опубликовать настоящее решение в Муниципальном вестнике Песчанокопского района. </w:t>
      </w:r>
    </w:p>
    <w:p w:rsidR="00955E33" w:rsidRPr="001F446A" w:rsidRDefault="007223D9" w:rsidP="001F446A">
      <w:pPr>
        <w:spacing w:line="22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3. Настоящее решение вступает в силу с 1 января 2025 года.</w:t>
      </w:r>
    </w:p>
    <w:p w:rsidR="00955E33" w:rsidRPr="001F446A" w:rsidRDefault="007223D9" w:rsidP="001F446A">
      <w:pPr>
        <w:spacing w:line="22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4. Собранию депутатов Песчанокопского района в месячный срок после принятия настоящего решения привести свои правовые акты по вопросам оплаты труда технического персонала в соответствие с настоящим решением.</w:t>
      </w:r>
    </w:p>
    <w:p w:rsidR="00955E33" w:rsidRPr="001F446A" w:rsidRDefault="007223D9" w:rsidP="001F446A">
      <w:pPr>
        <w:spacing w:line="22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5.  С 1 января 2025 года признать утратившими силу:</w:t>
      </w:r>
    </w:p>
    <w:p w:rsidR="00955E33" w:rsidRPr="001F446A" w:rsidRDefault="007223D9" w:rsidP="001F446A">
      <w:pPr>
        <w:spacing w:line="228" w:lineRule="auto"/>
        <w:ind w:firstLine="840"/>
        <w:jc w:val="both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 xml:space="preserve"> решение Собрания депутатов Песчанокопского района от 30.03.2023г. №122 «Об оплате труда работников, осуществляющих техническое обеспечение деятельности Собрания депутатов Песчанокопского района».</w:t>
      </w:r>
    </w:p>
    <w:p w:rsidR="00955E33" w:rsidRPr="001F446A" w:rsidRDefault="007223D9" w:rsidP="001F446A">
      <w:pPr>
        <w:spacing w:line="228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 xml:space="preserve">6. </w:t>
      </w:r>
      <w:proofErr w:type="gramStart"/>
      <w:r w:rsidRPr="001F446A">
        <w:rPr>
          <w:rFonts w:ascii="Times New Roman" w:hAnsi="Times New Roman"/>
          <w:sz w:val="28"/>
        </w:rPr>
        <w:t>Контроль за</w:t>
      </w:r>
      <w:proofErr w:type="gramEnd"/>
      <w:r w:rsidRPr="001F446A">
        <w:rPr>
          <w:rFonts w:ascii="Times New Roman" w:hAnsi="Times New Roman"/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:rsidR="00955E33" w:rsidRPr="001F446A" w:rsidRDefault="00955E33" w:rsidP="001F446A">
      <w:pPr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955E33" w:rsidRPr="001F446A" w:rsidRDefault="007223D9" w:rsidP="001F446A">
      <w:pPr>
        <w:spacing w:line="228" w:lineRule="auto"/>
        <w:jc w:val="both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Председатель Собрания депутатов-</w:t>
      </w:r>
    </w:p>
    <w:p w:rsidR="00955E33" w:rsidRPr="001F446A" w:rsidRDefault="007223D9" w:rsidP="001F446A">
      <w:pPr>
        <w:spacing w:line="228" w:lineRule="auto"/>
        <w:jc w:val="both"/>
        <w:rPr>
          <w:rFonts w:ascii="Times New Roman" w:hAnsi="Times New Roman"/>
          <w:sz w:val="28"/>
          <w:shd w:val="clear" w:color="auto" w:fill="FFFF99"/>
        </w:rPr>
      </w:pPr>
      <w:r w:rsidRPr="001F446A">
        <w:rPr>
          <w:rFonts w:ascii="Times New Roman" w:hAnsi="Times New Roman"/>
          <w:sz w:val="28"/>
        </w:rPr>
        <w:t>глава Песчанокопского района</w:t>
      </w:r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  <w:t xml:space="preserve">                                И.Н. </w:t>
      </w:r>
      <w:proofErr w:type="spellStart"/>
      <w:r w:rsidRPr="001F446A">
        <w:rPr>
          <w:rFonts w:ascii="Times New Roman" w:hAnsi="Times New Roman"/>
          <w:sz w:val="28"/>
        </w:rPr>
        <w:t>Хребтова</w:t>
      </w:r>
      <w:proofErr w:type="spellEnd"/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</w:r>
      <w:r w:rsidRPr="001F446A">
        <w:rPr>
          <w:rFonts w:ascii="Times New Roman" w:hAnsi="Times New Roman"/>
          <w:sz w:val="28"/>
        </w:rPr>
        <w:tab/>
      </w:r>
    </w:p>
    <w:p w:rsidR="00955E33" w:rsidRPr="001F446A" w:rsidRDefault="007223D9" w:rsidP="001F446A">
      <w:pPr>
        <w:tabs>
          <w:tab w:val="center" w:pos="7654"/>
          <w:tab w:val="left" w:pos="13425"/>
        </w:tabs>
        <w:spacing w:line="228" w:lineRule="auto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Решение вносит:</w:t>
      </w:r>
    </w:p>
    <w:p w:rsidR="00955E33" w:rsidRPr="001F446A" w:rsidRDefault="007223D9" w:rsidP="001F446A">
      <w:pPr>
        <w:tabs>
          <w:tab w:val="center" w:pos="7654"/>
          <w:tab w:val="left" w:pos="13425"/>
        </w:tabs>
        <w:spacing w:line="228" w:lineRule="auto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председатель Собрания депутатов-</w:t>
      </w:r>
    </w:p>
    <w:p w:rsidR="00955E33" w:rsidRPr="001F446A" w:rsidRDefault="007223D9" w:rsidP="001F446A">
      <w:pPr>
        <w:tabs>
          <w:tab w:val="center" w:pos="7654"/>
          <w:tab w:val="left" w:pos="13425"/>
        </w:tabs>
        <w:spacing w:line="228" w:lineRule="auto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глава Песчанокопского района</w:t>
      </w:r>
    </w:p>
    <w:p w:rsidR="00955E33" w:rsidRDefault="007223D9">
      <w:pPr>
        <w:spacing w:line="228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</w:t>
      </w:r>
      <w:r w:rsidR="001F446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</w:t>
      </w:r>
    </w:p>
    <w:p w:rsidR="00955E33" w:rsidRDefault="007223D9">
      <w:pPr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Собрания депутатов </w:t>
      </w:r>
    </w:p>
    <w:p w:rsidR="00955E33" w:rsidRDefault="007223D9">
      <w:pPr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55E33" w:rsidRDefault="001F446A">
      <w:pPr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31.10.2024</w:t>
      </w:r>
      <w:r w:rsidR="007223D9">
        <w:rPr>
          <w:rFonts w:ascii="Times New Roman" w:hAnsi="Times New Roman"/>
          <w:sz w:val="28"/>
        </w:rPr>
        <w:t>г.  №</w:t>
      </w:r>
      <w:r>
        <w:rPr>
          <w:rFonts w:ascii="Times New Roman" w:hAnsi="Times New Roman"/>
          <w:sz w:val="28"/>
        </w:rPr>
        <w:t xml:space="preserve"> 214</w:t>
      </w:r>
      <w:r w:rsidR="007223D9">
        <w:rPr>
          <w:rFonts w:ascii="Times New Roman" w:hAnsi="Times New Roman"/>
          <w:sz w:val="28"/>
        </w:rPr>
        <w:t xml:space="preserve"> </w:t>
      </w:r>
    </w:p>
    <w:p w:rsidR="00955E33" w:rsidRDefault="00955E33">
      <w:pPr>
        <w:ind w:left="5387"/>
        <w:rPr>
          <w:rFonts w:ascii="Times New Roman" w:hAnsi="Times New Roman"/>
          <w:sz w:val="28"/>
        </w:rPr>
      </w:pPr>
    </w:p>
    <w:p w:rsidR="00955E33" w:rsidRPr="001F446A" w:rsidRDefault="007223D9" w:rsidP="001F446A">
      <w:pPr>
        <w:spacing w:line="228" w:lineRule="auto"/>
        <w:jc w:val="center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 xml:space="preserve">ПОЛОЖЕНИЕ </w:t>
      </w:r>
    </w:p>
    <w:p w:rsidR="00955E33" w:rsidRPr="001F446A" w:rsidRDefault="007223D9" w:rsidP="001F446A">
      <w:pPr>
        <w:spacing w:line="228" w:lineRule="auto"/>
        <w:jc w:val="center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 xml:space="preserve"> об оплате труда работников, осуществляющих техническое обеспечение деятельности Собрания депутатов Песчанокопского района</w:t>
      </w:r>
    </w:p>
    <w:p w:rsidR="00955E33" w:rsidRPr="001F446A" w:rsidRDefault="00955E33" w:rsidP="001F446A">
      <w:pPr>
        <w:spacing w:line="228" w:lineRule="auto"/>
        <w:jc w:val="center"/>
        <w:rPr>
          <w:rFonts w:ascii="Times New Roman" w:hAnsi="Times New Roman"/>
          <w:sz w:val="18"/>
        </w:rPr>
      </w:pPr>
    </w:p>
    <w:p w:rsidR="00955E33" w:rsidRPr="001F446A" w:rsidRDefault="007223D9" w:rsidP="001F446A">
      <w:pPr>
        <w:spacing w:line="228" w:lineRule="auto"/>
        <w:jc w:val="center"/>
        <w:rPr>
          <w:rFonts w:ascii="Times New Roman" w:hAnsi="Times New Roman"/>
          <w:sz w:val="28"/>
        </w:rPr>
      </w:pPr>
      <w:r w:rsidRPr="001F446A">
        <w:rPr>
          <w:rFonts w:ascii="Times New Roman" w:hAnsi="Times New Roman"/>
          <w:sz w:val="28"/>
        </w:rPr>
        <w:t>1. Общие положения</w:t>
      </w:r>
    </w:p>
    <w:p w:rsidR="00955E33" w:rsidRPr="001F446A" w:rsidRDefault="00955E33" w:rsidP="001F446A">
      <w:pPr>
        <w:spacing w:line="228" w:lineRule="auto"/>
        <w:jc w:val="center"/>
        <w:rPr>
          <w:rFonts w:ascii="XO Thames" w:hAnsi="XO Thames"/>
          <w:b/>
          <w:sz w:val="18"/>
          <w:u w:val="single"/>
        </w:rPr>
      </w:pP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F446A">
        <w:rPr>
          <w:rFonts w:ascii="Times New Roman" w:hAnsi="Times New Roman"/>
          <w:sz w:val="28"/>
          <w:szCs w:val="28"/>
        </w:rPr>
        <w:t xml:space="preserve">1. Настоящее положение </w:t>
      </w:r>
      <w:proofErr w:type="gramStart"/>
      <w:r w:rsidRPr="001F446A">
        <w:rPr>
          <w:rFonts w:ascii="Times New Roman" w:hAnsi="Times New Roman"/>
          <w:sz w:val="28"/>
          <w:szCs w:val="28"/>
        </w:rPr>
        <w:t>устанавливает условия</w:t>
      </w:r>
      <w:proofErr w:type="gramEnd"/>
      <w:r w:rsidRPr="001F446A">
        <w:rPr>
          <w:rFonts w:ascii="Times New Roman" w:hAnsi="Times New Roman"/>
          <w:sz w:val="28"/>
          <w:szCs w:val="28"/>
        </w:rPr>
        <w:t xml:space="preserve"> и порядок оплаты труда работников, занимающих в Собрании депутатов Песчанокопского  района  должности, не отнесенные к должностям муниципальной службы и осуществляющих техническое обеспечение деятельности Собрания депутатов Песчанокопского района (далее - технический персонал)</w:t>
      </w:r>
    </w:p>
    <w:p w:rsidR="00955E33" w:rsidRPr="001F446A" w:rsidRDefault="007223D9" w:rsidP="001F446A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2. Система оплаты труда технического персонала включает в себя:</w:t>
      </w:r>
    </w:p>
    <w:p w:rsidR="00955E33" w:rsidRPr="001F446A" w:rsidRDefault="007223D9" w:rsidP="001F446A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1) должностные оклады;</w:t>
      </w:r>
    </w:p>
    <w:p w:rsidR="00955E33" w:rsidRPr="001F446A" w:rsidRDefault="007223D9" w:rsidP="001F446A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2) выплаты компенсационного характера;</w:t>
      </w:r>
    </w:p>
    <w:p w:rsidR="00955E33" w:rsidRPr="001F446A" w:rsidRDefault="007223D9" w:rsidP="001F446A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3) выплаты стимулирующего характера.</w:t>
      </w:r>
    </w:p>
    <w:p w:rsidR="00955E33" w:rsidRPr="001F446A" w:rsidRDefault="007223D9" w:rsidP="001F446A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3. Размеры должностных окладов технического персонала устанавливаются согласно приложению 2 к настоящему решению Собрания депутатов.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3.1. Должностные оклады технического персонала ежегодно увеличиваются (индексируются) в размерах и в сроки, предусмотренные для работников областных государственных учреждений.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Увеличение (индексация) размеров должностных окладов технического персонала производится нормативными правовыми актами Собрания депутатов Песчанокопского района в размерах и в сроки, установленные  бюджетом Песчанокопского района.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При увеличении (индексации) должностных окладов технического персонала, их размеры подлежат округлению до целого рубля в сторону увеличения.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3.2. Месячная заработная плата работников, осуществляющих техническое обеспечение деятельности Собрания депутатов Песчанокопского района,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 минимального </w:t>
      </w:r>
      <w:proofErr w:type="gramStart"/>
      <w:r w:rsidRPr="001F446A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1F446A">
        <w:rPr>
          <w:rFonts w:ascii="Times New Roman" w:hAnsi="Times New Roman"/>
          <w:sz w:val="28"/>
          <w:szCs w:val="28"/>
        </w:rPr>
        <w:t>, установленного федеральным законодательством.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 w:val="18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4. Компенсационные выплаты техническому персоналу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4.1. Оплата труда в выходные и в нерабочие праздничные дни производится в соответствии со ст. 153 Трудового кодекса Российской Федерации.</w:t>
      </w:r>
    </w:p>
    <w:p w:rsidR="00955E33" w:rsidRPr="001F446A" w:rsidRDefault="00955E33" w:rsidP="001F446A">
      <w:pPr>
        <w:spacing w:line="228" w:lineRule="auto"/>
        <w:ind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5. Условия и порядок выплат стимулирующего характера</w:t>
      </w:r>
    </w:p>
    <w:p w:rsidR="00955E33" w:rsidRPr="001F446A" w:rsidRDefault="00955E33" w:rsidP="001F446A">
      <w:pPr>
        <w:spacing w:line="228" w:lineRule="auto"/>
        <w:ind w:firstLine="709"/>
        <w:rPr>
          <w:rFonts w:ascii="Times New Roman" w:hAnsi="Times New Roman"/>
          <w:szCs w:val="28"/>
        </w:rPr>
      </w:pPr>
      <w:bookmarkStart w:id="0" w:name="_GoBack"/>
      <w:bookmarkEnd w:id="0"/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5.1. Ежемесячная надбавка за интенсивность и высокие результаты работы:</w:t>
      </w:r>
    </w:p>
    <w:p w:rsidR="00955E33" w:rsidRPr="001F446A" w:rsidRDefault="00955E33" w:rsidP="001F446A">
      <w:pPr>
        <w:spacing w:line="228" w:lineRule="auto"/>
        <w:ind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lastRenderedPageBreak/>
        <w:t xml:space="preserve">- Надбавка устанавливается Председателем Собрания </w:t>
      </w:r>
      <w:proofErr w:type="gramStart"/>
      <w:r w:rsidRPr="001F446A">
        <w:rPr>
          <w:rFonts w:ascii="Times New Roman" w:hAnsi="Times New Roman"/>
          <w:sz w:val="28"/>
          <w:szCs w:val="28"/>
        </w:rPr>
        <w:t>депутатов-главой</w:t>
      </w:r>
      <w:proofErr w:type="gramEnd"/>
      <w:r w:rsidRPr="001F446A">
        <w:rPr>
          <w:rFonts w:ascii="Times New Roman" w:hAnsi="Times New Roman"/>
          <w:sz w:val="28"/>
          <w:szCs w:val="28"/>
        </w:rPr>
        <w:t xml:space="preserve"> Песчанокопского района, надбавка устанавливается в следующих размерах: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- старшему инспектору - до 250 процентов должностного оклада;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Ежемесячная надбавка к должностному окладу выплачивается за фактически отработанное время.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Конкретные размеры надбавок устанавливаются каждому работнику персонально, в зависимости от сложности выполняемых работ, за инициативу, творчество и применение в работе современных форм и методов организации труда, выполнения ответственных работ по поручению Председателя Собрания депутатов-главы Песчанокопского района в короткие сроки, в том числе во внеурочное время.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Надбавка может быть увеличена или уменьшена при изменении степени сложности и напряженности работы, но в пределах, предусмотренных на эти цели средств.</w:t>
      </w:r>
    </w:p>
    <w:p w:rsidR="001F446A" w:rsidRPr="001F446A" w:rsidRDefault="001F446A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5.2. Ежемесячная надбавка к должностному окладу за выслугу лет:</w:t>
      </w:r>
    </w:p>
    <w:p w:rsidR="00955E33" w:rsidRPr="001F446A" w:rsidRDefault="00955E33" w:rsidP="001F446A">
      <w:pPr>
        <w:spacing w:line="228" w:lineRule="auto"/>
        <w:ind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Надбавка устанавливается техническому персоналу в зависимости от стажа работы в следующих размерах:</w:t>
      </w:r>
    </w:p>
    <w:p w:rsidR="00955E33" w:rsidRPr="001F446A" w:rsidRDefault="007223D9" w:rsidP="001F446A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   при стаже работы:                                в процентах</w:t>
      </w:r>
    </w:p>
    <w:p w:rsidR="00955E33" w:rsidRPr="001F446A" w:rsidRDefault="007223D9" w:rsidP="001F446A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   от 1 года до 5 лет                                        10</w:t>
      </w:r>
    </w:p>
    <w:p w:rsidR="00955E33" w:rsidRPr="001F446A" w:rsidRDefault="007223D9" w:rsidP="001F446A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   от 5 до 10 лет                                               15</w:t>
      </w:r>
    </w:p>
    <w:p w:rsidR="00955E33" w:rsidRPr="001F446A" w:rsidRDefault="007223D9" w:rsidP="001F446A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   от 10 до 15 лет                                             20</w:t>
      </w:r>
    </w:p>
    <w:p w:rsidR="00955E33" w:rsidRPr="001F446A" w:rsidRDefault="007223D9" w:rsidP="001F446A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   свыше 15 лет                                                30</w:t>
      </w:r>
    </w:p>
    <w:p w:rsidR="00955E33" w:rsidRPr="001F446A" w:rsidRDefault="00955E33" w:rsidP="001F446A">
      <w:pPr>
        <w:spacing w:line="228" w:lineRule="auto"/>
        <w:ind w:firstLine="709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tabs>
          <w:tab w:val="left" w:pos="2835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Федерации, включаются в стаж работы для выплаты работникам федеральных государственных органов, замещающих должности, не являющиеся должностями федеральной государственной службы. 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надбавки.</w:t>
      </w:r>
    </w:p>
    <w:p w:rsidR="00955E33" w:rsidRPr="001F446A" w:rsidRDefault="007223D9" w:rsidP="001F446A">
      <w:pPr>
        <w:widowControl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46A">
        <w:rPr>
          <w:rFonts w:ascii="Times New Roman" w:hAnsi="Times New Roman"/>
          <w:sz w:val="28"/>
          <w:szCs w:val="28"/>
        </w:rPr>
        <w:t>Надбавка к должностному окладу за выслугу лет устанавливается комиссией по вопросам стажа муниципальной службы лицам, замещающим (</w:t>
      </w:r>
      <w:proofErr w:type="spellStart"/>
      <w:r w:rsidRPr="001F446A">
        <w:rPr>
          <w:rFonts w:ascii="Times New Roman" w:hAnsi="Times New Roman"/>
          <w:sz w:val="28"/>
          <w:szCs w:val="28"/>
        </w:rPr>
        <w:t>замещавщим</w:t>
      </w:r>
      <w:proofErr w:type="spellEnd"/>
      <w:r w:rsidRPr="001F446A">
        <w:rPr>
          <w:rFonts w:ascii="Times New Roman" w:hAnsi="Times New Roman"/>
          <w:sz w:val="28"/>
          <w:szCs w:val="28"/>
        </w:rPr>
        <w:t>) муниципальные должности и должности муниципальной службы, установлению им права на государственную пенсию за выслугу лет, а также по вопросам стажа  работы работникам, не замещающим должности муниципальной службы и  не являющиеся муниципальными служащими, и осуществляющим техническое обеспечение деятельности Собрания депутатов Песчанокопского района.</w:t>
      </w:r>
      <w:proofErr w:type="gramEnd"/>
    </w:p>
    <w:p w:rsidR="00955E33" w:rsidRPr="001F446A" w:rsidRDefault="00955E33" w:rsidP="001F446A">
      <w:pPr>
        <w:spacing w:line="228" w:lineRule="auto"/>
        <w:ind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6. Премирование технического персонала:</w:t>
      </w:r>
    </w:p>
    <w:p w:rsidR="00955E33" w:rsidRPr="001F446A" w:rsidRDefault="00955E33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6.1. Премия по результатам работы за месяц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Работникам технического персонала по результатам работы за месяц выплачивается премия.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lastRenderedPageBreak/>
        <w:t xml:space="preserve">Начисление и выплата ежемесячной премии осуществляется в текущем месяце за </w:t>
      </w:r>
      <w:proofErr w:type="gramStart"/>
      <w:r w:rsidRPr="001F446A">
        <w:rPr>
          <w:rFonts w:ascii="Times New Roman" w:hAnsi="Times New Roman"/>
          <w:sz w:val="28"/>
          <w:szCs w:val="28"/>
        </w:rPr>
        <w:t>прошедший</w:t>
      </w:r>
      <w:proofErr w:type="gramEnd"/>
      <w:r w:rsidRPr="001F446A">
        <w:rPr>
          <w:rFonts w:ascii="Times New Roman" w:hAnsi="Times New Roman"/>
          <w:sz w:val="28"/>
          <w:szCs w:val="28"/>
        </w:rPr>
        <w:t xml:space="preserve"> в следующих размерах:</w:t>
      </w:r>
    </w:p>
    <w:p w:rsidR="00955E33" w:rsidRPr="001F446A" w:rsidRDefault="007223D9" w:rsidP="001F446A">
      <w:pPr>
        <w:spacing w:line="228" w:lineRule="auto"/>
        <w:ind w:right="7"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- старшим инспекторам – до 50 процентов должностного оклада;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Ежемесячная премия начисляется за фактически отработанное время.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Конкретные размеры премии устанавливаются Председателем Собрания депутатов - главой Песчанокопского района каждому работнику персонально.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 w:val="18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6.2. Премия по результатам работы за год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Премия по результатам работы за год выплачивается в размере двух должностных окладов на основании распоряжения Собрания депутатов Песчанокопского района.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Годовая премия не выплачивается работникам, не отработавшим в Собрании депутатов Песчанокопского района полный календарный год и уволившимся по собственному желанию.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46A">
        <w:rPr>
          <w:rFonts w:ascii="Times New Roman" w:hAnsi="Times New Roman"/>
          <w:sz w:val="28"/>
          <w:szCs w:val="28"/>
        </w:rPr>
        <w:t>Работникам, проработавшим неполный календарный год по уважительным причинам: призывом на службу в Вооруженные силы РФ, переводом на другую работу, поступлением в учебные заведения, окончанием срочного трудового договора, сокращением численности или штата, уходом на пенсию, а также лицам, вновь поступившим на работу, начисление и выплата премии по результатам работы за год производится пропорционально отработанному времени на основании распоряжения Собрания депутатов Песчанокопского</w:t>
      </w:r>
      <w:proofErr w:type="gramEnd"/>
      <w:r w:rsidRPr="001F446A">
        <w:rPr>
          <w:rFonts w:ascii="Times New Roman" w:hAnsi="Times New Roman"/>
          <w:sz w:val="28"/>
          <w:szCs w:val="28"/>
        </w:rPr>
        <w:t xml:space="preserve"> района.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6.3. Премия по итогам выполнения ответственных поручений</w:t>
      </w:r>
    </w:p>
    <w:p w:rsidR="00955E33" w:rsidRPr="001F446A" w:rsidRDefault="001F446A" w:rsidP="001F446A">
      <w:pPr>
        <w:tabs>
          <w:tab w:val="left" w:pos="2066"/>
        </w:tabs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В пределах утвержденного фонда оплаты труда премирование может также производиться по результатам  выполнения разовых и иных поручений, а также в других случаях по ходатайству должностного лица, в непосредственном подчинении которого находится технический работник,  на основании распоряжения Собрания депутатов Песчанокопского района.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6.4. Условия премирования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Работники технического персонала могут быть лишены премии частично или полностью за неисполнение или ненадлежащее исполнение:</w:t>
      </w:r>
    </w:p>
    <w:p w:rsidR="00955E33" w:rsidRPr="001F446A" w:rsidRDefault="007223D9" w:rsidP="001F446A">
      <w:pPr>
        <w:spacing w:line="228" w:lineRule="auto"/>
        <w:ind w:right="7"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- постановлений, распоряжений и поручений Председателя Собрания депутатов - главы Песчанокопского района</w:t>
      </w:r>
    </w:p>
    <w:p w:rsidR="00955E33" w:rsidRPr="001F446A" w:rsidRDefault="007223D9" w:rsidP="001F446A">
      <w:pPr>
        <w:spacing w:line="228" w:lineRule="auto"/>
        <w:ind w:right="7"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- регламента Собрания депутатов Песчанокопского района;</w:t>
      </w:r>
    </w:p>
    <w:p w:rsidR="00955E33" w:rsidRPr="001F446A" w:rsidRDefault="007223D9" w:rsidP="001F446A">
      <w:pPr>
        <w:spacing w:line="228" w:lineRule="auto"/>
        <w:ind w:right="7"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- возложенных на них должностных обязанностей, приведение к нарушению сроков прохождения документов, грубым ошибкам при подготовке документов;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-  за нарушение трудовой дисциплины.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Лишение премии полностью или частично производится Председателем Собрания депутатов - главой Песчанокопского района.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Факт нарушения должностной и трудовой дисциплины должен быть подтвержден докладной запиской или актом по факту нарушения, письменной объяснительной работника, допустившего нарушение. Лишение премии </w:t>
      </w:r>
      <w:r w:rsidRPr="001F446A">
        <w:rPr>
          <w:rFonts w:ascii="Times New Roman" w:hAnsi="Times New Roman"/>
          <w:sz w:val="28"/>
          <w:szCs w:val="28"/>
        </w:rPr>
        <w:lastRenderedPageBreak/>
        <w:t>производится только за тот учетный период, в котором имели место проступки и упущения в работе.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 Премии, выплачиваемые согласно настоящему Положению учитываются при исчислении средней заработной платы.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7. Материальная помощь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Выплата материальной помощи техническому персоналу Собрания депутатов Песчанокопского района, производится в размере средств, предусмотренных на эти цели, но не более 2-х должностных окладов в календарном году.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 xml:space="preserve">Право на получение материальной помощи имеют все работники из числа технического персонала Собрания депутатов Песчанокопского района. 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46A">
        <w:rPr>
          <w:rFonts w:ascii="Times New Roman" w:hAnsi="Times New Roman"/>
          <w:sz w:val="28"/>
          <w:szCs w:val="28"/>
        </w:rPr>
        <w:t>Работникам, проработавшим неполный период, принятый в качестве расчетного для выплаты материальной помощи, в связи с призывом на службу в Вооруженные силы РФ, переводом на другую работу, поступлением в учебные заведения, окончанием срочного трудового договора, сокращением численности или штата, уходом на пенсию, уволенным по собственному желанию, а также лицам, вновь поступившим на работу в расчетный период выплата материальной помощи производится пропорционально</w:t>
      </w:r>
      <w:proofErr w:type="gramEnd"/>
      <w:r w:rsidRPr="001F446A">
        <w:rPr>
          <w:rFonts w:ascii="Times New Roman" w:hAnsi="Times New Roman"/>
          <w:sz w:val="28"/>
          <w:szCs w:val="28"/>
        </w:rPr>
        <w:t xml:space="preserve"> отработанному времени.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Выплата материальной помощи производится ежемесячно равными долями.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Материальная помощь сохраняется за работниками, находящимися в ежегодном оплачиваемом отпуске, на период временной нетрудоспособности, в отпуске по беременности и родам, в командировке. Лицам, принятым на период отсутствия работника по вышеуказанным причинам материальная помощь не выплачивается.</w:t>
      </w:r>
    </w:p>
    <w:p w:rsidR="00955E33" w:rsidRPr="001F446A" w:rsidRDefault="00955E33" w:rsidP="001F446A">
      <w:pPr>
        <w:spacing w:line="228" w:lineRule="auto"/>
        <w:ind w:right="7" w:firstLine="709"/>
        <w:jc w:val="both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8. Финансирование расходов на оплату труда технического персонала</w:t>
      </w:r>
    </w:p>
    <w:p w:rsidR="00955E33" w:rsidRPr="001F446A" w:rsidRDefault="00955E33" w:rsidP="001F446A">
      <w:pPr>
        <w:spacing w:line="228" w:lineRule="auto"/>
        <w:ind w:right="7" w:firstLine="709"/>
        <w:rPr>
          <w:rFonts w:ascii="Times New Roman" w:hAnsi="Times New Roman"/>
          <w:szCs w:val="28"/>
        </w:rPr>
      </w:pP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8.1. Финансирование расходов на оплату труда технического персонала осуществляется за счет средств местного бюджета.</w:t>
      </w:r>
    </w:p>
    <w:p w:rsidR="00955E33" w:rsidRPr="001F446A" w:rsidRDefault="007223D9" w:rsidP="001F446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8.2.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а) ежемесячной надбавки за интенсивность и высокие результаты работы в размере 30 должностных окладов;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б) ежемесячной надбавки за выслугу лет – в размере 3 должностных окладов;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в) премии по результатам работы за месяц – в размере 6 должностных окладов;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г) премии по результатам работы за год – в размере 2 должностных окладов;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д) материальной помощи – в размере 2 должностных окладов;</w:t>
      </w:r>
    </w:p>
    <w:p w:rsidR="00955E33" w:rsidRPr="001F446A" w:rsidRDefault="007223D9" w:rsidP="001F446A">
      <w:pPr>
        <w:spacing w:line="228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1F446A">
        <w:rPr>
          <w:rFonts w:ascii="Times New Roman" w:hAnsi="Times New Roman"/>
          <w:sz w:val="28"/>
          <w:szCs w:val="28"/>
        </w:rPr>
        <w:t>е)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955E33" w:rsidRDefault="007223D9">
      <w:pPr>
        <w:spacing w:line="228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 </w:t>
      </w:r>
      <w:r w:rsidR="001F446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</w:t>
      </w:r>
    </w:p>
    <w:p w:rsidR="00955E33" w:rsidRDefault="007223D9">
      <w:pPr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Собрания депутатов </w:t>
      </w:r>
    </w:p>
    <w:p w:rsidR="00955E33" w:rsidRDefault="007223D9">
      <w:pPr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55E33" w:rsidRDefault="001F446A">
      <w:pPr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31.10.2024</w:t>
      </w:r>
      <w:r w:rsidR="007223D9">
        <w:rPr>
          <w:rFonts w:ascii="Times New Roman" w:hAnsi="Times New Roman"/>
          <w:sz w:val="28"/>
        </w:rPr>
        <w:t>г.  №</w:t>
      </w:r>
      <w:r>
        <w:rPr>
          <w:rFonts w:ascii="Times New Roman" w:hAnsi="Times New Roman"/>
          <w:sz w:val="28"/>
        </w:rPr>
        <w:t xml:space="preserve"> 214</w:t>
      </w:r>
      <w:r w:rsidR="007223D9">
        <w:rPr>
          <w:rFonts w:ascii="Times New Roman" w:hAnsi="Times New Roman"/>
          <w:sz w:val="28"/>
        </w:rPr>
        <w:t xml:space="preserve"> </w:t>
      </w:r>
    </w:p>
    <w:p w:rsidR="00955E33" w:rsidRDefault="00955E33">
      <w:pPr>
        <w:pStyle w:val="ConsPlusNormal"/>
        <w:widowControl/>
        <w:ind w:firstLine="0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0"/>
        <w:jc w:val="right"/>
        <w:rPr>
          <w:rFonts w:ascii="Times New Roman" w:hAnsi="Times New Roman"/>
        </w:rPr>
      </w:pPr>
    </w:p>
    <w:p w:rsidR="00955E33" w:rsidRDefault="007223D9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Размеры должностных окладов работников, осуществляющих </w:t>
      </w:r>
      <w:proofErr w:type="gramStart"/>
      <w:r>
        <w:rPr>
          <w:rFonts w:ascii="Times New Roman" w:hAnsi="Times New Roman"/>
          <w:b w:val="0"/>
          <w:sz w:val="28"/>
        </w:rPr>
        <w:t>техническое</w:t>
      </w:r>
      <w:proofErr w:type="gramEnd"/>
      <w:r>
        <w:rPr>
          <w:rFonts w:ascii="Times New Roman" w:hAnsi="Times New Roman"/>
          <w:b w:val="0"/>
          <w:sz w:val="28"/>
        </w:rPr>
        <w:t xml:space="preserve"> </w:t>
      </w:r>
    </w:p>
    <w:p w:rsidR="00955E33" w:rsidRDefault="007223D9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обеспечение деятельности Собрания депутатов Песчанокопского района</w:t>
      </w:r>
    </w:p>
    <w:p w:rsidR="00955E33" w:rsidRDefault="00955E33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5"/>
        <w:gridCol w:w="2430"/>
      </w:tblGrid>
      <w:tr w:rsidR="00955E33">
        <w:trPr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55E33" w:rsidRDefault="007223D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N </w:t>
            </w:r>
            <w:r>
              <w:rPr>
                <w:rFonts w:ascii="Times New Roman" w:hAnsi="Times New Roman"/>
                <w:sz w:val="26"/>
              </w:rPr>
              <w:br/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55E33" w:rsidRDefault="007223D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должностей             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55E33" w:rsidRDefault="00722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Должностной оклад</w:t>
            </w:r>
            <w:r>
              <w:rPr>
                <w:rFonts w:ascii="Times New Roman" w:hAnsi="Times New Roman"/>
                <w:sz w:val="26"/>
              </w:rPr>
              <w:br/>
              <w:t>(рублей в месяц)</w:t>
            </w:r>
          </w:p>
        </w:tc>
      </w:tr>
      <w:tr w:rsidR="00955E33">
        <w:trPr>
          <w:trHeight w:val="2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55E33" w:rsidRDefault="007223D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55E33" w:rsidRDefault="007223D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Старший инспектор                                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55E33" w:rsidRDefault="007223D9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9956</w:t>
            </w:r>
          </w:p>
        </w:tc>
      </w:tr>
    </w:tbl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55E33" w:rsidRDefault="00955E33">
      <w:pPr>
        <w:pStyle w:val="ConsPlusNormal"/>
        <w:widowControl/>
        <w:ind w:left="5600" w:firstLine="0"/>
        <w:jc w:val="both"/>
        <w:outlineLvl w:val="0"/>
        <w:rPr>
          <w:rFonts w:ascii="Times New Roman" w:hAnsi="Times New Roman"/>
          <w:sz w:val="28"/>
        </w:rPr>
      </w:pPr>
    </w:p>
    <w:sectPr w:rsidR="00955E33" w:rsidSect="001F446A">
      <w:footerReference w:type="default" r:id="rId8"/>
      <w:pgSz w:w="11909" w:h="16834"/>
      <w:pgMar w:top="993" w:right="709" w:bottom="381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B2" w:rsidRDefault="007223D9">
      <w:r>
        <w:separator/>
      </w:r>
    </w:p>
  </w:endnote>
  <w:endnote w:type="continuationSeparator" w:id="0">
    <w:p w:rsidR="00857EB2" w:rsidRDefault="0072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33" w:rsidRDefault="007223D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F446A">
      <w:rPr>
        <w:noProof/>
      </w:rPr>
      <w:t>2</w:t>
    </w:r>
    <w:r>
      <w:fldChar w:fldCharType="end"/>
    </w:r>
  </w:p>
  <w:p w:rsidR="00955E33" w:rsidRDefault="00955E33">
    <w:pPr>
      <w:pStyle w:val="ae"/>
      <w:jc w:val="right"/>
    </w:pPr>
  </w:p>
  <w:p w:rsidR="00955E33" w:rsidRDefault="00955E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B2" w:rsidRDefault="007223D9">
      <w:r>
        <w:separator/>
      </w:r>
    </w:p>
  </w:footnote>
  <w:footnote w:type="continuationSeparator" w:id="0">
    <w:p w:rsidR="00857EB2" w:rsidRDefault="0072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E33"/>
    <w:rsid w:val="001F446A"/>
    <w:rsid w:val="007223D9"/>
    <w:rsid w:val="00857EB2"/>
    <w:rsid w:val="009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 CYR" w:hAnsi="Times New Roman CYR"/>
      <w:sz w:val="1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styleId="23">
    <w:name w:val="Body Text Indent 2"/>
    <w:basedOn w:val="a"/>
    <w:link w:val="24"/>
    <w:pPr>
      <w:ind w:right="7"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 CYR" w:hAnsi="Times New Roman CYR"/>
      <w:sz w:val="28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2">
    <w:name w:val="Просмотренная гиперссылка1"/>
    <w:basedOn w:val="13"/>
    <w:link w:val="14"/>
    <w:rPr>
      <w:color w:val="800080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800080"/>
      <w:u w:val="single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a3">
    <w:name w:val="Базовый"/>
    <w:link w:val="a4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color w:val="000000"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16">
    <w:name w:val="Знак сноски1"/>
    <w:basedOn w:val="13"/>
    <w:link w:val="17"/>
    <w:rPr>
      <w:vertAlign w:val="superscript"/>
    </w:rPr>
  </w:style>
  <w:style w:type="character" w:customStyle="1" w:styleId="17">
    <w:name w:val="Знак сноски1"/>
    <w:basedOn w:val="15"/>
    <w:link w:val="16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25">
    <w:name w:val="Основной шрифт абзаца2"/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18">
    <w:name w:val="Гиперссылка1"/>
    <w:basedOn w:val="13"/>
    <w:link w:val="19"/>
    <w:rPr>
      <w:color w:val="0000FF"/>
      <w:u w:val="single"/>
    </w:rPr>
  </w:style>
  <w:style w:type="character" w:customStyle="1" w:styleId="19">
    <w:name w:val="Гиперссылка1"/>
    <w:basedOn w:val="15"/>
    <w:link w:val="18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basedOn w:val="1"/>
    <w:link w:val="26"/>
    <w:rPr>
      <w:rFonts w:ascii="Times New Roman CYR" w:hAnsi="Times New Roman CYR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1a">
    <w:name w:val="Номер страницы1"/>
    <w:basedOn w:val="13"/>
    <w:link w:val="1b"/>
  </w:style>
  <w:style w:type="character" w:customStyle="1" w:styleId="1b">
    <w:name w:val="Номер страницы1"/>
    <w:basedOn w:val="15"/>
    <w:link w:val="1a"/>
  </w:style>
  <w:style w:type="paragraph" w:customStyle="1" w:styleId="28">
    <w:name w:val="Гиперссылка2"/>
    <w:link w:val="a5"/>
    <w:rPr>
      <w:color w:val="0000FF"/>
      <w:u w:val="single"/>
    </w:rPr>
  </w:style>
  <w:style w:type="character" w:styleId="a5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styleId="a6">
    <w:name w:val="Body Text"/>
    <w:basedOn w:val="a"/>
    <w:link w:val="a7"/>
    <w:pPr>
      <w:ind w:right="5393"/>
    </w:pPr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 CYR" w:hAnsi="Times New Roman CYR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310">
    <w:name w:val="Основной текст с отступом 31"/>
    <w:basedOn w:val="1e"/>
    <w:link w:val="311"/>
    <w:rPr>
      <w:sz w:val="16"/>
    </w:rPr>
  </w:style>
  <w:style w:type="character" w:customStyle="1" w:styleId="311">
    <w:name w:val="Основной текст с отступом 31"/>
    <w:basedOn w:val="1f"/>
    <w:link w:val="310"/>
    <w:rPr>
      <w:rFonts w:ascii="Times New Roman CYR" w:hAnsi="Times New Roman CYR"/>
      <w:sz w:val="16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 CYR" w:hAnsi="Times New Roman CYR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Block Text"/>
    <w:basedOn w:val="a"/>
    <w:link w:val="ad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d">
    <w:name w:val="Цитата Знак"/>
    <w:basedOn w:val="1"/>
    <w:link w:val="ac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210">
    <w:name w:val="Основной текст 21"/>
    <w:basedOn w:val="1e"/>
    <w:link w:val="211"/>
    <w:rPr>
      <w:sz w:val="28"/>
    </w:rPr>
  </w:style>
  <w:style w:type="character" w:customStyle="1" w:styleId="211">
    <w:name w:val="Основной текст 21"/>
    <w:basedOn w:val="1f"/>
    <w:link w:val="210"/>
    <w:rPr>
      <w:rFonts w:ascii="Times New Roman CYR" w:hAnsi="Times New Roman CYR"/>
      <w:sz w:val="28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rFonts w:ascii="Times New Roman CYR" w:hAnsi="Times New Roman CYR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1e">
    <w:name w:val="Обычный1"/>
    <w:link w:val="1f"/>
    <w:rPr>
      <w:rFonts w:ascii="Times New Roman CYR" w:hAnsi="Times New Roman CYR"/>
    </w:rPr>
  </w:style>
  <w:style w:type="character" w:customStyle="1" w:styleId="1f">
    <w:name w:val="Обычный1"/>
    <w:link w:val="1e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1F446A"/>
    <w:pPr>
      <w:widowControl w:val="0"/>
      <w:suppressAutoHyphens/>
      <w:textAlignment w:val="baseline"/>
    </w:pPr>
    <w:rPr>
      <w:rFonts w:eastAsia="Andale Sans UI"/>
      <w:color w:val="auto"/>
      <w:kern w:val="2"/>
      <w:sz w:val="24"/>
      <w:szCs w:val="24"/>
      <w:lang w:val="de-DE"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Арамаисовна Петросян</dc:creator>
  <cp:lastModifiedBy>Елена Алексеевна Мыльникова</cp:lastModifiedBy>
  <cp:revision>3</cp:revision>
  <dcterms:created xsi:type="dcterms:W3CDTF">2024-10-31T08:59:00Z</dcterms:created>
  <dcterms:modified xsi:type="dcterms:W3CDTF">2024-10-31T11:03:00Z</dcterms:modified>
</cp:coreProperties>
</file>