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53" w:rsidRDefault="004114C8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</w:t>
      </w:r>
    </w:p>
    <w:p w:rsidR="00EE4353" w:rsidRDefault="004114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EE4353" w:rsidRDefault="004114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:rsidR="00EE4353" w:rsidRDefault="004114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36554926"/>
      <w:r>
        <w:rPr>
          <w:rFonts w:ascii="Times New Roman" w:hAnsi="Times New Roman"/>
          <w:b/>
          <w:sz w:val="28"/>
        </w:rPr>
        <w:t>Собрание депутатов Песчанокопского района</w:t>
      </w:r>
    </w:p>
    <w:p w:rsidR="00EE4353" w:rsidRDefault="004114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  <w:bookmarkEnd w:id="0"/>
    </w:p>
    <w:p w:rsidR="00EE4353" w:rsidRDefault="00EE4353">
      <w:pPr>
        <w:spacing w:after="0" w:line="240" w:lineRule="auto"/>
        <w:rPr>
          <w:rFonts w:ascii="Times New Roman" w:hAnsi="Times New Roman"/>
          <w:sz w:val="28"/>
        </w:rPr>
      </w:pPr>
    </w:p>
    <w:p w:rsidR="00EE4353" w:rsidRDefault="004114C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«___»__________ </w:t>
      </w:r>
      <w:r>
        <w:rPr>
          <w:rFonts w:ascii="Times New Roman" w:hAnsi="Times New Roman"/>
          <w:spacing w:val="7"/>
          <w:sz w:val="28"/>
        </w:rPr>
        <w:t xml:space="preserve">2024 г.                                                     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7"/>
          <w:sz w:val="28"/>
        </w:rPr>
        <w:t xml:space="preserve"> _________</w:t>
      </w:r>
    </w:p>
    <w:p w:rsidR="00EE4353" w:rsidRDefault="00EE435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pacing w:val="-2"/>
          <w:sz w:val="28"/>
        </w:rPr>
      </w:pPr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</w:t>
      </w:r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</w:t>
      </w:r>
      <w:r>
        <w:rPr>
          <w:rFonts w:ascii="Times New Roman" w:hAnsi="Times New Roman"/>
          <w:sz w:val="28"/>
        </w:rPr>
        <w:t xml:space="preserve">депутатов </w:t>
      </w:r>
      <w:r>
        <w:rPr>
          <w:rFonts w:ascii="Times New Roman" w:hAnsi="Times New Roman"/>
          <w:sz w:val="28"/>
        </w:rPr>
        <w:t>Песчанокопского</w:t>
      </w:r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 от 29.09.2021 г. № 448 «</w:t>
      </w:r>
      <w:proofErr w:type="gramStart"/>
      <w:r>
        <w:rPr>
          <w:rFonts w:ascii="Times New Roman" w:hAnsi="Times New Roman"/>
          <w:sz w:val="28"/>
        </w:rPr>
        <w:t>Об</w:t>
      </w:r>
      <w:proofErr w:type="gramEnd"/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утверждении</w:t>
      </w:r>
      <w:proofErr w:type="gramEnd"/>
      <w:r>
        <w:rPr>
          <w:rFonts w:ascii="Times New Roman" w:hAnsi="Times New Roman"/>
          <w:sz w:val="28"/>
        </w:rPr>
        <w:t xml:space="preserve"> Положения о</w:t>
      </w:r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муниципальном земельном контроле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</w:p>
    <w:p w:rsidR="00EE4353" w:rsidRDefault="004114C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границах</w:t>
      </w:r>
      <w:proofErr w:type="gramEnd"/>
      <w:r>
        <w:rPr>
          <w:rFonts w:ascii="Times New Roman" w:hAnsi="Times New Roman"/>
          <w:sz w:val="28"/>
        </w:rPr>
        <w:t xml:space="preserve"> Песчанокопского района»</w:t>
      </w:r>
    </w:p>
    <w:p w:rsidR="00EE4353" w:rsidRDefault="00EE435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</w:p>
    <w:p w:rsidR="00EE4353" w:rsidRDefault="004114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71 Земельного кодекса Российской Федерации, Федеральным </w:t>
      </w:r>
      <w:hyperlink r:id="rId8" w:history="1">
        <w:r>
          <w:rPr>
            <w:rFonts w:ascii="Times New Roman" w:hAnsi="Times New Roman"/>
            <w:sz w:val="28"/>
          </w:rPr>
          <w:t>закон</w:t>
        </w:r>
      </w:hyperlink>
      <w:r>
        <w:rPr>
          <w:rFonts w:ascii="Times New Roman" w:hAnsi="Times New Roman"/>
          <w:sz w:val="28"/>
        </w:rPr>
        <w:t>ом от 06.10.2003 № 131-ФЗ «Об общих принципах организации местного самоуправления в Российской Федерации», в</w:t>
      </w:r>
      <w:r>
        <w:rPr>
          <w:rFonts w:ascii="Times New Roman" w:hAnsi="Times New Roman"/>
          <w:sz w:val="28"/>
        </w:rPr>
        <w:t xml:space="preserve"> це</w:t>
      </w:r>
      <w:r>
        <w:rPr>
          <w:rFonts w:ascii="Times New Roman" w:hAnsi="Times New Roman"/>
          <w:sz w:val="28"/>
        </w:rPr>
        <w:t>лях реализации Федерального закона от 31.07.2020 № 248-ФЗ «О государственном контроле (надзоре) и муниципальном контроле в Российской Федерации», а также в целях приведения в соответствие с действующим законодательством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Собрание депутатов Песчанокопского р</w:t>
      </w:r>
      <w:r>
        <w:rPr>
          <w:rFonts w:ascii="Times New Roman" w:hAnsi="Times New Roman"/>
          <w:sz w:val="28"/>
        </w:rPr>
        <w:t xml:space="preserve">айона, </w:t>
      </w:r>
      <w:proofErr w:type="gramEnd"/>
    </w:p>
    <w:p w:rsidR="00EE4353" w:rsidRDefault="00EE4353">
      <w:pPr>
        <w:spacing w:after="0" w:line="240" w:lineRule="auto"/>
        <w:ind w:firstLine="720"/>
        <w:rPr>
          <w:rFonts w:ascii="Times New Roman" w:hAnsi="Times New Roman"/>
          <w:sz w:val="28"/>
        </w:rPr>
      </w:pPr>
    </w:p>
    <w:p w:rsidR="00EE4353" w:rsidRDefault="004114C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EE4353" w:rsidRDefault="00EE4353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EE4353" w:rsidRDefault="004114C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Внести изменения в приложение № 3 к Положению о муниципальном земельном контроле в границах Песчанокопского района, дополнив его пунктами 5-8:</w:t>
      </w:r>
    </w:p>
    <w:p w:rsidR="00EE4353" w:rsidRDefault="004114C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«5. Наличие на земельном участке специализированной техники, используемой для снятия и </w:t>
      </w:r>
      <w:r>
        <w:rPr>
          <w:rFonts w:ascii="Times New Roman" w:hAnsi="Times New Roman"/>
          <w:sz w:val="28"/>
        </w:rPr>
        <w:t>(или) перемещения плодородного слоя почвы.</w:t>
      </w:r>
    </w:p>
    <w:p w:rsidR="00EE4353" w:rsidRDefault="004114C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</w:t>
      </w:r>
      <w:r>
        <w:rPr>
          <w:rFonts w:ascii="Times New Roman" w:hAnsi="Times New Roman"/>
          <w:sz w:val="28"/>
        </w:rPr>
        <w:t>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EE4353" w:rsidRDefault="004114C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 Зарастание сорной растительностью и (или) древесно-кустарниковой раститель</w:t>
      </w:r>
      <w:r>
        <w:rPr>
          <w:rFonts w:ascii="Times New Roman" w:hAnsi="Times New Roman"/>
          <w:sz w:val="28"/>
        </w:rPr>
        <w:t>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</w:t>
      </w:r>
      <w:r>
        <w:rPr>
          <w:rFonts w:ascii="Times New Roman" w:hAnsi="Times New Roman"/>
          <w:sz w:val="28"/>
        </w:rPr>
        <w:t>занной с сельскохозяйственным производством деятельности.</w:t>
      </w:r>
    </w:p>
    <w:p w:rsidR="00EE4353" w:rsidRDefault="004114C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8.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</w:t>
      </w:r>
      <w:r>
        <w:rPr>
          <w:rFonts w:ascii="Times New Roman" w:hAnsi="Times New Roman"/>
          <w:sz w:val="28"/>
        </w:rPr>
        <w:t xml:space="preserve">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</w:t>
      </w:r>
      <w:r>
        <w:rPr>
          <w:rFonts w:ascii="Times New Roman" w:hAnsi="Times New Roman"/>
          <w:sz w:val="28"/>
        </w:rPr>
        <w:t xml:space="preserve">гидротехническое сооружение), а также </w:t>
      </w:r>
      <w:r>
        <w:rPr>
          <w:rFonts w:ascii="Times New Roman" w:hAnsi="Times New Roman"/>
          <w:sz w:val="28"/>
        </w:rPr>
        <w:lastRenderedPageBreak/>
        <w:t>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лесополосы)».</w:t>
      </w:r>
    </w:p>
    <w:p w:rsidR="00EE4353" w:rsidRDefault="004114C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>
        <w:rPr>
          <w:rFonts w:ascii="Times New Roman" w:hAnsi="Times New Roman"/>
          <w:sz w:val="28"/>
        </w:rPr>
        <w:t>Настоящее решение подлежит официальному опубликованию в ве</w:t>
      </w:r>
      <w:r>
        <w:rPr>
          <w:rFonts w:ascii="Times New Roman" w:hAnsi="Times New Roman"/>
          <w:sz w:val="28"/>
        </w:rPr>
        <w:t>стнике Администрации Песчанокопского района «Район официальный» и размещению на официальном сайте Администрации Песчанокопского района в сети «Интернет».</w:t>
      </w:r>
    </w:p>
    <w:p w:rsidR="00EE4353" w:rsidRDefault="004114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официального опубликования.</w:t>
      </w:r>
    </w:p>
    <w:p w:rsidR="00EE4353" w:rsidRDefault="004114C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</w:t>
      </w:r>
      <w:r w:rsidR="00FD74D0">
        <w:rPr>
          <w:rFonts w:ascii="Times New Roman" w:hAnsi="Times New Roman"/>
          <w:sz w:val="28"/>
        </w:rPr>
        <w:t xml:space="preserve"> на комиссию по  аграрным вопросам (Молчанов Ю.Н.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). </w:t>
      </w: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4114C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</w:t>
      </w:r>
    </w:p>
    <w:p w:rsidR="00EE4353" w:rsidRDefault="004114C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</w:t>
      </w:r>
      <w:r>
        <w:rPr>
          <w:rFonts w:ascii="Times New Roman" w:hAnsi="Times New Roman"/>
          <w:sz w:val="28"/>
        </w:rPr>
        <w:t xml:space="preserve">                                                            И.Н. Хребтова</w:t>
      </w: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4114C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E4353" w:rsidRDefault="004114C8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E4353" w:rsidRDefault="004114C8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EE4353" w:rsidRDefault="00EE4353">
      <w:pPr>
        <w:spacing w:after="0" w:line="240" w:lineRule="auto"/>
        <w:rPr>
          <w:rFonts w:ascii="Times New Roman" w:hAnsi="Times New Roman"/>
          <w:sz w:val="28"/>
        </w:rPr>
      </w:pPr>
    </w:p>
    <w:sectPr w:rsidR="00EE4353">
      <w:headerReference w:type="default" r:id="rId9"/>
      <w:footerReference w:type="default" r:id="rId10"/>
      <w:pgSz w:w="11906" w:h="16838"/>
      <w:pgMar w:top="426" w:right="567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C8" w:rsidRDefault="004114C8">
      <w:pPr>
        <w:spacing w:after="0" w:line="240" w:lineRule="auto"/>
      </w:pPr>
      <w:r>
        <w:separator/>
      </w:r>
    </w:p>
  </w:endnote>
  <w:endnote w:type="continuationSeparator" w:id="0">
    <w:p w:rsidR="004114C8" w:rsidRDefault="004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53" w:rsidRDefault="004114C8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FD74D0">
      <w:fldChar w:fldCharType="separate"/>
    </w:r>
    <w:r w:rsidR="00FD74D0">
      <w:rPr>
        <w:noProof/>
      </w:rPr>
      <w:t>2</w:t>
    </w:r>
    <w:r>
      <w:fldChar w:fldCharType="end"/>
    </w:r>
  </w:p>
  <w:p w:rsidR="00EE4353" w:rsidRDefault="00EE4353">
    <w:pPr>
      <w:pStyle w:val="a3"/>
      <w:jc w:val="right"/>
    </w:pPr>
  </w:p>
  <w:p w:rsidR="00EE4353" w:rsidRDefault="00EE43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C8" w:rsidRDefault="004114C8">
      <w:pPr>
        <w:spacing w:after="0" w:line="240" w:lineRule="auto"/>
      </w:pPr>
      <w:r>
        <w:separator/>
      </w:r>
    </w:p>
  </w:footnote>
  <w:footnote w:type="continuationSeparator" w:id="0">
    <w:p w:rsidR="004114C8" w:rsidRDefault="0041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53" w:rsidRDefault="00EE4353">
    <w:pPr>
      <w:pStyle w:val="af1"/>
      <w:jc w:val="center"/>
    </w:pPr>
  </w:p>
  <w:p w:rsidR="00EE4353" w:rsidRDefault="00EE435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6C7D"/>
    <w:multiLevelType w:val="multilevel"/>
    <w:tmpl w:val="6AB29FCC"/>
    <w:lvl w:ilvl="0">
      <w:start w:val="1"/>
      <w:numFmt w:val="upperRoman"/>
      <w:lvlText w:val="%1."/>
      <w:lvlJc w:val="center"/>
      <w:rPr>
        <w:rFonts w:ascii="PT Astra Serif" w:hAnsi="PT Astra Serif"/>
        <w:b/>
        <w:i w:val="0"/>
        <w:caps w:val="0"/>
        <w:smallCaps w:val="0"/>
        <w:strike w:val="0"/>
        <w:spacing w:val="0"/>
        <w:sz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/>
        <w:i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353"/>
    <w:rsid w:val="004114C8"/>
    <w:rsid w:val="00EE4353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PT Astra Serif" w:hAnsi="PT Astra Serif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70">
    <w:name w:val="Заголовок 7 Знак"/>
    <w:basedOn w:val="1"/>
    <w:link w:val="7"/>
    <w:rPr>
      <w:rFonts w:ascii="PT Astra Serif" w:hAnsi="PT Astra Serif"/>
      <w:color w:val="000000"/>
      <w:sz w:val="24"/>
    </w:rPr>
  </w:style>
  <w:style w:type="paragraph" w:customStyle="1" w:styleId="13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3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ind w:left="1000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next w:val="a"/>
    <w:link w:val="72"/>
    <w:uiPriority w:val="39"/>
    <w:pPr>
      <w:ind w:left="1200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2"/>
    </w:rPr>
  </w:style>
  <w:style w:type="paragraph" w:styleId="aa">
    <w:name w:val="endnote text"/>
    <w:basedOn w:val="a"/>
    <w:link w:val="ab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1"/>
    <w:link w:val="aa"/>
    <w:rPr>
      <w:color w:val="00000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c">
    <w:name w:val="caption"/>
    <w:basedOn w:val="a"/>
    <w:next w:val="a"/>
    <w:link w:val="ad"/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color w:val="000000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7">
    <w:name w:val="toc 1"/>
    <w:basedOn w:val="a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styleId="91">
    <w:name w:val="toc 9"/>
    <w:basedOn w:val="a"/>
    <w:next w:val="a"/>
    <w:link w:val="92"/>
    <w:uiPriority w:val="39"/>
    <w:pPr>
      <w:ind w:left="1600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12">
    <w:name w:val="Основной шрифт абзаца1"/>
    <w:link w:val="Heading4Char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81">
    <w:name w:val="toc 8"/>
    <w:basedOn w:val="a"/>
    <w:next w:val="a"/>
    <w:link w:val="82"/>
    <w:uiPriority w:val="39"/>
    <w:pPr>
      <w:ind w:left="1400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color w:val="000000"/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List Paragraph"/>
    <w:basedOn w:val="a"/>
    <w:link w:val="af4"/>
    <w:pPr>
      <w:ind w:left="720"/>
    </w:pPr>
  </w:style>
  <w:style w:type="character" w:customStyle="1" w:styleId="af4">
    <w:name w:val="Абзац списка Знак"/>
    <w:basedOn w:val="1"/>
    <w:link w:val="af3"/>
    <w:rPr>
      <w:color w:val="000000"/>
      <w:sz w:val="22"/>
    </w:rPr>
  </w:style>
  <w:style w:type="paragraph" w:customStyle="1" w:styleId="19">
    <w:name w:val="Выделение1"/>
    <w:link w:val="af5"/>
    <w:rPr>
      <w:i/>
    </w:rPr>
  </w:style>
  <w:style w:type="character" w:styleId="af5">
    <w:name w:val="Emphasis"/>
    <w:link w:val="19"/>
    <w:rPr>
      <w:i/>
    </w:rPr>
  </w:style>
  <w:style w:type="paragraph" w:customStyle="1" w:styleId="Footnote1">
    <w:name w:val="Footnote"/>
    <w:link w:val="Footnote2"/>
    <w:pPr>
      <w:spacing w:after="200" w:line="276" w:lineRule="auto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1a">
    <w:name w:val="Основной шрифт абзаца1"/>
    <w:link w:val="1b"/>
    <w:pPr>
      <w:spacing w:after="200" w:line="276" w:lineRule="auto"/>
    </w:pPr>
    <w:rPr>
      <w:sz w:val="22"/>
    </w:rPr>
  </w:style>
  <w:style w:type="character" w:customStyle="1" w:styleId="1b">
    <w:name w:val="Основной шрифт абзаца1"/>
    <w:link w:val="1a"/>
    <w:rPr>
      <w:color w:val="000000"/>
      <w:sz w:val="22"/>
    </w:rPr>
  </w:style>
  <w:style w:type="paragraph" w:customStyle="1" w:styleId="ConsPlusNormal1">
    <w:name w:val="ConsPlusNormal Знак"/>
    <w:basedOn w:val="12"/>
    <w:link w:val="ConsPlusNormal2"/>
    <w:rPr>
      <w:rFonts w:ascii="Arial" w:hAnsi="Arial"/>
    </w:rPr>
  </w:style>
  <w:style w:type="character" w:customStyle="1" w:styleId="ConsPlusNormal2">
    <w:name w:val="ConsPlusNormal Знак"/>
    <w:basedOn w:val="a0"/>
    <w:link w:val="ConsPlusNormal1"/>
    <w:rPr>
      <w:rFonts w:ascii="Arial" w:hAnsi="Arial"/>
      <w:sz w:val="2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6">
    <w:name w:val="Subtitle"/>
    <w:basedOn w:val="a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616161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  <w:rPr>
      <w:color w:val="000000"/>
      <w:sz w:val="22"/>
    </w:rPr>
  </w:style>
  <w:style w:type="paragraph" w:customStyle="1" w:styleId="toc10">
    <w:name w:val="toc 10"/>
    <w:next w:val="a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1c">
    <w:name w:val="Знак сноски1"/>
    <w:basedOn w:val="1a"/>
    <w:link w:val="1d"/>
    <w:rPr>
      <w:sz w:val="20"/>
      <w:vertAlign w:val="superscript"/>
    </w:rPr>
  </w:style>
  <w:style w:type="character" w:customStyle="1" w:styleId="1d">
    <w:name w:val="Знак сноски1"/>
    <w:basedOn w:val="1b"/>
    <w:link w:val="1c"/>
    <w:rPr>
      <w:color w:val="000000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a">
    <w:name w:val="Title"/>
    <w:basedOn w:val="a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basedOn w:val="1"/>
    <w:link w:val="afa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fc">
    <w:name w:val="Intense Quote"/>
    <w:basedOn w:val="a"/>
    <w:next w:val="a"/>
    <w:link w:val="afd"/>
    <w:pPr>
      <w:ind w:left="720" w:right="720"/>
    </w:pPr>
    <w:rPr>
      <w:i/>
    </w:rPr>
  </w:style>
  <w:style w:type="character" w:customStyle="1" w:styleId="afd">
    <w:name w:val="Выделенная цитата Знак"/>
    <w:basedOn w:val="1"/>
    <w:link w:val="afc"/>
    <w:rPr>
      <w:i/>
      <w:color w:val="000000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paragraph" w:customStyle="1" w:styleId="1e">
    <w:name w:val="Гиперссылка1"/>
    <w:link w:val="1f"/>
    <w:pPr>
      <w:spacing w:after="200" w:line="276" w:lineRule="auto"/>
    </w:pPr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fe">
    <w:name w:val="No Spacing"/>
    <w:link w:val="aff"/>
    <w:rPr>
      <w:rFonts w:asciiTheme="minorHAnsi" w:hAnsiTheme="minorHAnsi"/>
      <w:sz w:val="22"/>
    </w:rPr>
  </w:style>
  <w:style w:type="character" w:customStyle="1" w:styleId="aff">
    <w:name w:val="Без интервала Знак"/>
    <w:link w:val="afe"/>
    <w:rPr>
      <w:rFonts w:asciiTheme="minorHAnsi" w:hAnsiTheme="minorHAnsi"/>
      <w:sz w:val="22"/>
    </w:r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Home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3</cp:revision>
  <dcterms:created xsi:type="dcterms:W3CDTF">2024-05-29T10:30:00Z</dcterms:created>
  <dcterms:modified xsi:type="dcterms:W3CDTF">2024-05-29T10:31:00Z</dcterms:modified>
</cp:coreProperties>
</file>