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«19» сентября 2022 г по «25» сентября 2022г</w:t>
      </w: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38"/>
        <w:gridCol w:w="3207"/>
        <w:gridCol w:w="236"/>
        <w:gridCol w:w="1509"/>
        <w:gridCol w:w="2179"/>
        <w:gridCol w:w="2127"/>
        <w:gridCol w:w="1842"/>
        <w:gridCol w:w="1842"/>
        <w:gridCol w:w="1842"/>
        <w:gridCol w:w="1842"/>
        <w:gridCol w:w="1842"/>
      </w:tblGrid>
      <w:tr w:rsidR="000D4729" w:rsidTr="00B40959">
        <w:trPr>
          <w:trHeight w:val="808"/>
          <w:tblHeader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261"/>
        </w:trPr>
        <w:tc>
          <w:tcPr>
            <w:tcW w:w="11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 19 сентября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Проверка норм действующего законодательства в сфере трудовых отношений.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 xml:space="preserve">В </w:t>
            </w:r>
            <w:proofErr w:type="spellStart"/>
            <w:r>
              <w:rPr>
                <w:color w:val="000000" w:themeColor="text1"/>
                <w:u w:val="single"/>
              </w:rPr>
              <w:t>теч.недели</w:t>
            </w:r>
            <w:proofErr w:type="spellEnd"/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Согласно списка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М.М.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за организацией питания 1-4 классов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 xml:space="preserve">В </w:t>
            </w:r>
            <w:proofErr w:type="spellStart"/>
            <w:r>
              <w:rPr>
                <w:color w:val="000000" w:themeColor="text1"/>
                <w:u w:val="single"/>
              </w:rPr>
              <w:t>теч.недели</w:t>
            </w:r>
            <w:proofErr w:type="spellEnd"/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pStyle w:val="af1"/>
              <w:spacing w:line="276" w:lineRule="auto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Совещание в режиме ВКС «О ходе реализации Концепции развития связи в Ростовской области на период 200 за 2021 год и планах реализации на 2022 год»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420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642016" w:rsidRDefault="006420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5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 xml:space="preserve">Совещания </w:t>
            </w:r>
            <w:r>
              <w:rPr>
                <w:rFonts w:ascii="Times New Roman" w:hAnsi="Times New Roman"/>
                <w:sz w:val="24"/>
              </w:rPr>
              <w:t xml:space="preserve">по вопросам погашения недоимки в консолидированный бюджет сельскими поселениями 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6F6347">
              <w:rPr>
                <w:rFonts w:ascii="Times New Roman" w:hAnsi="Times New Roman"/>
                <w:sz w:val="24"/>
              </w:rPr>
              <w:t xml:space="preserve">в течение недели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Развильненское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Песчанокопское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Поливянское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</w:t>
            </w:r>
          </w:p>
          <w:p w:rsid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393"/>
        </w:trPr>
        <w:tc>
          <w:tcPr>
            <w:tcW w:w="11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>ВТОРНИК 20 сентября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проверке пожарной безопасности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теч.недели</w:t>
            </w:r>
            <w:proofErr w:type="spellEnd"/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поселений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2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Совещание  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контролю за подготовкой и прохождением отопительного периода на территории Песчанокопского района.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737B0F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 w:rsidRPr="00737B0F">
              <w:rPr>
                <w:rFonts w:ascii="Times New Roman" w:hAnsi="Times New Roman"/>
                <w:sz w:val="24"/>
              </w:rPr>
              <w:t xml:space="preserve">Кравцов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737B0F" w:rsidTr="00B40959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7B0F" w:rsidRDefault="00737B0F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0F" w:rsidRDefault="00737B0F" w:rsidP="00737B0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режиме ВКС «Документационное и кадровое обеспечение»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0F" w:rsidRDefault="00737B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7B0F" w:rsidRDefault="00737B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7B0F" w:rsidRDefault="00737B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0F" w:rsidRPr="00737B0F" w:rsidRDefault="00737B0F">
            <w:pPr>
              <w:jc w:val="center"/>
              <w:rPr>
                <w:rFonts w:ascii="Times New Roman" w:hAnsi="Times New Roman"/>
                <w:sz w:val="24"/>
              </w:rPr>
            </w:pPr>
            <w:r w:rsidRPr="00737B0F"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7B0F" w:rsidRDefault="00737B0F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7B0F" w:rsidRDefault="00737B0F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7B0F" w:rsidRDefault="00737B0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7B0F" w:rsidRDefault="00737B0F"/>
        </w:tc>
      </w:tr>
      <w:tr w:rsidR="000D4729" w:rsidTr="00B40959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Кравцов А.Н.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275"/>
        </w:trPr>
        <w:tc>
          <w:tcPr>
            <w:tcW w:w="1143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>
              <w:rPr>
                <w:rStyle w:val="FontStyle120"/>
                <w:rFonts w:ascii="XO Thames" w:hAnsi="XO Thames"/>
                <w:b/>
              </w:rPr>
              <w:t>21 сентября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124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pStyle w:val="af1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М.М.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40959" w:rsidTr="00B40959">
        <w:trPr>
          <w:trHeight w:val="124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0959" w:rsidRDefault="00B4095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959" w:rsidRPr="00B40959" w:rsidRDefault="00B40959">
            <w:pPr>
              <w:pStyle w:val="af1"/>
              <w:rPr>
                <w:i/>
                <w:color w:val="000000" w:themeColor="text1"/>
              </w:rPr>
            </w:pPr>
            <w:r w:rsidRPr="00B40959">
              <w:rPr>
                <w:i/>
                <w:color w:val="000000" w:themeColor="text1"/>
              </w:rPr>
              <w:t xml:space="preserve">Совещание в режиме ВКС по вопросам предоставления сведений в </w:t>
            </w:r>
            <w:bookmarkStart w:id="4" w:name="_GoBack"/>
            <w:bookmarkEnd w:id="4"/>
            <w:r w:rsidRPr="00B40959">
              <w:rPr>
                <w:i/>
                <w:color w:val="000000" w:themeColor="text1"/>
              </w:rPr>
              <w:t xml:space="preserve">систему единого информационного обеспечения от предприятий и индивидуальных </w:t>
            </w:r>
            <w:proofErr w:type="spellStart"/>
            <w:proofErr w:type="gramStart"/>
            <w:r w:rsidRPr="00B40959">
              <w:rPr>
                <w:i/>
                <w:color w:val="000000" w:themeColor="text1"/>
              </w:rPr>
              <w:t>предпринимателей,осуществляющих</w:t>
            </w:r>
            <w:proofErr w:type="spellEnd"/>
            <w:proofErr w:type="gramEnd"/>
            <w:r w:rsidRPr="00B40959">
              <w:rPr>
                <w:i/>
                <w:color w:val="000000" w:themeColor="text1"/>
              </w:rPr>
              <w:t xml:space="preserve"> производство товарной рыбы и других </w:t>
            </w:r>
            <w:proofErr w:type="spellStart"/>
            <w:r w:rsidRPr="00B40959">
              <w:rPr>
                <w:i/>
                <w:color w:val="000000" w:themeColor="text1"/>
              </w:rPr>
              <w:t>обьектов</w:t>
            </w:r>
            <w:proofErr w:type="spellEnd"/>
            <w:r w:rsidRPr="00B40959">
              <w:rPr>
                <w:i/>
                <w:color w:val="000000" w:themeColor="text1"/>
              </w:rPr>
              <w:t xml:space="preserve"> рыбоводства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959" w:rsidRPr="00B40959" w:rsidRDefault="00B40959">
            <w:pPr>
              <w:pStyle w:val="af1"/>
              <w:jc w:val="center"/>
              <w:rPr>
                <w:i/>
                <w:color w:val="000000" w:themeColor="text1"/>
              </w:rPr>
            </w:pPr>
            <w:r w:rsidRPr="00B40959">
              <w:rPr>
                <w:i/>
                <w:color w:val="000000" w:themeColor="text1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0959" w:rsidRPr="00B40959" w:rsidRDefault="00B40959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B40959"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0959" w:rsidRPr="00B40959" w:rsidRDefault="00B4095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40959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959" w:rsidRPr="00B40959" w:rsidRDefault="00B40959" w:rsidP="00B40959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B40959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Кравцов А.Н.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0959" w:rsidRDefault="00B4095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0959" w:rsidRDefault="00B409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0959" w:rsidRDefault="00B409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0959" w:rsidRDefault="00B40959"/>
        </w:tc>
      </w:tr>
      <w:tr w:rsidR="000D4729" w:rsidTr="00B40959">
        <w:trPr>
          <w:trHeight w:val="98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4095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Акции в поддержку спец. операции. 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ДК сельских поселений, образовательные учреждения.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642016" w:rsidTr="00B40959">
        <w:trPr>
          <w:trHeight w:val="98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42016" w:rsidRDefault="00B4095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16" w:rsidRPr="00E710A6" w:rsidRDefault="00642016">
            <w:pPr>
              <w:rPr>
                <w:rFonts w:ascii="Times New Roman" w:hAnsi="Times New Roman"/>
                <w:i/>
                <w:sz w:val="24"/>
              </w:rPr>
            </w:pPr>
            <w:r w:rsidRPr="00E710A6">
              <w:rPr>
                <w:rFonts w:ascii="Times New Roman" w:hAnsi="Times New Roman"/>
                <w:i/>
                <w:sz w:val="24"/>
              </w:rPr>
              <w:t>Методическое мероприятие в режиме ВКС по вопросам применения методического пособия «Безопасный спорт»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16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42016" w:rsidRPr="00E710A6" w:rsidRDefault="00E710A6">
            <w:pPr>
              <w:rPr>
                <w:rFonts w:ascii="Times New Roman" w:hAnsi="Times New Roman"/>
                <w:i/>
                <w:sz w:val="24"/>
              </w:rPr>
            </w:pPr>
            <w:r w:rsidRPr="00E710A6"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42016" w:rsidRPr="00E710A6" w:rsidRDefault="00E710A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E710A6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16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42016" w:rsidRDefault="006420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42016" w:rsidRDefault="006420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42016" w:rsidRDefault="006420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42016" w:rsidRDefault="00642016"/>
        </w:tc>
      </w:tr>
      <w:tr w:rsidR="000D4729" w:rsidTr="00B40959">
        <w:trPr>
          <w:trHeight w:val="121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4095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документов для сдачи в архив Песчанокопского района.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  <w:p w:rsidR="000D4729" w:rsidRDefault="000D4729"/>
          <w:p w:rsidR="000D4729" w:rsidRDefault="000D4729"/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121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4B7FD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 о регистрации в муниципальную собственность сельскими поселениями земельных участков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Главы сельских </w:t>
            </w:r>
          </w:p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394"/>
        </w:trPr>
        <w:tc>
          <w:tcPr>
            <w:tcW w:w="11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22сентября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Инструкторско-методический сбор с председателями призывных комиссий муниципальных образований Ростовской области в режиме ВКС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Семинар совещание для руководителей и специалистов по охране труда организаций агропромышленного комплекса в формате видеоконференцсвязи.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Проведение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он-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семинара на тему: «Обязательные медицинские осмотры и психиатрические освидетельствования в 2022 году»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Видео семинар «Актуальные проблемы архивного дела в деятельности органов муниципального управления РО»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  <w:p w:rsidR="000D4729" w:rsidRDefault="000D4729">
            <w:pPr>
              <w:jc w:val="both"/>
              <w:rPr>
                <w:b/>
                <w:i/>
              </w:rPr>
            </w:pPr>
          </w:p>
          <w:p w:rsidR="000D4729" w:rsidRDefault="000D472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Заседание областной межведомственной комиссии по делам несовершеннолетних и защите их прав/ВКС/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Горобец С.Н.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372"/>
        </w:trPr>
        <w:tc>
          <w:tcPr>
            <w:tcW w:w="11438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 23 сентября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0D4729" w:rsidTr="00B40959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</w:pPr>
            <w:r>
              <w:t>Торжественная церемония чествования финансистов Песчанокопского района «220 лет Финансовой службе России!»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jc w:val="center"/>
              <w:rPr>
                <w:i/>
              </w:rPr>
            </w:pPr>
            <w: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jc w:val="center"/>
            </w:pPr>
            <w:r>
              <w:t xml:space="preserve">Администрация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</w:tr>
      <w:tr w:rsidR="000D4729" w:rsidTr="00B40959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2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rPr>
                <w:b/>
              </w:rPr>
            </w:pPr>
            <w:r>
              <w:t>Прием граждан по личным вопросам зам. главы по соц. вопросам - Горобец С.Н.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13-15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jc w:val="center"/>
            </w:pPr>
            <w:r>
              <w:t>Администрация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E710A6">
            <w:pPr>
              <w:pStyle w:val="af1"/>
            </w:pPr>
            <w:r>
              <w:t>Заседание районной комиссии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E710A6">
            <w:pPr>
              <w:pStyle w:val="af1"/>
              <w:jc w:val="center"/>
            </w:pPr>
            <w:r>
              <w:t>10:00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E710A6">
            <w:pPr>
              <w:pStyle w:val="af1"/>
              <w:jc w:val="center"/>
            </w:pPr>
            <w:r>
              <w:t xml:space="preserve">Администрация Песчанокопского района       </w:t>
            </w:r>
            <w:proofErr w:type="gramStart"/>
            <w:r>
              <w:t xml:space="preserve">   (</w:t>
            </w:r>
            <w:proofErr w:type="gramEnd"/>
            <w:r>
              <w:t>большой зал)</w:t>
            </w:r>
          </w:p>
        </w:tc>
      </w:tr>
      <w:tr w:rsidR="000D4729" w:rsidTr="00B40959">
        <w:trPr>
          <w:trHeight w:val="63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экономике и финансам – 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15-17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Администрация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63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pStyle w:val="Style6"/>
              <w:widowControl/>
              <w:ind w:left="90" w:right="-120"/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в поддержку </w:t>
            </w:r>
            <w:proofErr w:type="spellStart"/>
            <w:r>
              <w:rPr>
                <w:rFonts w:ascii="Times New Roman" w:hAnsi="Times New Roman"/>
                <w:sz w:val="24"/>
              </w:rPr>
              <w:t>спец.операции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«Нам не все </w:t>
            </w:r>
            <w:proofErr w:type="spellStart"/>
            <w:r>
              <w:rPr>
                <w:rFonts w:ascii="Times New Roman" w:hAnsi="Times New Roman"/>
                <w:sz w:val="24"/>
              </w:rPr>
              <w:t>равно</w:t>
            </w:r>
            <w:proofErr w:type="gramStart"/>
            <w:r>
              <w:rPr>
                <w:rFonts w:ascii="Times New Roman" w:hAnsi="Times New Roman"/>
                <w:sz w:val="24"/>
              </w:rPr>
              <w:t>».с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участием ветеранов боевых действий, сотрудников МКУ Песчанокопского района «Служба по делам ГО И ЧС»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83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4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ВКС с участием Губернатора РО </w:t>
            </w:r>
          </w:p>
          <w:p w:rsidR="000D4729" w:rsidRDefault="00E710A6">
            <w:pPr>
              <w:spacing w:after="0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« Церемония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награждения победителей Губернаторского конкурса « Лидеры года»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16.00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83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pStyle w:val="Style6"/>
              <w:widowControl/>
              <w:ind w:left="90" w:right="-120"/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4B7FD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</w:t>
            </w:r>
            <w:proofErr w:type="gramStart"/>
            <w:r>
              <w:rPr>
                <w:rFonts w:ascii="Times New Roman" w:hAnsi="Times New Roman"/>
                <w:sz w:val="24"/>
              </w:rPr>
              <w:t>« Свеча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памяти</w:t>
            </w:r>
            <w:r w:rsidR="004B7FD5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-,посвященная </w:t>
            </w:r>
            <w:r w:rsidR="004B7FD5">
              <w:rPr>
                <w:rFonts w:ascii="Times New Roman" w:hAnsi="Times New Roman"/>
                <w:sz w:val="24"/>
              </w:rPr>
              <w:t xml:space="preserve">воинам </w:t>
            </w:r>
            <w:r>
              <w:rPr>
                <w:rFonts w:ascii="Times New Roman" w:hAnsi="Times New Roman"/>
                <w:sz w:val="24"/>
              </w:rPr>
              <w:t>погибшим на Украине.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19.30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ДК </w:t>
            </w:r>
            <w:proofErr w:type="spellStart"/>
            <w:r>
              <w:rPr>
                <w:rFonts w:ascii="Times New Roman" w:hAnsi="Times New Roman"/>
                <w:sz w:val="24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386"/>
        </w:trPr>
        <w:tc>
          <w:tcPr>
            <w:tcW w:w="11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24 сентября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0D4729" w:rsidTr="00B40959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Районный фестиваль бардовской песни </w:t>
            </w:r>
            <w:proofErr w:type="gramStart"/>
            <w:r>
              <w:rPr>
                <w:rFonts w:ascii="Times New Roman" w:hAnsi="Times New Roman"/>
                <w:sz w:val="24"/>
              </w:rPr>
              <w:t>« Наполним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музыкой сердца». В рамках фестиваля проведение акции «</w:t>
            </w:r>
            <w:proofErr w:type="spellStart"/>
            <w:r>
              <w:rPr>
                <w:rFonts w:ascii="Times New Roman" w:hAnsi="Times New Roman"/>
                <w:sz w:val="24"/>
              </w:rPr>
              <w:t>Zа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наших».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17.00.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культуры и отдыха.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Межведомственные профилактические рейды по выполнению требований Областного Закона №346-</w:t>
            </w:r>
            <w:proofErr w:type="gramStart"/>
            <w:r>
              <w:rPr>
                <w:rFonts w:ascii="Times New Roman" w:hAnsi="Times New Roman"/>
                <w:sz w:val="24"/>
              </w:rPr>
              <w:t>ЗС,проверке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семей, находящихся в социально-опасном положении. </w:t>
            </w:r>
          </w:p>
          <w:p w:rsidR="000D4729" w:rsidRDefault="000D472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tabs>
                <w:tab w:val="left" w:pos="3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B40959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D4729"/>
    <w:rsid w:val="00105758"/>
    <w:rsid w:val="002A02EC"/>
    <w:rsid w:val="004B7FD5"/>
    <w:rsid w:val="00642016"/>
    <w:rsid w:val="006C059C"/>
    <w:rsid w:val="006F6347"/>
    <w:rsid w:val="00737B0F"/>
    <w:rsid w:val="00B40959"/>
    <w:rsid w:val="00E7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4</cp:revision>
  <cp:lastPrinted>2022-09-16T12:22:00Z</cp:lastPrinted>
  <dcterms:created xsi:type="dcterms:W3CDTF">2022-09-16T12:35:00Z</dcterms:created>
  <dcterms:modified xsi:type="dcterms:W3CDTF">2022-09-16T13:04:00Z</dcterms:modified>
</cp:coreProperties>
</file>