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70" w:rsidRPr="00244670" w:rsidRDefault="00244670" w:rsidP="0024467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44670">
        <w:rPr>
          <w:rFonts w:eastAsia="Calibri" w:cs="Mangal"/>
          <w:b/>
          <w:noProof/>
          <w:color w:val="auto"/>
          <w:sz w:val="28"/>
          <w:szCs w:val="28"/>
        </w:rPr>
        <w:drawing>
          <wp:inline distT="0" distB="0" distL="0" distR="0" wp14:anchorId="159BAB3C" wp14:editId="1004EACD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4670">
        <w:rPr>
          <w:rFonts w:eastAsia="Calibri" w:cs="Mangal"/>
          <w:color w:val="auto"/>
          <w:sz w:val="32"/>
          <w:szCs w:val="32"/>
          <w:lang w:eastAsia="en-US" w:bidi="hi-IN"/>
        </w:rPr>
        <w:br w:type="textWrapping" w:clear="all"/>
      </w:r>
      <w:r w:rsidRPr="0024467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244670" w:rsidRPr="00244670" w:rsidRDefault="00244670" w:rsidP="0024467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4467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44670" w:rsidRPr="00244670" w:rsidRDefault="00244670" w:rsidP="0024467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244670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44670" w:rsidRPr="00244670" w:rsidRDefault="00244670" w:rsidP="00244670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244670" w:rsidRPr="00244670" w:rsidRDefault="00244670" w:rsidP="0024467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</w:p>
    <w:p w:rsidR="00244670" w:rsidRPr="00244670" w:rsidRDefault="00244670" w:rsidP="0024467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244670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244670" w:rsidRPr="00244670" w:rsidRDefault="00244670" w:rsidP="00244670">
      <w:pPr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4670" w:rsidRPr="00244670" w:rsidTr="00244670">
        <w:trPr>
          <w:trHeight w:val="383"/>
        </w:trPr>
        <w:tc>
          <w:tcPr>
            <w:tcW w:w="2235" w:type="dxa"/>
            <w:hideMark/>
          </w:tcPr>
          <w:p w:rsidR="00244670" w:rsidRPr="00244670" w:rsidRDefault="00D21EA9" w:rsidP="00244670">
            <w:pPr>
              <w:spacing w:after="0" w:line="240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eastAsia="zh-CN" w:bidi="hi-IN"/>
              </w:rPr>
              <w:t>28.12.2022</w:t>
            </w:r>
          </w:p>
        </w:tc>
        <w:tc>
          <w:tcPr>
            <w:tcW w:w="2268" w:type="dxa"/>
          </w:tcPr>
          <w:p w:rsidR="00244670" w:rsidRPr="00244670" w:rsidRDefault="00244670" w:rsidP="0024467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44670" w:rsidRPr="00244670" w:rsidRDefault="00244670" w:rsidP="0024467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4467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44670" w:rsidRPr="00244670" w:rsidRDefault="00D21EA9" w:rsidP="0024467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1270</w:t>
            </w:r>
          </w:p>
        </w:tc>
        <w:tc>
          <w:tcPr>
            <w:tcW w:w="1315" w:type="dxa"/>
          </w:tcPr>
          <w:p w:rsidR="00244670" w:rsidRPr="00244670" w:rsidRDefault="00244670" w:rsidP="0024467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44670" w:rsidRPr="00244670" w:rsidRDefault="00244670" w:rsidP="00244670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244670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171F14" w:rsidRDefault="00244670" w:rsidP="00244670">
      <w:pPr>
        <w:pStyle w:val="ab"/>
        <w:tabs>
          <w:tab w:val="left" w:pos="5670"/>
        </w:tabs>
        <w:ind w:right="368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плана реализации муниципальной программы «Развитие муниципального управления и муниципальной службы в Песчанокопском районе, дополнительное  профессиональное образование лиц, занятых в системе местного самоуправления» на 2023год</w:t>
      </w:r>
    </w:p>
    <w:p w:rsidR="00171F14" w:rsidRPr="00244670" w:rsidRDefault="00171F14">
      <w:pPr>
        <w:pStyle w:val="ab"/>
        <w:ind w:right="4534"/>
        <w:jc w:val="both"/>
        <w:rPr>
          <w:rFonts w:ascii="Times New Roman" w:hAnsi="Times New Roman"/>
          <w:sz w:val="16"/>
        </w:rPr>
      </w:pPr>
    </w:p>
    <w:p w:rsidR="00244670" w:rsidRDefault="00244670" w:rsidP="0024467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Песчанокопского района от  09.11.2020 № 833 «Об утверждении Порядка разработки, реализации и оценки  эффективности муниципальных программ Песчанокопского района», постановлением Администрации Песчанокопского района от 24.11.2020 № 182 «Об утверждении Методических рекомендаций по разработке и реализации муниципальных программ Песчанокопского района», </w:t>
      </w:r>
    </w:p>
    <w:p w:rsidR="00244670" w:rsidRPr="00244670" w:rsidRDefault="00244670" w:rsidP="00244670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</w:rPr>
        <w:t>Постановляю</w:t>
      </w:r>
      <w:r>
        <w:rPr>
          <w:rFonts w:ascii="Times New Roman" w:hAnsi="Times New Roman"/>
          <w:sz w:val="28"/>
        </w:rPr>
        <w:t>:</w:t>
      </w:r>
    </w:p>
    <w:p w:rsidR="00171F14" w:rsidRDefault="00244670">
      <w:pPr>
        <w:pStyle w:val="ab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план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 на 2023 год  (далее – план реализации) согласно приложению к настоящему постановлению.</w:t>
      </w:r>
    </w:p>
    <w:p w:rsidR="00171F14" w:rsidRDefault="002446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Отделу информационных технологий </w:t>
      </w:r>
      <w:proofErr w:type="gramStart"/>
      <w:r>
        <w:rPr>
          <w:rFonts w:ascii="Times New Roman" w:hAnsi="Times New Roman"/>
          <w:sz w:val="28"/>
        </w:rPr>
        <w:t>разместить настоящее</w:t>
      </w:r>
      <w:proofErr w:type="gramEnd"/>
      <w:r>
        <w:rPr>
          <w:rFonts w:ascii="Times New Roman" w:hAnsi="Times New Roman"/>
          <w:sz w:val="28"/>
        </w:rPr>
        <w:t xml:space="preserve"> постановление на официальном сайте Администрации Песчанокопского района в сети «Интернет».</w:t>
      </w:r>
    </w:p>
    <w:p w:rsidR="00171F14" w:rsidRDefault="0024467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постановления  возложить на  управляющего делами Администрации района  Купину О.В.</w:t>
      </w: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Pr="00244670" w:rsidRDefault="00171F14">
      <w:pPr>
        <w:pStyle w:val="ab"/>
        <w:ind w:firstLine="550"/>
        <w:jc w:val="both"/>
        <w:rPr>
          <w:rFonts w:ascii="Times New Roman" w:hAnsi="Times New Roman"/>
          <w:sz w:val="2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171F14">
      <w:pPr>
        <w:pStyle w:val="ab"/>
        <w:ind w:firstLine="550"/>
        <w:jc w:val="both"/>
        <w:rPr>
          <w:rFonts w:ascii="Times New Roman" w:hAnsi="Times New Roman"/>
          <w:sz w:val="4"/>
        </w:rPr>
      </w:pPr>
    </w:p>
    <w:p w:rsidR="00171F14" w:rsidRDefault="00244670">
      <w:pPr>
        <w:tabs>
          <w:tab w:val="left" w:pos="7655"/>
        </w:tabs>
        <w:ind w:right="-28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Песчанокопского района                                                              И.И. </w:t>
      </w:r>
      <w:proofErr w:type="spellStart"/>
      <w:r>
        <w:rPr>
          <w:rFonts w:ascii="Times New Roman" w:hAnsi="Times New Roman"/>
          <w:sz w:val="28"/>
        </w:rPr>
        <w:t>Апольский</w:t>
      </w:r>
      <w:proofErr w:type="spellEnd"/>
      <w:r>
        <w:rPr>
          <w:rFonts w:ascii="Times New Roman" w:hAnsi="Times New Roman"/>
          <w:sz w:val="28"/>
        </w:rPr>
        <w:t xml:space="preserve">                                                             </w:t>
      </w:r>
    </w:p>
    <w:p w:rsidR="00171F14" w:rsidRDefault="00244670">
      <w:pPr>
        <w:pStyle w:val="ConsPlusTitle"/>
        <w:widowControl/>
        <w:jc w:val="both"/>
        <w:rPr>
          <w:b w:val="0"/>
          <w:sz w:val="28"/>
        </w:rPr>
      </w:pPr>
      <w:r>
        <w:rPr>
          <w:b w:val="0"/>
          <w:sz w:val="28"/>
        </w:rPr>
        <w:t>Постановление вносит:</w:t>
      </w:r>
    </w:p>
    <w:p w:rsidR="00171F14" w:rsidRDefault="00244670">
      <w:pPr>
        <w:pStyle w:val="ConsPlusTitle"/>
        <w:widowControl/>
        <w:rPr>
          <w:b w:val="0"/>
          <w:sz w:val="28"/>
        </w:rPr>
      </w:pPr>
      <w:r>
        <w:rPr>
          <w:b w:val="0"/>
          <w:sz w:val="28"/>
        </w:rPr>
        <w:t xml:space="preserve">контрольно-организационный отдел                     </w:t>
      </w:r>
    </w:p>
    <w:p w:rsidR="00171F14" w:rsidRDefault="00171F14">
      <w:pPr>
        <w:sectPr w:rsidR="00171F14" w:rsidSect="00244670">
          <w:footerReference w:type="default" r:id="rId8"/>
          <w:pgSz w:w="11906" w:h="16838"/>
          <w:pgMar w:top="1134" w:right="851" w:bottom="1134" w:left="1701" w:header="709" w:footer="709" w:gutter="0"/>
          <w:cols w:space="720"/>
          <w:titlePg/>
          <w:docGrid w:linePitch="299"/>
        </w:sectPr>
      </w:pPr>
    </w:p>
    <w:p w:rsidR="00171F14" w:rsidRDefault="00244670" w:rsidP="00244670">
      <w:pPr>
        <w:spacing w:after="0" w:line="240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</w:t>
      </w:r>
    </w:p>
    <w:p w:rsidR="00171F14" w:rsidRDefault="00244670" w:rsidP="00244670">
      <w:pPr>
        <w:spacing w:after="0" w:line="240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171F14" w:rsidRDefault="00244670" w:rsidP="00244670">
      <w:pPr>
        <w:spacing w:after="0" w:line="240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:rsidR="00171F14" w:rsidRDefault="00244670" w:rsidP="00244670">
      <w:pPr>
        <w:spacing w:after="0" w:line="240" w:lineRule="auto"/>
        <w:ind w:left="963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D21EA9">
        <w:rPr>
          <w:rFonts w:ascii="Times New Roman" w:hAnsi="Times New Roman"/>
          <w:sz w:val="28"/>
        </w:rPr>
        <w:t>28.12.2022</w:t>
      </w:r>
      <w:r>
        <w:rPr>
          <w:rFonts w:ascii="Times New Roman" w:hAnsi="Times New Roman"/>
          <w:sz w:val="28"/>
        </w:rPr>
        <w:t xml:space="preserve">  № </w:t>
      </w:r>
      <w:r w:rsidR="00D21EA9">
        <w:rPr>
          <w:rFonts w:ascii="Times New Roman" w:hAnsi="Times New Roman"/>
          <w:sz w:val="28"/>
        </w:rPr>
        <w:t>1270</w:t>
      </w:r>
      <w:bookmarkStart w:id="0" w:name="_GoBack"/>
      <w:bookmarkEnd w:id="0"/>
    </w:p>
    <w:p w:rsidR="00171F14" w:rsidRDefault="00171F14">
      <w:pPr>
        <w:spacing w:after="0" w:line="240" w:lineRule="auto"/>
        <w:rPr>
          <w:rFonts w:ascii="Times New Roman" w:hAnsi="Times New Roman"/>
          <w:sz w:val="16"/>
        </w:rPr>
      </w:pPr>
    </w:p>
    <w:p w:rsidR="00171F14" w:rsidRDefault="00244670">
      <w:pPr>
        <w:pStyle w:val="ab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реализации муниципальной программы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</w:r>
    </w:p>
    <w:p w:rsidR="00171F14" w:rsidRDefault="00244670">
      <w:pPr>
        <w:pStyle w:val="ab"/>
        <w:ind w:firstLine="54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2023 год</w:t>
      </w:r>
    </w:p>
    <w:p w:rsidR="00171F14" w:rsidRDefault="00171F14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99"/>
        <w:gridCol w:w="419"/>
        <w:gridCol w:w="1751"/>
        <w:gridCol w:w="3507"/>
        <w:gridCol w:w="1420"/>
        <w:gridCol w:w="887"/>
        <w:gridCol w:w="818"/>
        <w:gridCol w:w="978"/>
        <w:gridCol w:w="869"/>
        <w:gridCol w:w="744"/>
      </w:tblGrid>
      <w:tr w:rsidR="00171F14" w:rsidTr="00244670">
        <w:trPr>
          <w:trHeight w:val="23"/>
        </w:trPr>
        <w:tc>
          <w:tcPr>
            <w:tcW w:w="3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Номер и наименование   </w:t>
            </w:r>
          </w:p>
        </w:tc>
        <w:tc>
          <w:tcPr>
            <w:tcW w:w="2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исполнитель, соисполнитель, </w:t>
            </w: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</w:t>
            </w: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(должность/ФИО)</w:t>
            </w:r>
          </w:p>
        </w:tc>
        <w:tc>
          <w:tcPr>
            <w:tcW w:w="3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Ожидаемый результат</w:t>
            </w: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(краткое описание)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Плановый срок реализации </w:t>
            </w:r>
          </w:p>
        </w:tc>
        <w:tc>
          <w:tcPr>
            <w:tcW w:w="4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 расходов, (</w:t>
            </w:r>
            <w:proofErr w:type="spellStart"/>
            <w:r>
              <w:rPr>
                <w:rFonts w:ascii="Times New Roman" w:hAnsi="Times New Roman"/>
                <w:sz w:val="24"/>
              </w:rPr>
              <w:t>тыс</w:t>
            </w:r>
            <w:proofErr w:type="gramStart"/>
            <w:r>
              <w:rPr>
                <w:rFonts w:ascii="Times New Roman" w:hAnsi="Times New Roman"/>
                <w:sz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</w:rPr>
              <w:t>уб</w:t>
            </w:r>
            <w:proofErr w:type="spellEnd"/>
            <w:r>
              <w:rPr>
                <w:rFonts w:ascii="Times New Roman" w:hAnsi="Times New Roman"/>
                <w:sz w:val="24"/>
              </w:rPr>
              <w:t>.) на 2023 год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171F14"/>
        </w:tc>
        <w:tc>
          <w:tcPr>
            <w:tcW w:w="21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171F14"/>
        </w:tc>
        <w:tc>
          <w:tcPr>
            <w:tcW w:w="3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171F14"/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171F14"/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Федераль</w:t>
            </w:r>
            <w:proofErr w:type="spellEnd"/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ный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бюджет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Областной </w:t>
            </w:r>
            <w:proofErr w:type="spellStart"/>
            <w:r>
              <w:rPr>
                <w:rFonts w:ascii="Times New Roman" w:hAnsi="Times New Roman"/>
                <w:sz w:val="24"/>
              </w:rPr>
              <w:t>бюд</w:t>
            </w:r>
            <w:proofErr w:type="spellEnd"/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жет</w:t>
            </w:r>
            <w:proofErr w:type="spellEnd"/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Местный </w:t>
            </w:r>
            <w:proofErr w:type="spellStart"/>
            <w:r>
              <w:rPr>
                <w:rFonts w:ascii="Times New Roman" w:hAnsi="Times New Roman"/>
                <w:sz w:val="24"/>
              </w:rPr>
              <w:t>бюд</w:t>
            </w:r>
            <w:proofErr w:type="spellEnd"/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жет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Внебюджетные источники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171F14" w:rsidTr="00244670">
        <w:trPr>
          <w:trHeight w:val="23"/>
        </w:trPr>
        <w:tc>
          <w:tcPr>
            <w:tcW w:w="1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Программа  «Развитие муниципального управления и муниципальной службы в Песчанокопском районе, дополнительное профессиональное образование лиц, занятых в системе местного самоуправления»</w:t>
            </w: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Подпрограмма 1 «Развитие муниципального управления и муниципальной службы в Песчанокопском районе»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1.1.</w:t>
            </w:r>
          </w:p>
          <w:p w:rsidR="00171F14" w:rsidRDefault="00244670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Совершенствование правовой и организационной  основ муниципальной службы</w:t>
            </w:r>
          </w:p>
          <w:p w:rsidR="00171F14" w:rsidRDefault="00171F14">
            <w:pPr>
              <w:widowControl w:val="0"/>
              <w:spacing w:after="0" w:line="240" w:lineRule="auto"/>
              <w:jc w:val="both"/>
              <w:outlineLvl w:val="3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правовой работы Жданова Е.Ю., начальник контрольно-организационного отдела Романченко Т.В.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 эффективной системы правового и организационного обеспечения эффективной профессиональной служебной деятельности муниципальных служащих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1.1.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Разработка проектов нормативных правовых актов в связи с изменениями законодательства Российской Федерации о муниципальной службе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сектора правовой работы Жданова Е.Ю. начальник контрольно-организационного отдела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применения кадровых технологий при поступлении на муниципальную службу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1.2.</w:t>
            </w:r>
          </w:p>
          <w:p w:rsidR="00171F14" w:rsidRDefault="002446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штатной численности муниципальных служащих</w:t>
            </w:r>
          </w:p>
          <w:p w:rsidR="00171F14" w:rsidRDefault="00171F1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управляющий делами Администрации района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расходов местного бюджета на содержание местной Администрации; эффективное распределение функциональных обязанностей муниципальных служащих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1.2.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Соблюдение рекомендованных Правительством Ростовской области  нормативов штатной численности выборных должностных лиц 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управляющий делами Администрации района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Купина О.В.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1.3.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Повышение престижа муниципальной службы, </w:t>
            </w:r>
            <w:r>
              <w:rPr>
                <w:sz w:val="24"/>
              </w:rPr>
              <w:lastRenderedPageBreak/>
              <w:t>укрепление кадрового потенциала Администрации Песчанокопского района</w:t>
            </w:r>
          </w:p>
          <w:p w:rsidR="00171F14" w:rsidRDefault="00171F14">
            <w:pPr>
              <w:pStyle w:val="ConsPlusCell"/>
              <w:rPr>
                <w:sz w:val="24"/>
              </w:rPr>
            </w:pPr>
          </w:p>
          <w:p w:rsidR="00171F14" w:rsidRDefault="00171F14">
            <w:pPr>
              <w:pStyle w:val="ConsPlusCell"/>
              <w:rPr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контрольно-организационного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lastRenderedPageBreak/>
              <w:t>улучшение имиджа муниципальной службы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1.3.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Совершенствование механизмов стимулирования деятельности муниципальных служащих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</w:t>
            </w:r>
            <w:r>
              <w:rPr>
                <w:rFonts w:ascii="Times New Roman" w:hAnsi="Times New Roman"/>
                <w:sz w:val="24"/>
              </w:rPr>
              <w:lastRenderedPageBreak/>
              <w:t>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  <w:proofErr w:type="gramStart"/>
            <w:r>
              <w:rPr>
                <w:rFonts w:ascii="Times New Roman" w:hAnsi="Times New Roman"/>
                <w:sz w:val="24"/>
              </w:rPr>
              <w:t>С</w:t>
            </w:r>
            <w:proofErr w:type="gramEnd"/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заинтересованности муниципального служащего в постоянном улучшении результатов служебной деятельности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Весь период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1.4.                         Участие муниципальных служащих в областном  конкурсе на звание «Лучший муниципальный служащий  в Ростовской области»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имущественных и земельных </w:t>
            </w:r>
            <w:r>
              <w:rPr>
                <w:rFonts w:ascii="Times New Roman" w:hAnsi="Times New Roman"/>
                <w:sz w:val="24"/>
              </w:rPr>
              <w:lastRenderedPageBreak/>
              <w:t>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Обеспечение оценки заслуг муниципальных служащих, повышение эффективности служебной деятельности муниципальных служащих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1.4.</w:t>
            </w:r>
          </w:p>
          <w:p w:rsidR="00171F14" w:rsidRDefault="00244670">
            <w:pPr>
              <w:ind w:right="-391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 муниципальных  служащих о проведении областного конкурса на звание «Лучший муниципальный служащий  в Ростовской области»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Участие муниципальных служащих Песчанокопского района в </w:t>
            </w:r>
            <w:proofErr w:type="gramStart"/>
            <w:r>
              <w:rPr>
                <w:rFonts w:ascii="Times New Roman" w:hAnsi="Times New Roman"/>
                <w:sz w:val="24"/>
              </w:rPr>
              <w:t>областном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конкурса на звание «Лучший муниципальный служащий  в Ростовской области»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1.5.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 Проведение ежеквартального мониторинга состояния муниципальной службы</w:t>
            </w:r>
          </w:p>
          <w:p w:rsidR="00171F14" w:rsidRDefault="00171F14">
            <w:pPr>
              <w:pStyle w:val="ConsPlusCell"/>
              <w:rPr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контрольно-организационного отдела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1.5.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 xml:space="preserve"> Мониторинг состояния муниципальной службы в муниципальном образовании</w:t>
            </w:r>
          </w:p>
          <w:p w:rsidR="00171F14" w:rsidRDefault="00171F14">
            <w:pPr>
              <w:pStyle w:val="ConsPlusCell"/>
              <w:rPr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контрольно-организационного отдела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Романченко Т.В.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сведений о состоянии муниципальной службы в муниципальном образовании на портале http:// monitoring61.ru в разделе «Мониторинг состояния муниципальной службы»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1.6. Совершенствование современных механизмов прохождения муниципальной службы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эффективности служебной деятельности муниципальных служащих, приобретение и поддержание муниципальными служащими необходимого уровня профессиональных знаний и навыков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t>Контрольное событие программы 1.6.</w:t>
            </w: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Привлечение и закрепление высококвалифицированных специалистов на муниципальную службу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начальник контрольно-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Назначение на должность муниципальной службы по </w:t>
            </w:r>
            <w:r>
              <w:rPr>
                <w:rFonts w:ascii="Times New Roman" w:hAnsi="Times New Roman"/>
                <w:sz w:val="24"/>
              </w:rPr>
              <w:lastRenderedPageBreak/>
              <w:t>итогам конкурсов, тестирования, собеседования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2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1.7.                         Реализация эффективных технологий  и современных методов работы с кадровым резервом, муниципальным резервом управленческих кадров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Эффективное использование кадрового резерва приводит к увеличению уровня эффективности деятельности муниципальных служащих, повышению карьерного роста, престижа муниципальной службы и авторитета муниципальных служащих среди населения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28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ind w:left="-75"/>
              <w:rPr>
                <w:sz w:val="24"/>
              </w:rPr>
            </w:pPr>
            <w:r>
              <w:rPr>
                <w:sz w:val="24"/>
              </w:rPr>
              <w:lastRenderedPageBreak/>
              <w:t>Контрольное событие программы 1.7.</w:t>
            </w:r>
          </w:p>
          <w:p w:rsidR="00171F14" w:rsidRDefault="00244670">
            <w:pPr>
              <w:pStyle w:val="a9"/>
              <w:spacing w:before="0" w:after="0" w:line="276" w:lineRule="auto"/>
            </w:pPr>
            <w:r>
              <w:t>Участие муниципальных  служащих, включенных в муниципальный кадровый резерв, и лиц, состоящих в резерве управленческих кадров, в мероприятиях по профессиональному развитию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имущественных и </w:t>
            </w:r>
            <w:r>
              <w:rPr>
                <w:rFonts w:ascii="Times New Roman" w:hAnsi="Times New Roman"/>
                <w:sz w:val="24"/>
              </w:rPr>
              <w:lastRenderedPageBreak/>
              <w:t>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tabs>
                <w:tab w:val="left" w:pos="10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                        </w:t>
            </w:r>
          </w:p>
          <w:p w:rsidR="00171F14" w:rsidRDefault="00244670">
            <w:pPr>
              <w:tabs>
                <w:tab w:val="left" w:pos="1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Повышение уровня профессионального развития</w:t>
            </w:r>
            <w:r>
              <w:rPr>
                <w:rFonts w:ascii="Times New Roman" w:hAnsi="Times New Roman"/>
              </w:rPr>
              <w:t xml:space="preserve">  муниципальных  служащих и лиц, состоящих в резерве управленческих кадров, в мероприятиях по профессиональному развитию</w:t>
            </w:r>
          </w:p>
          <w:p w:rsidR="00171F14" w:rsidRDefault="00171F14">
            <w:pPr>
              <w:tabs>
                <w:tab w:val="left" w:pos="10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Основное мероприятие 1.8.                        Подготовка муниципального резерва управленческих кадров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Е.В., начальник отдела культуры, спорта и молодежи Лунева К.В., начальник отдела образования Придворова Н.В. 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списка целевых должностей, включаемых в муниципальный резерв управленческих кадров, введение системы оценки эффективности работы с муниципальным резервом управленческих кадров, создание условий для профессионального роста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1.9.</w:t>
            </w: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открытости и доступности информации о муниципальной службе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отдела </w:t>
            </w:r>
            <w:r>
              <w:rPr>
                <w:rFonts w:ascii="Times New Roman" w:hAnsi="Times New Roman"/>
                <w:sz w:val="24"/>
              </w:rPr>
              <w:lastRenderedPageBreak/>
              <w:t>информационных технологий  Администрации района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Повышение открытости и доступности информации о муниципальной службе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3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Контрольное событие  программы 1.9.</w:t>
            </w:r>
          </w:p>
          <w:p w:rsidR="00171F14" w:rsidRDefault="0024467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 информации о муниципальной службе в разделе «Муниципальная служба» официального сайта Администрации района</w:t>
            </w:r>
          </w:p>
          <w:p w:rsidR="00171F14" w:rsidRDefault="00171F14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 начальник отдела информационных технологий  </w:t>
            </w:r>
            <w:proofErr w:type="spellStart"/>
            <w:r>
              <w:rPr>
                <w:rFonts w:ascii="Times New Roman" w:hAnsi="Times New Roman"/>
                <w:sz w:val="24"/>
              </w:rPr>
              <w:t>Лосевский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актуализации информации в разделе «Муниципальная служба» официального сайта Администрации района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3"/>
        </w:trPr>
        <w:tc>
          <w:tcPr>
            <w:tcW w:w="149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2 «Профессиональное развитие муниципальных служащих Администрации Песчанокопского района»</w:t>
            </w:r>
          </w:p>
        </w:tc>
      </w:tr>
      <w:tr w:rsidR="00171F14" w:rsidTr="00244670">
        <w:trPr>
          <w:trHeight w:val="23"/>
        </w:trPr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Основное мероприятие 2.1.</w:t>
            </w:r>
          </w:p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Повышение уровня  профессиональной квалификации муниципальных служащих</w:t>
            </w:r>
          </w:p>
          <w:p w:rsidR="00171F14" w:rsidRDefault="00171F14">
            <w:pPr>
              <w:pStyle w:val="ConsPlusNormal"/>
              <w:spacing w:line="276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начальник отдела культуры, спорта и молодежи Лунева К.В., начальник отдела образования Придворова Н.В., </w:t>
            </w:r>
            <w:r>
              <w:rPr>
                <w:rFonts w:ascii="Times New Roman" w:hAnsi="Times New Roman"/>
                <w:sz w:val="24"/>
              </w:rPr>
              <w:lastRenderedPageBreak/>
              <w:t>начальник финансового отдела Афанасьева И.А.,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имущественных и земельных отношений Попович С.И., 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уровня профессионального развития муниципальных служащих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  <w:tr w:rsidR="00171F14" w:rsidTr="00244670">
        <w:trPr>
          <w:trHeight w:val="202"/>
        </w:trPr>
        <w:tc>
          <w:tcPr>
            <w:tcW w:w="4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Контрольное событие программы 2.1</w:t>
            </w:r>
          </w:p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муниципальных служащих в курсах повышения квалификации, в том числе с использованием дистанционных технологий обучения:</w:t>
            </w:r>
          </w:p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Администрация района</w:t>
            </w:r>
          </w:p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культуры, спорта и молодежи</w:t>
            </w:r>
          </w:p>
          <w:p w:rsidR="00171F14" w:rsidRDefault="00244670">
            <w:pPr>
              <w:widowControl w:val="0"/>
              <w:spacing w:after="0" w:line="240" w:lineRule="auto"/>
              <w:outlineLvl w:val="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образования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финансовый отдел</w:t>
            </w:r>
          </w:p>
          <w:p w:rsidR="00171F14" w:rsidRDefault="00244670">
            <w:pPr>
              <w:pStyle w:val="ConsPlusCell"/>
              <w:rPr>
                <w:sz w:val="24"/>
              </w:rPr>
            </w:pPr>
            <w:r>
              <w:rPr>
                <w:sz w:val="24"/>
              </w:rPr>
              <w:t>отдел имущественных и земельных отношений, УСЗН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контрольно-организационного отдела </w:t>
            </w: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Романченко Т.В., 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культуры, спорта и молодежи Лунева К.В., 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отдела образования Придворова Н.В., 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финансового отдела Афанасьева И.А.,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начальник отдела имущественных и земельных отношений Попович С.И.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УСЗН </w:t>
            </w: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Повышение уровня профессиональной квалификации и дополнительного профессионального образования муниципальных служащих; повышение качества кадрового обеспечения органов местного самоуправления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31.12.2023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0,00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0,00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100,0</w:t>
            </w: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5,0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36,8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25,0</w:t>
            </w: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contextualSpacing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35,0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0,00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  <w:p w:rsidR="00171F14" w:rsidRDefault="00171F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171F14" w:rsidTr="00244670">
        <w:trPr>
          <w:trHeight w:val="90"/>
        </w:trPr>
        <w:tc>
          <w:tcPr>
            <w:tcW w:w="9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171F1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Итого: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206,8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206,8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F14" w:rsidRDefault="002446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0,0</w:t>
            </w:r>
          </w:p>
        </w:tc>
      </w:tr>
    </w:tbl>
    <w:p w:rsidR="00171F14" w:rsidRDefault="00171F14">
      <w:pPr>
        <w:spacing w:line="240" w:lineRule="auto"/>
        <w:ind w:left="709"/>
        <w:contextualSpacing/>
        <w:rPr>
          <w:rFonts w:ascii="Times New Roman" w:hAnsi="Times New Roman"/>
          <w:sz w:val="24"/>
        </w:rPr>
      </w:pPr>
    </w:p>
    <w:p w:rsidR="00244670" w:rsidRDefault="00244670">
      <w:pPr>
        <w:spacing w:line="240" w:lineRule="auto"/>
        <w:ind w:left="709"/>
        <w:contextualSpacing/>
        <w:rPr>
          <w:rFonts w:ascii="Times New Roman" w:hAnsi="Times New Roman"/>
          <w:sz w:val="24"/>
        </w:rPr>
      </w:pPr>
    </w:p>
    <w:p w:rsidR="00171F14" w:rsidRDefault="00244670">
      <w:pPr>
        <w:spacing w:line="240" w:lineRule="auto"/>
        <w:contextualSpacing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Управляющий  делами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71F14" w:rsidRDefault="00244670">
      <w:pPr>
        <w:tabs>
          <w:tab w:val="center" w:pos="8291"/>
        </w:tabs>
        <w:spacing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Администрации района</w:t>
      </w:r>
      <w:r>
        <w:rPr>
          <w:rFonts w:ascii="Times New Roman" w:hAnsi="Times New Roman"/>
          <w:sz w:val="28"/>
        </w:rPr>
        <w:tab/>
        <w:t xml:space="preserve">                                                                                                                                 О.В. Купина</w:t>
      </w:r>
    </w:p>
    <w:sectPr w:rsidR="00171F14" w:rsidSect="00244670">
      <w:footerReference w:type="default" r:id="rId9"/>
      <w:pgSz w:w="16838" w:h="11906" w:orient="landscape"/>
      <w:pgMar w:top="1134" w:right="1387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D1" w:rsidRDefault="00244670">
      <w:pPr>
        <w:spacing w:after="0" w:line="240" w:lineRule="auto"/>
      </w:pPr>
      <w:r>
        <w:separator/>
      </w:r>
    </w:p>
  </w:endnote>
  <w:endnote w:type="continuationSeparator" w:id="0">
    <w:p w:rsidR="00AF5BD1" w:rsidRDefault="0024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14" w:rsidRDefault="00171F14">
    <w:pPr>
      <w:pStyle w:val="a3"/>
      <w:jc w:val="right"/>
    </w:pPr>
  </w:p>
  <w:p w:rsidR="00171F14" w:rsidRDefault="00171F1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F14" w:rsidRDefault="00244670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D21EA9">
      <w:rPr>
        <w:noProof/>
      </w:rPr>
      <w:t>13</w:t>
    </w:r>
    <w:r>
      <w:fldChar w:fldCharType="end"/>
    </w:r>
  </w:p>
  <w:p w:rsidR="00171F14" w:rsidRDefault="00171F14">
    <w:pPr>
      <w:pStyle w:val="a3"/>
      <w:jc w:val="right"/>
    </w:pPr>
  </w:p>
  <w:p w:rsidR="00171F14" w:rsidRDefault="00171F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D1" w:rsidRDefault="00244670">
      <w:pPr>
        <w:spacing w:after="0" w:line="240" w:lineRule="auto"/>
      </w:pPr>
      <w:r>
        <w:separator/>
      </w:r>
    </w:p>
  </w:footnote>
  <w:footnote w:type="continuationSeparator" w:id="0">
    <w:p w:rsidR="00AF5BD1" w:rsidRDefault="0024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F14"/>
    <w:rsid w:val="00171F14"/>
    <w:rsid w:val="00244670"/>
    <w:rsid w:val="00AF5BD1"/>
    <w:rsid w:val="00D2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Calibri" w:hAnsi="Calibri"/>
      <w:sz w:val="22"/>
    </w:rPr>
  </w:style>
  <w:style w:type="paragraph" w:customStyle="1" w:styleId="a5">
    <w:basedOn w:val="a"/>
    <w:link w:val="a6"/>
    <w:semiHidden/>
    <w:unhideWhenUsed/>
    <w:pPr>
      <w:spacing w:beforeAutospacing="1" w:afterAutospacing="1" w:line="240" w:lineRule="auto"/>
      <w:jc w:val="both"/>
    </w:pPr>
    <w:rPr>
      <w:rFonts w:ascii="Tahoma" w:hAnsi="Tahoma"/>
      <w:sz w:val="20"/>
    </w:rPr>
  </w:style>
  <w:style w:type="character" w:customStyle="1" w:styleId="a6">
    <w:basedOn w:val="1"/>
    <w:link w:val="a5"/>
    <w:semiHidden/>
    <w:unhideWhenUsed/>
    <w:rPr>
      <w:rFonts w:ascii="Tahoma" w:hAnsi="Tahoma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"/>
    <w:link w:val="a7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styleId="a9">
    <w:name w:val="Normal (Web)"/>
    <w:basedOn w:val="a"/>
    <w:link w:val="aa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12">
    <w:name w:val="Основной шрифт абзаца1"/>
  </w:style>
  <w:style w:type="paragraph" w:styleId="ab">
    <w:name w:val="No Spacing"/>
    <w:link w:val="ac"/>
    <w:rPr>
      <w:rFonts w:ascii="Calibri" w:hAnsi="Calibri"/>
      <w:sz w:val="22"/>
    </w:rPr>
  </w:style>
  <w:style w:type="character" w:customStyle="1" w:styleId="ac">
    <w:name w:val="Без интервала Знак"/>
    <w:link w:val="ab"/>
    <w:rPr>
      <w:rFonts w:ascii="Calibri" w:hAnsi="Calibri"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ConsPlusCell">
    <w:name w:val="ConsPlusCell"/>
    <w:link w:val="ConsPlusCell0"/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Pr>
      <w:rFonts w:ascii="Times New Roman" w:hAnsi="Times New Roman"/>
      <w:sz w:val="28"/>
    </w:rPr>
  </w:style>
  <w:style w:type="paragraph" w:customStyle="1" w:styleId="13">
    <w:name w:val="Обычный1"/>
    <w:link w:val="14"/>
    <w:rPr>
      <w:rFonts w:ascii="Calibri" w:hAnsi="Calibri"/>
      <w:sz w:val="22"/>
    </w:rPr>
  </w:style>
  <w:style w:type="character" w:customStyle="1" w:styleId="14">
    <w:name w:val="Обычный1"/>
    <w:link w:val="13"/>
    <w:rPr>
      <w:rFonts w:ascii="Calibri" w:hAnsi="Calibri"/>
      <w:sz w:val="22"/>
    </w:rPr>
  </w:style>
  <w:style w:type="paragraph" w:customStyle="1" w:styleId="Heading3Char">
    <w:name w:val="Heading 3 Char"/>
    <w:link w:val="Heading3Char0"/>
    <w:rPr>
      <w:rFonts w:ascii="Arial" w:hAnsi="Arial"/>
      <w:b/>
      <w:sz w:val="26"/>
    </w:rPr>
  </w:style>
  <w:style w:type="character" w:customStyle="1" w:styleId="Heading3Char0">
    <w:name w:val="Heading 3 Char"/>
    <w:link w:val="Heading3Char"/>
    <w:rPr>
      <w:rFonts w:ascii="Arial" w:hAnsi="Arial"/>
      <w:b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5">
    <w:name w:val="Гиперссылка1"/>
    <w:link w:val="16"/>
    <w:rPr>
      <w:color w:val="0000FF"/>
      <w:u w:val="single"/>
    </w:rPr>
  </w:style>
  <w:style w:type="character" w:customStyle="1" w:styleId="16">
    <w:name w:val="Гиперссылка1"/>
    <w:link w:val="15"/>
    <w:rPr>
      <w:color w:val="0000FF"/>
      <w:u w:val="single"/>
    </w:rPr>
  </w:style>
  <w:style w:type="paragraph" w:customStyle="1" w:styleId="17">
    <w:name w:val="Без интервала1"/>
    <w:link w:val="18"/>
    <w:rPr>
      <w:rFonts w:ascii="Calibri" w:hAnsi="Calibri"/>
      <w:sz w:val="22"/>
    </w:rPr>
  </w:style>
  <w:style w:type="character" w:customStyle="1" w:styleId="18">
    <w:name w:val="Без интервала1"/>
    <w:link w:val="17"/>
    <w:rPr>
      <w:rFonts w:ascii="Calibri" w:hAnsi="Calibri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d"/>
    <w:rPr>
      <w:color w:val="0000FF"/>
      <w:u w:val="single"/>
    </w:rPr>
  </w:style>
  <w:style w:type="character" w:styleId="ad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2">
    <w:name w:val="Balloon Text"/>
    <w:basedOn w:val="a"/>
    <w:link w:val="af3"/>
    <w:pPr>
      <w:spacing w:after="0" w:line="240" w:lineRule="auto"/>
    </w:pPr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4">
    <w:name w:val="Table Grid"/>
    <w:basedOn w:val="a1"/>
    <w:pPr>
      <w:spacing w:after="200" w:line="276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2027</Words>
  <Characters>11559</Characters>
  <Application>Microsoft Office Word</Application>
  <DocSecurity>0</DocSecurity>
  <Lines>96</Lines>
  <Paragraphs>27</Paragraphs>
  <ScaleCrop>false</ScaleCrop>
  <Company/>
  <LinksUpToDate>false</LinksUpToDate>
  <CharactersWithSpaces>13559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dcterms:created xsi:type="dcterms:W3CDTF">2022-12-27T13:34:00Z</dcterms:created>
  <dcterms:modified xsi:type="dcterms:W3CDTF">2022-12-28T11:32:00Z</dcterms:modified>
</cp:coreProperties>
</file>