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B1" w:rsidRPr="000A59B1" w:rsidRDefault="000A59B1" w:rsidP="000A59B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Cs w:val="28"/>
        </w:rPr>
        <w:drawing>
          <wp:inline distT="0" distB="0" distL="0" distR="0" wp14:anchorId="005AA255" wp14:editId="30125A51">
            <wp:extent cx="666750" cy="85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9B1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0A59B1">
        <w:rPr>
          <w:rFonts w:eastAsia="Calibri"/>
          <w:b/>
          <w:color w:val="auto"/>
          <w:szCs w:val="28"/>
          <w:lang w:eastAsia="en-US" w:bidi="hi-IN"/>
        </w:rPr>
        <w:t>РОССИЙСКАЯ ФЕДЕРАЦИЯ</w:t>
      </w:r>
    </w:p>
    <w:p w:rsidR="000A59B1" w:rsidRPr="000A59B1" w:rsidRDefault="000A59B1" w:rsidP="000A59B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0A59B1">
        <w:rPr>
          <w:rFonts w:eastAsia="Calibri"/>
          <w:b/>
          <w:color w:val="auto"/>
          <w:szCs w:val="28"/>
          <w:lang w:eastAsia="en-US" w:bidi="hi-IN"/>
        </w:rPr>
        <w:t>РОСТОВСКАЯ ОБЛАСТЬ</w:t>
      </w:r>
    </w:p>
    <w:p w:rsidR="000A59B1" w:rsidRPr="000A59B1" w:rsidRDefault="000A59B1" w:rsidP="000A59B1">
      <w:pPr>
        <w:keepNext/>
        <w:jc w:val="center"/>
        <w:outlineLvl w:val="2"/>
        <w:rPr>
          <w:rFonts w:eastAsia="SimSun"/>
          <w:b/>
          <w:bCs/>
          <w:color w:val="auto"/>
          <w:szCs w:val="28"/>
          <w:lang w:eastAsia="en-US" w:bidi="hi-IN"/>
        </w:rPr>
      </w:pPr>
      <w:r w:rsidRPr="000A59B1">
        <w:rPr>
          <w:rFonts w:eastAsia="SimSu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0A59B1" w:rsidRPr="000A59B1" w:rsidRDefault="000A59B1" w:rsidP="000A59B1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0A59B1" w:rsidRPr="000A59B1" w:rsidRDefault="000A59B1" w:rsidP="000A59B1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0A59B1" w:rsidRPr="000A59B1" w:rsidRDefault="000A59B1" w:rsidP="000A59B1">
      <w:pPr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0A59B1">
        <w:rPr>
          <w:rFonts w:eastAsia="Calibri"/>
          <w:b/>
          <w:color w:val="auto"/>
          <w:szCs w:val="28"/>
          <w:lang w:eastAsia="en-US" w:bidi="hi-IN"/>
        </w:rPr>
        <w:t>ПОСТАНОВЛЕНИЕ</w:t>
      </w:r>
    </w:p>
    <w:p w:rsidR="000A59B1" w:rsidRPr="000A59B1" w:rsidRDefault="000A59B1" w:rsidP="000A59B1">
      <w:pPr>
        <w:jc w:val="center"/>
        <w:rPr>
          <w:rFonts w:eastAsia="Calibri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A59B1" w:rsidRPr="000A59B1" w:rsidTr="00F20522">
        <w:trPr>
          <w:trHeight w:val="383"/>
        </w:trPr>
        <w:tc>
          <w:tcPr>
            <w:tcW w:w="2235" w:type="dxa"/>
            <w:hideMark/>
          </w:tcPr>
          <w:p w:rsidR="000A59B1" w:rsidRPr="000A59B1" w:rsidRDefault="00D82C29" w:rsidP="000A59B1">
            <w:pPr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color w:val="00000A"/>
                <w:szCs w:val="28"/>
                <w:lang w:eastAsia="zh-CN" w:bidi="hi-IN"/>
              </w:rPr>
              <w:t>01.12.2022</w:t>
            </w:r>
          </w:p>
        </w:tc>
        <w:tc>
          <w:tcPr>
            <w:tcW w:w="2268" w:type="dxa"/>
          </w:tcPr>
          <w:p w:rsidR="000A59B1" w:rsidRPr="000A59B1" w:rsidRDefault="000A59B1" w:rsidP="000A59B1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A59B1" w:rsidRPr="000A59B1" w:rsidRDefault="000A59B1" w:rsidP="000A59B1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0A59B1">
              <w:rPr>
                <w:rFonts w:eastAsia="Calibri"/>
                <w:color w:val="auto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A59B1" w:rsidRPr="000A59B1" w:rsidRDefault="00D82C29" w:rsidP="000A59B1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>1115</w:t>
            </w:r>
          </w:p>
        </w:tc>
        <w:tc>
          <w:tcPr>
            <w:tcW w:w="1315" w:type="dxa"/>
          </w:tcPr>
          <w:p w:rsidR="000A59B1" w:rsidRPr="000A59B1" w:rsidRDefault="000A59B1" w:rsidP="000A59B1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A59B1" w:rsidRPr="000A59B1" w:rsidRDefault="000A59B1" w:rsidP="000A59B1">
            <w:pPr>
              <w:ind w:left="196" w:hanging="196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0A59B1">
              <w:rPr>
                <w:rFonts w:eastAsia="Calibri"/>
                <w:color w:val="auto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04A44" w:rsidRDefault="00114032" w:rsidP="000A59B1">
      <w:pPr>
        <w:ind w:right="4537"/>
        <w:jc w:val="both"/>
      </w:pPr>
      <w:r>
        <w:t>О внесении  изменений в постановление Администрации Песчанокопского района</w:t>
      </w:r>
      <w:r w:rsidR="000A59B1">
        <w:t xml:space="preserve"> </w:t>
      </w:r>
      <w:r>
        <w:t>от 28.12.2021 № 1184 «Об утверждении Плана реализации муниципальной программы Песчанокопского района «Доступная среда» на 2022 год»</w:t>
      </w:r>
    </w:p>
    <w:p w:rsidR="00804A44" w:rsidRDefault="00804A44" w:rsidP="000A59B1"/>
    <w:p w:rsidR="000A59B1" w:rsidRPr="000A59B1" w:rsidRDefault="000A59B1" w:rsidP="000A59B1"/>
    <w:p w:rsidR="00804A44" w:rsidRDefault="00114032" w:rsidP="000A59B1">
      <w:pPr>
        <w:ind w:firstLine="709"/>
        <w:jc w:val="both"/>
      </w:pPr>
      <w:proofErr w:type="gramStart"/>
      <w:r>
        <w:t>В</w:t>
      </w:r>
      <w:r>
        <w:rPr>
          <w:b/>
        </w:rPr>
        <w:t xml:space="preserve"> </w:t>
      </w:r>
      <w:r>
        <w:t xml:space="preserve"> соответствии с постановлением Администрации Песчанокопского района от 09.11.2020</w:t>
      </w:r>
      <w:r w:rsidR="000A59B1">
        <w:t xml:space="preserve"> </w:t>
      </w:r>
      <w:r>
        <w:t xml:space="preserve"> № 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24.11.2020 №182 «Об  утверждении Методических рекомендаций по разработке и реализации муниципальных программ Песчанокопского района» и на основании решений Собрания депутатов Песчанокопского района от 30.09.2022 №78 «О внесении изменений в решение Собрания депутатов Песчанокопского</w:t>
      </w:r>
      <w:proofErr w:type="gramEnd"/>
      <w:r>
        <w:t xml:space="preserve"> района от 24.12.2021 №20 «Об утверждении бюджета    Песчанокопского  района на 2022 год и плановый период 2023 и 2024 годов», от 02.11.2022 № 85 «О внесении изменений в решение Собрания депутатов Песчанокопского района от 24.12.2021 № 20 «Об утверждении бюджета района на 2022 год и плановый период 2023 и 2024 годов»</w:t>
      </w:r>
    </w:p>
    <w:p w:rsidR="000A59B1" w:rsidRDefault="000A59B1" w:rsidP="000A59B1">
      <w:pPr>
        <w:ind w:firstLine="709"/>
        <w:jc w:val="both"/>
      </w:pPr>
    </w:p>
    <w:p w:rsidR="000A59B1" w:rsidRDefault="000A59B1" w:rsidP="000A59B1">
      <w:pPr>
        <w:suppressAutoHyphens/>
        <w:jc w:val="center"/>
        <w:rPr>
          <w:color w:val="auto"/>
          <w:szCs w:val="28"/>
        </w:rPr>
      </w:pPr>
      <w:r w:rsidRPr="000A59B1">
        <w:rPr>
          <w:b/>
          <w:bCs/>
          <w:color w:val="auto"/>
          <w:sz w:val="36"/>
          <w:szCs w:val="36"/>
        </w:rPr>
        <w:t>Постановляю</w:t>
      </w:r>
      <w:r w:rsidRPr="000A59B1">
        <w:rPr>
          <w:color w:val="auto"/>
          <w:szCs w:val="28"/>
        </w:rPr>
        <w:t>:</w:t>
      </w:r>
    </w:p>
    <w:p w:rsidR="000A59B1" w:rsidRPr="000A59B1" w:rsidRDefault="000A59B1" w:rsidP="000A59B1">
      <w:pPr>
        <w:suppressAutoHyphens/>
        <w:jc w:val="center"/>
        <w:rPr>
          <w:color w:val="auto"/>
          <w:szCs w:val="28"/>
        </w:rPr>
      </w:pPr>
    </w:p>
    <w:p w:rsidR="00804A44" w:rsidRDefault="00114032" w:rsidP="000A59B1">
      <w:pPr>
        <w:ind w:firstLine="709"/>
        <w:jc w:val="both"/>
      </w:pPr>
      <w:r>
        <w:t>1. Утвердить  План реализации муниципальной про</w:t>
      </w:r>
      <w:r w:rsidR="009E0ED5">
        <w:t>граммы Песчанокопского района «</w:t>
      </w:r>
      <w:r>
        <w:t>Доступная среда» на 2022 год в новой редакции согласно приложению.</w:t>
      </w:r>
    </w:p>
    <w:p w:rsidR="000A59B1" w:rsidRPr="000A59B1" w:rsidRDefault="00114032" w:rsidP="000A59B1">
      <w:pPr>
        <w:ind w:firstLine="709"/>
        <w:jc w:val="both"/>
        <w:rPr>
          <w:color w:val="auto"/>
          <w:sz w:val="24"/>
          <w:szCs w:val="24"/>
        </w:rPr>
      </w:pPr>
      <w:r>
        <w:t>2.</w:t>
      </w:r>
      <w:r w:rsidR="000A59B1" w:rsidRPr="000A59B1">
        <w:rPr>
          <w:color w:val="auto"/>
          <w:szCs w:val="28"/>
        </w:rPr>
        <w:t xml:space="preserve"> Отделу информационных технологий  </w:t>
      </w:r>
      <w:proofErr w:type="gramStart"/>
      <w:r w:rsidR="000A59B1" w:rsidRPr="000A59B1">
        <w:rPr>
          <w:color w:val="auto"/>
          <w:szCs w:val="28"/>
        </w:rPr>
        <w:t>разместить</w:t>
      </w:r>
      <w:proofErr w:type="gramEnd"/>
      <w:r w:rsidR="000A59B1" w:rsidRPr="000A59B1">
        <w:rPr>
          <w:color w:val="auto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804A44" w:rsidRDefault="00114032" w:rsidP="000A59B1">
      <w:pPr>
        <w:ind w:firstLine="709"/>
        <w:jc w:val="both"/>
      </w:pPr>
      <w:r>
        <w:t>3.Настоящее постановление вступает в силу со дня его подписания.</w:t>
      </w:r>
    </w:p>
    <w:p w:rsidR="000A59B1" w:rsidRDefault="000A59B1" w:rsidP="000A59B1">
      <w:pPr>
        <w:ind w:firstLine="709"/>
        <w:jc w:val="both"/>
      </w:pPr>
    </w:p>
    <w:p w:rsidR="00804A44" w:rsidRDefault="00114032" w:rsidP="000A59B1">
      <w:pPr>
        <w:ind w:firstLine="709"/>
        <w:jc w:val="both"/>
      </w:pPr>
      <w:r>
        <w:lastRenderedPageBreak/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Администрации района по социальным вопросам Горобец С.Н.</w:t>
      </w:r>
    </w:p>
    <w:p w:rsidR="00804A44" w:rsidRDefault="00804A44" w:rsidP="000A59B1"/>
    <w:p w:rsidR="000A59B1" w:rsidRDefault="000A59B1" w:rsidP="000A59B1"/>
    <w:p w:rsidR="000A59B1" w:rsidRPr="000A59B1" w:rsidRDefault="000A59B1" w:rsidP="000A59B1"/>
    <w:p w:rsidR="00804A44" w:rsidRDefault="00114032" w:rsidP="000A59B1">
      <w:r>
        <w:t xml:space="preserve">Глава Администрации </w:t>
      </w:r>
    </w:p>
    <w:p w:rsidR="00804A44" w:rsidRDefault="00114032" w:rsidP="000A59B1">
      <w:r>
        <w:t xml:space="preserve">Песчанокопского района                       </w:t>
      </w:r>
      <w:r w:rsidR="000A59B1">
        <w:t xml:space="preserve">     </w:t>
      </w:r>
      <w:r>
        <w:t xml:space="preserve">                       </w:t>
      </w:r>
      <w:r w:rsidR="000A59B1">
        <w:t xml:space="preserve">      </w:t>
      </w:r>
      <w:r>
        <w:t xml:space="preserve">  </w:t>
      </w:r>
      <w:proofErr w:type="spellStart"/>
      <w:r>
        <w:t>И.И.Апольский</w:t>
      </w:r>
      <w:proofErr w:type="spellEnd"/>
    </w:p>
    <w:p w:rsidR="00804A44" w:rsidRPr="000A59B1" w:rsidRDefault="00804A44" w:rsidP="000A59B1"/>
    <w:p w:rsidR="000A59B1" w:rsidRPr="000A59B1" w:rsidRDefault="000A59B1" w:rsidP="000A59B1"/>
    <w:p w:rsidR="000A59B1" w:rsidRPr="000A59B1" w:rsidRDefault="000A59B1" w:rsidP="000A59B1"/>
    <w:p w:rsidR="000A59B1" w:rsidRDefault="000A59B1" w:rsidP="000A59B1">
      <w:r>
        <w:t>Постановление вносит:</w:t>
      </w:r>
    </w:p>
    <w:p w:rsidR="000A59B1" w:rsidRDefault="000A59B1" w:rsidP="000A59B1">
      <w:pPr>
        <w:tabs>
          <w:tab w:val="left" w:pos="0"/>
        </w:tabs>
        <w:spacing w:line="19" w:lineRule="atLeast"/>
      </w:pPr>
      <w:r>
        <w:t xml:space="preserve"> УСЗН</w:t>
      </w:r>
    </w:p>
    <w:p w:rsidR="00804A44" w:rsidRDefault="00804A44">
      <w:pPr>
        <w:sectPr w:rsidR="00804A44" w:rsidSect="000A59B1">
          <w:footerReference w:type="default" r:id="rId10"/>
          <w:footerReference w:type="first" r:id="rId11"/>
          <w:pgSz w:w="11908" w:h="16848"/>
          <w:pgMar w:top="1134" w:right="567" w:bottom="1134" w:left="1701" w:header="708" w:footer="720" w:gutter="0"/>
          <w:cols w:space="720"/>
          <w:titlePg/>
          <w:docGrid w:linePitch="381"/>
        </w:sectPr>
      </w:pPr>
    </w:p>
    <w:p w:rsidR="00804A44" w:rsidRDefault="00114032">
      <w:r>
        <w:lastRenderedPageBreak/>
        <w:t xml:space="preserve">                                                                                                                                                   Приложение</w:t>
      </w:r>
    </w:p>
    <w:p w:rsidR="00804A44" w:rsidRDefault="00114032">
      <w:r>
        <w:t xml:space="preserve">                                                                                                                                                   к постановлению Администрации</w:t>
      </w:r>
    </w:p>
    <w:p w:rsidR="00804A44" w:rsidRDefault="00114032">
      <w:r>
        <w:t xml:space="preserve">                                                                                                                                                   Песчанокопского района</w:t>
      </w:r>
    </w:p>
    <w:p w:rsidR="00804A44" w:rsidRDefault="00114032">
      <w:r>
        <w:t xml:space="preserve">                                                                                                                                                   </w:t>
      </w:r>
      <w:r w:rsidR="00D82C29">
        <w:t>о</w:t>
      </w:r>
      <w:r>
        <w:t>т</w:t>
      </w:r>
      <w:r w:rsidR="00D82C29">
        <w:t xml:space="preserve"> 01.12.2022 № 1115</w:t>
      </w:r>
      <w:bookmarkStart w:id="0" w:name="_GoBack"/>
      <w:bookmarkEnd w:id="0"/>
    </w:p>
    <w:p w:rsidR="00804A44" w:rsidRDefault="00114032">
      <w:pPr>
        <w:widowControl w:val="0"/>
        <w:jc w:val="center"/>
      </w:pPr>
      <w:r>
        <w:t>ПЛАН  РЕАЛИЗАЦИИ</w:t>
      </w:r>
    </w:p>
    <w:p w:rsidR="00804A44" w:rsidRDefault="00114032">
      <w:pPr>
        <w:widowControl w:val="0"/>
        <w:jc w:val="center"/>
      </w:pPr>
      <w:r>
        <w:t>муниципальной программы Песчанокопского района «Доступная среда» на 2022 год</w:t>
      </w:r>
    </w:p>
    <w:p w:rsidR="00804A44" w:rsidRDefault="00804A44">
      <w:pPr>
        <w:widowControl w:val="0"/>
        <w:jc w:val="center"/>
        <w:rPr>
          <w:sz w:val="24"/>
        </w:rPr>
      </w:pPr>
    </w:p>
    <w:tbl>
      <w:tblPr>
        <w:tblW w:w="15326" w:type="dxa"/>
        <w:tblInd w:w="-26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7"/>
        <w:gridCol w:w="3365"/>
        <w:gridCol w:w="2711"/>
        <w:gridCol w:w="2032"/>
        <w:gridCol w:w="1391"/>
        <w:gridCol w:w="1060"/>
        <w:gridCol w:w="1273"/>
        <w:gridCol w:w="1030"/>
        <w:gridCol w:w="816"/>
        <w:gridCol w:w="981"/>
      </w:tblGrid>
      <w:tr w:rsidR="00804A44" w:rsidTr="00452CAE">
        <w:trPr>
          <w:trHeight w:val="94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>№</w:t>
            </w:r>
          </w:p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 xml:space="preserve">Номер и наименование </w:t>
            </w:r>
          </w:p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 xml:space="preserve">Ответственный </w:t>
            </w:r>
            <w:r>
              <w:rPr>
                <w:sz w:val="24"/>
              </w:rPr>
              <w:br/>
              <w:t xml:space="preserve"> исполнитель, соисполнитель, участник (должность/ФИО)  </w:t>
            </w:r>
            <w:r>
              <w:rPr>
                <w:sz w:val="24"/>
              </w:rPr>
              <w:br/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pStyle w:val="a4"/>
              <w:jc w:val="center"/>
            </w:pPr>
            <w:r>
              <w:rPr>
                <w:sz w:val="24"/>
              </w:rPr>
              <w:t>Ожидаемый результат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 xml:space="preserve">Плановый </w:t>
            </w:r>
          </w:p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 xml:space="preserve">срок    </w:t>
            </w:r>
            <w:r>
              <w:rPr>
                <w:sz w:val="24"/>
              </w:rPr>
              <w:br/>
              <w:t xml:space="preserve">реализации </w:t>
            </w:r>
            <w:r>
              <w:rPr>
                <w:sz w:val="24"/>
              </w:rPr>
              <w:br/>
            </w:r>
          </w:p>
        </w:tc>
        <w:tc>
          <w:tcPr>
            <w:tcW w:w="5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>Объем расходов (тыс. руб.)</w:t>
            </w:r>
          </w:p>
        </w:tc>
      </w:tr>
      <w:tr w:rsidR="00452CAE" w:rsidTr="00452CAE">
        <w:trPr>
          <w:trHeight w:val="94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/>
        </w:tc>
        <w:tc>
          <w:tcPr>
            <w:tcW w:w="3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/>
        </w:tc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/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/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/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ind w:left="113"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ind w:left="113"/>
              <w:jc w:val="center"/>
            </w:pPr>
            <w:proofErr w:type="spellStart"/>
            <w:proofErr w:type="gramStart"/>
            <w:r>
              <w:rPr>
                <w:sz w:val="24"/>
              </w:rPr>
              <w:t>федераль-ный</w:t>
            </w:r>
            <w:proofErr w:type="spellEnd"/>
            <w:proofErr w:type="gramEnd"/>
            <w:r>
              <w:rPr>
                <w:sz w:val="24"/>
              </w:rPr>
              <w:br/>
              <w:t xml:space="preserve">   бюджет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ind w:left="113"/>
              <w:jc w:val="center"/>
            </w:pPr>
            <w:proofErr w:type="spellStart"/>
            <w:proofErr w:type="gramStart"/>
            <w:r>
              <w:rPr>
                <w:sz w:val="24"/>
              </w:rPr>
              <w:t>Област</w:t>
            </w:r>
            <w:proofErr w:type="spellEnd"/>
            <w:r>
              <w:rPr>
                <w:sz w:val="24"/>
              </w:rPr>
              <w:t>-ной</w:t>
            </w:r>
            <w:proofErr w:type="gramEnd"/>
            <w:r>
              <w:rPr>
                <w:sz w:val="24"/>
              </w:rPr>
              <w:t xml:space="preserve"> бюджет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ind w:left="113"/>
              <w:jc w:val="center"/>
            </w:pPr>
            <w:proofErr w:type="gramStart"/>
            <w:r>
              <w:rPr>
                <w:sz w:val="24"/>
              </w:rPr>
              <w:t>мест-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бюд-жет</w:t>
            </w:r>
            <w:proofErr w:type="spellEnd"/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>внебюджетные</w:t>
            </w:r>
            <w:r>
              <w:rPr>
                <w:sz w:val="24"/>
              </w:rPr>
              <w:br/>
              <w:t>источники</w:t>
            </w:r>
          </w:p>
        </w:tc>
      </w:tr>
      <w:tr w:rsidR="00452CAE" w:rsidTr="00452CAE">
        <w:trPr>
          <w:trHeight w:val="251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ind w:left="113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ind w:left="113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ind w:left="113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ind w:left="113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>10</w:t>
            </w:r>
          </w:p>
        </w:tc>
      </w:tr>
      <w:tr w:rsidR="00452CAE" w:rsidTr="00452CAE">
        <w:trPr>
          <w:trHeight w:val="94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</w:pPr>
            <w:r>
              <w:rPr>
                <w:sz w:val="24"/>
              </w:rPr>
              <w:t>1</w:t>
            </w:r>
          </w:p>
        </w:tc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</w:pPr>
            <w:r>
              <w:rPr>
                <w:sz w:val="24"/>
              </w:rPr>
              <w:t xml:space="preserve">Подпрограмма 1       «Адаптация приоритетных объектов социальной, </w:t>
            </w:r>
            <w:proofErr w:type="spellStart"/>
            <w:proofErr w:type="gramStart"/>
            <w:r>
              <w:rPr>
                <w:sz w:val="24"/>
              </w:rPr>
              <w:t>тран-спортной</w:t>
            </w:r>
            <w:proofErr w:type="spellEnd"/>
            <w:proofErr w:type="gramEnd"/>
            <w:r>
              <w:rPr>
                <w:sz w:val="24"/>
              </w:rPr>
              <w:t xml:space="preserve"> и инженерной инфраструктуры для </w:t>
            </w:r>
            <w:proofErr w:type="spellStart"/>
            <w:r>
              <w:rPr>
                <w:sz w:val="24"/>
              </w:rPr>
              <w:t>беспре-пятственного</w:t>
            </w:r>
            <w:proofErr w:type="spellEnd"/>
            <w:r>
              <w:rPr>
                <w:sz w:val="24"/>
              </w:rPr>
              <w:t xml:space="preserve"> доступа и получения услуг инвалидами и другими маломобильными группами населения»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rPr>
                <w:sz w:val="24"/>
              </w:rPr>
            </w:pP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ind w:left="113"/>
              <w:jc w:val="center"/>
            </w:pPr>
            <w:r>
              <w:rPr>
                <w:sz w:val="24"/>
              </w:rPr>
              <w:t>438,9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ind w:left="113"/>
              <w:jc w:val="center"/>
              <w:rPr>
                <w:sz w:val="24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ind w:left="113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ind w:left="113"/>
              <w:jc w:val="center"/>
            </w:pPr>
            <w:r>
              <w:rPr>
                <w:sz w:val="24"/>
              </w:rPr>
              <w:t>438,9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</w:tc>
      </w:tr>
      <w:tr w:rsidR="00452CAE" w:rsidTr="00452CAE">
        <w:trPr>
          <w:trHeight w:val="904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</w:pPr>
            <w:r>
              <w:rPr>
                <w:sz w:val="24"/>
              </w:rPr>
              <w:t>1.1</w:t>
            </w:r>
          </w:p>
        </w:tc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r>
              <w:rPr>
                <w:sz w:val="24"/>
              </w:rPr>
              <w:t xml:space="preserve">Контрольное событие программы - адаптация приоритетных объектов социальной, транспортной и инженерной инфраструктуры для </w:t>
            </w:r>
            <w:proofErr w:type="gramStart"/>
            <w:r>
              <w:rPr>
                <w:sz w:val="24"/>
              </w:rPr>
              <w:t>беспрепятственного</w:t>
            </w:r>
            <w:proofErr w:type="gramEnd"/>
            <w:r>
              <w:rPr>
                <w:sz w:val="24"/>
              </w:rPr>
              <w:t xml:space="preserve"> </w:t>
            </w:r>
          </w:p>
          <w:p w:rsidR="00804A44" w:rsidRDefault="00114032">
            <w:r>
              <w:rPr>
                <w:sz w:val="24"/>
              </w:rPr>
              <w:t xml:space="preserve">доступа и получения услуг инвалидами и другими </w:t>
            </w:r>
          </w:p>
          <w:p w:rsidR="00804A44" w:rsidRDefault="00114032">
            <w:r>
              <w:rPr>
                <w:sz w:val="24"/>
              </w:rPr>
              <w:t>маломобильными группами населения»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r>
              <w:rPr>
                <w:sz w:val="24"/>
              </w:rPr>
              <w:t>Отдел культуры, спорта и молодежи Администрации Песчанокопского района</w:t>
            </w:r>
          </w:p>
          <w:p w:rsidR="00804A44" w:rsidRDefault="00114032">
            <w:r>
              <w:rPr>
                <w:sz w:val="24"/>
              </w:rPr>
              <w:t>Лунева К.В.</w:t>
            </w:r>
          </w:p>
          <w:p w:rsidR="00804A44" w:rsidRDefault="00804A44">
            <w:pPr>
              <w:rPr>
                <w:sz w:val="24"/>
              </w:rPr>
            </w:pPr>
          </w:p>
          <w:p w:rsidR="00804A44" w:rsidRDefault="00804A44">
            <w:pPr>
              <w:rPr>
                <w:sz w:val="24"/>
              </w:rPr>
            </w:pPr>
          </w:p>
          <w:p w:rsidR="00804A44" w:rsidRDefault="00114032">
            <w:r>
              <w:rPr>
                <w:sz w:val="24"/>
              </w:rPr>
              <w:t>МБУ «ЦСО ГПВ и</w:t>
            </w:r>
            <w:proofErr w:type="gramStart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  <w:p w:rsidR="00804A44" w:rsidRDefault="00114032">
            <w:proofErr w:type="spellStart"/>
            <w:r>
              <w:rPr>
                <w:sz w:val="24"/>
              </w:rPr>
              <w:t>Бражникова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r>
              <w:rPr>
                <w:sz w:val="24"/>
              </w:rPr>
              <w:t xml:space="preserve">Оснащение приоритетных объектов социальной, транспортной и </w:t>
            </w:r>
            <w:proofErr w:type="gramStart"/>
            <w:r>
              <w:rPr>
                <w:sz w:val="24"/>
              </w:rPr>
              <w:t>ин-</w:t>
            </w:r>
            <w:proofErr w:type="spellStart"/>
            <w:r>
              <w:rPr>
                <w:sz w:val="24"/>
              </w:rPr>
              <w:t>женерной</w:t>
            </w:r>
            <w:proofErr w:type="spellEnd"/>
            <w:proofErr w:type="gramEnd"/>
            <w:r>
              <w:rPr>
                <w:sz w:val="24"/>
              </w:rPr>
              <w:t xml:space="preserve"> инфраструктуры для </w:t>
            </w:r>
            <w:proofErr w:type="spellStart"/>
            <w:r>
              <w:rPr>
                <w:sz w:val="24"/>
              </w:rPr>
              <w:t>беспрепятст</w:t>
            </w:r>
            <w:proofErr w:type="spellEnd"/>
            <w:r>
              <w:rPr>
                <w:sz w:val="24"/>
              </w:rPr>
              <w:t xml:space="preserve">-венного доступа и получения ус-луг </w:t>
            </w:r>
            <w:r>
              <w:rPr>
                <w:sz w:val="24"/>
              </w:rPr>
              <w:lastRenderedPageBreak/>
              <w:t xml:space="preserve">инвалидами и другими маломобильными группами </w:t>
            </w:r>
          </w:p>
          <w:p w:rsidR="00804A44" w:rsidRDefault="00114032">
            <w:r>
              <w:rPr>
                <w:sz w:val="24"/>
              </w:rPr>
              <w:t>населения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ind w:left="113"/>
              <w:jc w:val="center"/>
            </w:pPr>
            <w:r>
              <w:t>30,0</w:t>
            </w:r>
          </w:p>
          <w:p w:rsidR="00804A44" w:rsidRDefault="00804A44">
            <w:pPr>
              <w:widowControl w:val="0"/>
              <w:ind w:left="113"/>
              <w:jc w:val="center"/>
            </w:pPr>
          </w:p>
          <w:p w:rsidR="00804A44" w:rsidRDefault="00804A44">
            <w:pPr>
              <w:widowControl w:val="0"/>
              <w:ind w:left="113"/>
              <w:jc w:val="center"/>
            </w:pPr>
          </w:p>
          <w:p w:rsidR="00804A44" w:rsidRDefault="00804A44">
            <w:pPr>
              <w:widowControl w:val="0"/>
              <w:ind w:left="113"/>
              <w:jc w:val="center"/>
            </w:pPr>
          </w:p>
          <w:p w:rsidR="00804A44" w:rsidRDefault="00804A44">
            <w:pPr>
              <w:widowControl w:val="0"/>
              <w:ind w:left="113"/>
              <w:jc w:val="center"/>
            </w:pPr>
          </w:p>
          <w:p w:rsidR="00804A44" w:rsidRDefault="00804A44">
            <w:pPr>
              <w:widowControl w:val="0"/>
              <w:ind w:left="113"/>
              <w:jc w:val="center"/>
            </w:pPr>
          </w:p>
          <w:p w:rsidR="00804A44" w:rsidRDefault="00804A44">
            <w:pPr>
              <w:widowControl w:val="0"/>
              <w:ind w:left="113"/>
              <w:jc w:val="center"/>
            </w:pPr>
          </w:p>
          <w:p w:rsidR="00804A44" w:rsidRDefault="00114032">
            <w:pPr>
              <w:widowControl w:val="0"/>
              <w:ind w:left="113"/>
              <w:jc w:val="center"/>
            </w:pPr>
            <w:r>
              <w:t>408,9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ind w:left="113"/>
            </w:pP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ind w:left="113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ind w:left="113"/>
              <w:jc w:val="center"/>
            </w:pPr>
            <w:r>
              <w:rPr>
                <w:sz w:val="24"/>
              </w:rPr>
              <w:t>30,0</w:t>
            </w:r>
          </w:p>
          <w:p w:rsidR="00804A44" w:rsidRDefault="00804A44">
            <w:pPr>
              <w:widowControl w:val="0"/>
              <w:ind w:left="113"/>
              <w:jc w:val="center"/>
              <w:rPr>
                <w:sz w:val="24"/>
              </w:rPr>
            </w:pPr>
          </w:p>
          <w:p w:rsidR="00804A44" w:rsidRDefault="00804A44">
            <w:pPr>
              <w:widowControl w:val="0"/>
              <w:ind w:left="113"/>
              <w:jc w:val="center"/>
              <w:rPr>
                <w:sz w:val="24"/>
              </w:rPr>
            </w:pPr>
          </w:p>
          <w:p w:rsidR="00804A44" w:rsidRDefault="00804A44">
            <w:pPr>
              <w:widowControl w:val="0"/>
              <w:ind w:left="113"/>
              <w:jc w:val="center"/>
              <w:rPr>
                <w:sz w:val="24"/>
              </w:rPr>
            </w:pPr>
          </w:p>
          <w:p w:rsidR="00804A44" w:rsidRDefault="00804A44">
            <w:pPr>
              <w:widowControl w:val="0"/>
              <w:ind w:left="113"/>
              <w:jc w:val="center"/>
              <w:rPr>
                <w:sz w:val="24"/>
              </w:rPr>
            </w:pPr>
          </w:p>
          <w:p w:rsidR="00804A44" w:rsidRDefault="00804A44">
            <w:pPr>
              <w:widowControl w:val="0"/>
              <w:ind w:left="113"/>
              <w:jc w:val="center"/>
              <w:rPr>
                <w:sz w:val="24"/>
              </w:rPr>
            </w:pPr>
          </w:p>
          <w:p w:rsidR="00804A44" w:rsidRDefault="00804A44">
            <w:pPr>
              <w:widowControl w:val="0"/>
              <w:ind w:left="113"/>
              <w:jc w:val="center"/>
              <w:rPr>
                <w:sz w:val="24"/>
              </w:rPr>
            </w:pPr>
          </w:p>
          <w:p w:rsidR="00804A44" w:rsidRDefault="00804A44">
            <w:pPr>
              <w:widowControl w:val="0"/>
              <w:jc w:val="center"/>
            </w:pPr>
          </w:p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>408,9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jc w:val="center"/>
              <w:rPr>
                <w:sz w:val="24"/>
              </w:rPr>
            </w:pPr>
          </w:p>
        </w:tc>
      </w:tr>
      <w:tr w:rsidR="00452CAE" w:rsidTr="00452CAE">
        <w:trPr>
          <w:trHeight w:val="1045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r>
              <w:rPr>
                <w:sz w:val="24"/>
              </w:rPr>
              <w:t xml:space="preserve"> Подпрограмма 2.        «Социальная интеграция инвалидов и других маломобильных групп населения в общество» 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rPr>
                <w:sz w:val="24"/>
              </w:rPr>
            </w:pP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jc w:val="center"/>
              <w:rPr>
                <w:sz w:val="24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jc w:val="center"/>
            </w:pPr>
            <w:r>
              <w:t>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jc w:val="center"/>
              <w:rPr>
                <w:sz w:val="24"/>
              </w:rPr>
            </w:pPr>
          </w:p>
        </w:tc>
      </w:tr>
      <w:tr w:rsidR="00452CAE" w:rsidTr="00452CAE">
        <w:trPr>
          <w:trHeight w:val="94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</w:pPr>
            <w:r>
              <w:rPr>
                <w:sz w:val="24"/>
              </w:rPr>
              <w:t>2.2</w:t>
            </w:r>
          </w:p>
        </w:tc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r>
              <w:rPr>
                <w:sz w:val="24"/>
              </w:rPr>
              <w:t>Контрольное событие программы – выплата компенсации инвалидам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rPr>
                <w:sz w:val="24"/>
              </w:rPr>
            </w:pP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jc w:val="center"/>
            </w:pPr>
            <w:r>
              <w:t>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</w:tc>
      </w:tr>
      <w:tr w:rsidR="00452CAE" w:rsidTr="00452CAE">
        <w:trPr>
          <w:trHeight w:val="94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rPr>
                <w:sz w:val="24"/>
              </w:rPr>
            </w:pPr>
          </w:p>
        </w:tc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r>
              <w:rPr>
                <w:b/>
                <w:sz w:val="24"/>
              </w:rPr>
              <w:t>ВСЕГО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rPr>
                <w:b/>
              </w:rPr>
              <w:t>438,9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rPr>
                <w:b/>
                <w:sz w:val="24"/>
              </w:rPr>
              <w:t>438,9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452CAE" w:rsidTr="00452CAE">
        <w:trPr>
          <w:trHeight w:val="94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</w:pPr>
            <w:r>
              <w:rPr>
                <w:sz w:val="24"/>
              </w:rPr>
              <w:t xml:space="preserve">Итого по муниципальной  </w:t>
            </w:r>
            <w:r>
              <w:rPr>
                <w:sz w:val="24"/>
              </w:rPr>
              <w:br/>
              <w:t xml:space="preserve">программе            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rPr>
                <w:sz w:val="24"/>
              </w:rPr>
            </w:pP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jc w:val="center"/>
            </w:pPr>
            <w:r>
              <w:t>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</w:tc>
      </w:tr>
      <w:tr w:rsidR="00452CAE" w:rsidTr="00452CAE">
        <w:trPr>
          <w:trHeight w:val="94"/>
        </w:trPr>
        <w:tc>
          <w:tcPr>
            <w:tcW w:w="66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336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71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r>
              <w:rPr>
                <w:sz w:val="24"/>
              </w:rPr>
              <w:t xml:space="preserve">Отдел культуры, </w:t>
            </w:r>
          </w:p>
          <w:p w:rsidR="00804A44" w:rsidRDefault="00114032">
            <w:r>
              <w:rPr>
                <w:sz w:val="24"/>
              </w:rPr>
              <w:t>спорта и молодежи Администрации Песчанокопского района</w:t>
            </w:r>
          </w:p>
          <w:p w:rsidR="00804A44" w:rsidRDefault="00114032">
            <w:r>
              <w:rPr>
                <w:sz w:val="24"/>
              </w:rPr>
              <w:t>Лунева К.В.</w:t>
            </w:r>
          </w:p>
          <w:p w:rsidR="00804A44" w:rsidRDefault="00114032">
            <w:r>
              <w:rPr>
                <w:sz w:val="24"/>
              </w:rPr>
              <w:t>-</w:t>
            </w:r>
          </w:p>
          <w:p w:rsidR="00804A44" w:rsidRDefault="00114032">
            <w:r>
              <w:rPr>
                <w:sz w:val="24"/>
              </w:rPr>
              <w:t>МБУ «ЦСО ГПВ и</w:t>
            </w:r>
            <w:proofErr w:type="gramStart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spellEnd"/>
            <w:proofErr w:type="gramEnd"/>
            <w:r>
              <w:rPr>
                <w:sz w:val="24"/>
              </w:rPr>
              <w:t>»,</w:t>
            </w:r>
          </w:p>
          <w:p w:rsidR="00804A44" w:rsidRDefault="00114032">
            <w:proofErr w:type="spellStart"/>
            <w:r>
              <w:rPr>
                <w:sz w:val="24"/>
              </w:rPr>
              <w:t>Бражникова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  <w:tc>
          <w:tcPr>
            <w:tcW w:w="203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39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>X</w:t>
            </w:r>
          </w:p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06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t>30,0</w:t>
            </w:r>
          </w:p>
          <w:p w:rsidR="00804A44" w:rsidRDefault="00804A44">
            <w:pPr>
              <w:widowControl w:val="0"/>
              <w:jc w:val="center"/>
            </w:pPr>
          </w:p>
          <w:p w:rsidR="00804A44" w:rsidRDefault="00804A44">
            <w:pPr>
              <w:widowControl w:val="0"/>
              <w:jc w:val="center"/>
            </w:pPr>
          </w:p>
          <w:p w:rsidR="00804A44" w:rsidRDefault="00804A44">
            <w:pPr>
              <w:widowControl w:val="0"/>
              <w:jc w:val="center"/>
            </w:pPr>
          </w:p>
          <w:p w:rsidR="00804A44" w:rsidRDefault="00804A44">
            <w:pPr>
              <w:widowControl w:val="0"/>
              <w:jc w:val="center"/>
            </w:pPr>
          </w:p>
          <w:p w:rsidR="00804A44" w:rsidRDefault="00114032">
            <w:pPr>
              <w:widowControl w:val="0"/>
              <w:jc w:val="center"/>
            </w:pPr>
            <w:r>
              <w:t>408,9</w:t>
            </w:r>
          </w:p>
        </w:tc>
        <w:tc>
          <w:tcPr>
            <w:tcW w:w="127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/>
        </w:tc>
        <w:tc>
          <w:tcPr>
            <w:tcW w:w="103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>30,0</w:t>
            </w:r>
          </w:p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  <w:p w:rsidR="00804A44" w:rsidRDefault="00114032">
            <w:pPr>
              <w:widowControl w:val="0"/>
              <w:jc w:val="center"/>
            </w:pPr>
            <w:r>
              <w:rPr>
                <w:sz w:val="24"/>
              </w:rPr>
              <w:t>408,9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sz w:val="24"/>
              </w:rPr>
            </w:pPr>
          </w:p>
        </w:tc>
      </w:tr>
      <w:tr w:rsidR="00452CAE" w:rsidTr="00452CAE">
        <w:trPr>
          <w:trHeight w:val="94"/>
        </w:trPr>
        <w:tc>
          <w:tcPr>
            <w:tcW w:w="66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336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71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03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39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06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27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rPr>
                <w:b/>
                <w:sz w:val="24"/>
              </w:rPr>
            </w:pPr>
          </w:p>
        </w:tc>
        <w:tc>
          <w:tcPr>
            <w:tcW w:w="103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452CAE" w:rsidTr="00452CAE">
        <w:trPr>
          <w:trHeight w:val="94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rPr>
                <w:b/>
                <w:sz w:val="24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04A44" w:rsidRDefault="00804A44">
            <w:pPr>
              <w:widowControl w:val="0"/>
              <w:jc w:val="center"/>
              <w:rPr>
                <w:b/>
                <w:sz w:val="24"/>
              </w:rPr>
            </w:pPr>
          </w:p>
        </w:tc>
      </w:tr>
    </w:tbl>
    <w:p w:rsidR="00452CAE" w:rsidRDefault="00452CAE" w:rsidP="00452CAE">
      <w:pPr>
        <w:jc w:val="both"/>
        <w:rPr>
          <w:rFonts w:eastAsia="Calibri"/>
          <w:color w:val="auto"/>
          <w:szCs w:val="28"/>
          <w:lang w:eastAsia="en-US"/>
        </w:rPr>
      </w:pPr>
    </w:p>
    <w:p w:rsidR="00452CAE" w:rsidRPr="00452CAE" w:rsidRDefault="00452CAE" w:rsidP="00452CAE">
      <w:pPr>
        <w:jc w:val="both"/>
        <w:rPr>
          <w:rFonts w:eastAsia="Calibri"/>
          <w:color w:val="auto"/>
          <w:szCs w:val="28"/>
          <w:lang w:eastAsia="en-US"/>
        </w:rPr>
      </w:pPr>
      <w:r w:rsidRPr="00452CAE">
        <w:rPr>
          <w:rFonts w:eastAsia="Calibri"/>
          <w:color w:val="auto"/>
          <w:szCs w:val="28"/>
          <w:lang w:eastAsia="en-US"/>
        </w:rPr>
        <w:t xml:space="preserve">Управляющий делами </w:t>
      </w:r>
    </w:p>
    <w:p w:rsidR="00804A44" w:rsidRDefault="00452CAE">
      <w:pPr>
        <w:jc w:val="both"/>
      </w:pPr>
      <w:r w:rsidRPr="00452CAE">
        <w:rPr>
          <w:rFonts w:eastAsia="Calibri"/>
          <w:color w:val="auto"/>
          <w:szCs w:val="28"/>
          <w:lang w:eastAsia="en-US"/>
        </w:rPr>
        <w:t xml:space="preserve">Администрации района                                                          </w:t>
      </w:r>
      <w:r>
        <w:rPr>
          <w:rFonts w:eastAsia="Calibri"/>
          <w:color w:val="auto"/>
          <w:szCs w:val="28"/>
          <w:lang w:eastAsia="en-US"/>
        </w:rPr>
        <w:t xml:space="preserve">                                                              </w:t>
      </w:r>
      <w:r w:rsidRPr="00452CAE">
        <w:rPr>
          <w:rFonts w:eastAsia="Calibri"/>
          <w:color w:val="auto"/>
          <w:szCs w:val="28"/>
          <w:lang w:eastAsia="en-US"/>
        </w:rPr>
        <w:t xml:space="preserve">             О.В. Купина</w:t>
      </w:r>
      <w:r w:rsidR="00114032">
        <w:tab/>
      </w:r>
      <w:r w:rsidR="00114032">
        <w:tab/>
        <w:t xml:space="preserve">          </w:t>
      </w:r>
    </w:p>
    <w:sectPr w:rsidR="00804A44">
      <w:footerReference w:type="default" r:id="rId12"/>
      <w:pgSz w:w="16848" w:h="11908" w:orient="landscape"/>
      <w:pgMar w:top="1134" w:right="777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4A0" w:rsidRDefault="00114032">
      <w:r>
        <w:separator/>
      </w:r>
    </w:p>
  </w:endnote>
  <w:endnote w:type="continuationSeparator" w:id="0">
    <w:p w:rsidR="005144A0" w:rsidRDefault="0011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A44" w:rsidRDefault="00114032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D82C29">
      <w:rPr>
        <w:noProof/>
      </w:rPr>
      <w:t>2</w:t>
    </w:r>
    <w:r>
      <w:fldChar w:fldCharType="end"/>
    </w:r>
  </w:p>
  <w:p w:rsidR="00804A44" w:rsidRDefault="00D82C29">
    <w:pPr>
      <w:pStyle w:val="ae"/>
      <w:ind w:right="360"/>
      <w:rPr>
        <w:sz w:val="20"/>
      </w:rPr>
    </w:pPr>
    <w:r>
      <w:rPr>
        <w:noProof/>
      </w:rPr>
      <w:pict>
        <v:shape id="Picture 1" o:spid="_x0000_s2049" style="position:absolute;margin-left:780.15pt;margin-top:.05pt;width:4.5pt;height:10.9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" adj="-11796480,,5400" path="m,l,21600r21600,l21600,,,xe" stroked="f">
          <v:stroke joinstyle="miter"/>
          <v:formulas/>
          <v:path arrowok="t" o:connecttype="segments" textboxrect="0,0,21600,21600"/>
          <v:textbox style="mso-next-textbox:#Picture 1" inset=".5pt,.5pt,.5pt,.5pt">
            <w:txbxContent>
              <w:p w:rsidR="00804A44" w:rsidRDefault="00804A44">
                <w:pPr>
                  <w:pStyle w:val="ae"/>
                </w:pPr>
              </w:p>
            </w:txbxContent>
          </v:textbox>
          <w10:wrap type="squar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9B1" w:rsidRDefault="000A59B1" w:rsidP="000A59B1">
    <w:pPr>
      <w:pStyle w:val="ae"/>
    </w:pPr>
  </w:p>
  <w:p w:rsidR="000A59B1" w:rsidRDefault="000A59B1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A44" w:rsidRDefault="00114032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D82C29">
      <w:rPr>
        <w:noProof/>
      </w:rPr>
      <w:t>3</w:t>
    </w:r>
    <w:r>
      <w:fldChar w:fldCharType="end"/>
    </w:r>
  </w:p>
  <w:p w:rsidR="00804A44" w:rsidRDefault="00114032">
    <w:pPr>
      <w:pStyle w:val="ae"/>
      <w:ind w:right="36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9907905</wp:posOffset>
              </wp:positionH>
              <wp:positionV relativeFrom="paragraph">
                <wp:posOffset>635</wp:posOffset>
              </wp:positionV>
              <wp:extent cx="57150" cy="138430"/>
              <wp:effectExtent l="0" t="0" r="0" b="0"/>
              <wp:wrapSquare wrapText="bothSides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3843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04A44" w:rsidRDefault="00804A44">
                          <w:pPr>
                            <w:pStyle w:val="ae"/>
                          </w:pPr>
                        </w:p>
                      </w:txbxContent>
                    </wps:txbx>
                    <wps:bodyPr lIns="6350" tIns="6350" rIns="6350" bIns="635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2" o:spid="_x0000_s1026" style="position:absolute;margin-left:780.15pt;margin-top:.05pt;width:4.5pt;height:10.9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" adj="-11796480,,5400" path="m,l,21600r21600,l21600,,,xe" stroked="f">
              <v:stroke joinstyle="miter"/>
              <v:formulas/>
              <v:path arrowok="t" o:connecttype="custom" textboxrect="0,0,21600,21600"/>
              <v:textbox inset=".5pt,.5pt,.5pt,.5pt">
                <w:txbxContent>
                  <w:p w:rsidR="00804A44" w:rsidRDefault="00804A44">
                    <w:pPr>
                      <w:pStyle w:val="ae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4A0" w:rsidRDefault="00114032">
      <w:r>
        <w:separator/>
      </w:r>
    </w:p>
  </w:footnote>
  <w:footnote w:type="continuationSeparator" w:id="0">
    <w:p w:rsidR="005144A0" w:rsidRDefault="00114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E5BDF"/>
    <w:multiLevelType w:val="multilevel"/>
    <w:tmpl w:val="A18E432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A44"/>
    <w:rsid w:val="000A59B1"/>
    <w:rsid w:val="00114032"/>
    <w:rsid w:val="00452CAE"/>
    <w:rsid w:val="005144A0"/>
    <w:rsid w:val="00804A44"/>
    <w:rsid w:val="009E0ED5"/>
    <w:rsid w:val="00D82C29"/>
    <w:rsid w:val="00D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Liberation Sans" w:hAnsi="Liberation Sans"/>
    </w:rPr>
  </w:style>
  <w:style w:type="character" w:customStyle="1" w:styleId="a5">
    <w:name w:val="Заголовок"/>
    <w:basedOn w:val="10"/>
    <w:link w:val="a3"/>
    <w:rPr>
      <w:rFonts w:ascii="Liberation Sans" w:hAnsi="Liberation Sans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a"/>
    <w:link w:val="211"/>
    <w:pPr>
      <w:ind w:firstLine="720"/>
      <w:jc w:val="both"/>
    </w:pPr>
    <w:rPr>
      <w:sz w:val="26"/>
    </w:rPr>
  </w:style>
  <w:style w:type="character" w:customStyle="1" w:styleId="211">
    <w:name w:val="Основной текст с отступом 21"/>
    <w:basedOn w:val="10"/>
    <w:link w:val="210"/>
    <w:rPr>
      <w:rFonts w:ascii="Times New Roman" w:hAnsi="Times New Roman"/>
      <w:color w:val="000000"/>
      <w:sz w:val="26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6">
    <w:name w:val="index heading"/>
    <w:basedOn w:val="a"/>
    <w:link w:val="a7"/>
  </w:style>
  <w:style w:type="character" w:customStyle="1" w:styleId="a7">
    <w:name w:val="Указатель Знак"/>
    <w:basedOn w:val="10"/>
    <w:link w:val="a6"/>
    <w:rPr>
      <w:rFonts w:ascii="Times New Roman" w:hAnsi="Times New Roman"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8">
    <w:name w:val="Содержимое таблицы"/>
    <w:basedOn w:val="a"/>
    <w:link w:val="a9"/>
  </w:style>
  <w:style w:type="character" w:customStyle="1" w:styleId="a9">
    <w:name w:val="Содержимое таблицы"/>
    <w:basedOn w:val="10"/>
    <w:link w:val="a8"/>
    <w:rPr>
      <w:rFonts w:ascii="Times New Roman" w:hAnsi="Times New Roman"/>
      <w:color w:val="000000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a">
    <w:name w:val="Body Text Indent"/>
    <w:basedOn w:val="a"/>
    <w:link w:val="ab"/>
    <w:pPr>
      <w:ind w:firstLine="720"/>
    </w:pPr>
    <w:rPr>
      <w:sz w:val="26"/>
    </w:rPr>
  </w:style>
  <w:style w:type="character" w:customStyle="1" w:styleId="ab">
    <w:name w:val="Основной текст с отступом Знак"/>
    <w:basedOn w:val="10"/>
    <w:link w:val="aa"/>
    <w:rPr>
      <w:rFonts w:ascii="Times New Roman" w:hAnsi="Times New Roman"/>
      <w:color w:val="000000"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0"/>
    <w:link w:val="ac"/>
    <w:rPr>
      <w:rFonts w:ascii="Times New Roman" w:hAnsi="Times New Roman"/>
      <w:i/>
      <w:color w:val="000000"/>
      <w:sz w:val="24"/>
    </w:r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0"/>
    <w:link w:val="ae"/>
    <w:uiPriority w:val="99"/>
    <w:rPr>
      <w:rFonts w:ascii="Times New Roman" w:hAnsi="Times New Roman"/>
      <w:color w:val="000000"/>
      <w:sz w:val="28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  <w:rPr>
      <w:rFonts w:ascii="Times New Roman" w:hAnsi="Times New Roman"/>
      <w:color w:val="000000"/>
      <w:sz w:val="28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10"/>
    <w:link w:val="af0"/>
    <w:rPr>
      <w:rFonts w:ascii="Times New Roman" w:hAnsi="Times New Roman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Body Text"/>
    <w:basedOn w:val="a"/>
    <w:link w:val="af2"/>
    <w:pPr>
      <w:jc w:val="both"/>
    </w:pPr>
    <w:rPr>
      <w:sz w:val="26"/>
    </w:rPr>
  </w:style>
  <w:style w:type="character" w:customStyle="1" w:styleId="af2">
    <w:name w:val="Основной текст Знак"/>
    <w:basedOn w:val="10"/>
    <w:link w:val="a4"/>
    <w:rPr>
      <w:rFonts w:ascii="Times New Roman" w:hAnsi="Times New Roman"/>
      <w:color w:val="000000"/>
      <w:sz w:val="26"/>
    </w:rPr>
  </w:style>
  <w:style w:type="paragraph" w:customStyle="1" w:styleId="23">
    <w:name w:val="Основной шрифт абзаца2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6">
    <w:name w:val="Текст выноски1"/>
    <w:basedOn w:val="a"/>
    <w:link w:val="17"/>
    <w:rPr>
      <w:rFonts w:ascii="Tahoma" w:hAnsi="Tahoma"/>
      <w:sz w:val="16"/>
    </w:rPr>
  </w:style>
  <w:style w:type="character" w:customStyle="1" w:styleId="17">
    <w:name w:val="Текст выноски1"/>
    <w:basedOn w:val="10"/>
    <w:link w:val="16"/>
    <w:rPr>
      <w:rFonts w:ascii="Tahoma" w:hAnsi="Tahoma"/>
      <w:color w:val="000000"/>
      <w:sz w:val="16"/>
    </w:rPr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color w:val="000000"/>
      <w:sz w:val="28"/>
    </w:rPr>
  </w:style>
  <w:style w:type="paragraph" w:customStyle="1" w:styleId="18">
    <w:name w:val="Гиперссылка1"/>
    <w:link w:val="af3"/>
    <w:rPr>
      <w:color w:val="0000FF"/>
      <w:u w:val="single"/>
    </w:rPr>
  </w:style>
  <w:style w:type="character" w:styleId="af3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4">
    <w:name w:val="List"/>
    <w:basedOn w:val="a4"/>
    <w:link w:val="af5"/>
  </w:style>
  <w:style w:type="character" w:customStyle="1" w:styleId="af5">
    <w:name w:val="Список Знак"/>
    <w:basedOn w:val="af2"/>
    <w:link w:val="af4"/>
    <w:rPr>
      <w:rFonts w:ascii="Times New Roman" w:hAnsi="Times New Roman"/>
      <w:color w:val="000000"/>
      <w:sz w:val="2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f6">
    <w:name w:val="Текст выноски Знак"/>
    <w:link w:val="af7"/>
    <w:rPr>
      <w:rFonts w:ascii="Tahoma" w:hAnsi="Tahoma"/>
      <w:sz w:val="16"/>
    </w:rPr>
  </w:style>
  <w:style w:type="character" w:customStyle="1" w:styleId="af7">
    <w:name w:val="Текст выноски Знак"/>
    <w:link w:val="af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8">
    <w:name w:val="Заголовок таблицы"/>
    <w:basedOn w:val="a8"/>
    <w:link w:val="af9"/>
    <w:pPr>
      <w:jc w:val="center"/>
    </w:pPr>
    <w:rPr>
      <w:b/>
    </w:rPr>
  </w:style>
  <w:style w:type="character" w:customStyle="1" w:styleId="af9">
    <w:name w:val="Заголовок таблицы"/>
    <w:basedOn w:val="a9"/>
    <w:link w:val="af8"/>
    <w:rPr>
      <w:rFonts w:ascii="Times New Roman" w:hAnsi="Times New Roman"/>
      <w:b/>
      <w:color w:val="000000"/>
      <w:sz w:val="28"/>
    </w:rPr>
  </w:style>
  <w:style w:type="paragraph" w:customStyle="1" w:styleId="afa">
    <w:name w:val="Содержимое врезки"/>
    <w:basedOn w:val="a"/>
    <w:link w:val="afb"/>
  </w:style>
  <w:style w:type="character" w:customStyle="1" w:styleId="afb">
    <w:name w:val="Содержимое врезки"/>
    <w:basedOn w:val="10"/>
    <w:link w:val="afa"/>
    <w:rPr>
      <w:rFonts w:ascii="Times New Roman" w:hAnsi="Times New Roman"/>
      <w:color w:val="000000"/>
      <w:sz w:val="28"/>
    </w:rPr>
  </w:style>
  <w:style w:type="paragraph" w:customStyle="1" w:styleId="1b">
    <w:name w:val="Номер страницы1"/>
    <w:basedOn w:val="12"/>
    <w:link w:val="afc"/>
  </w:style>
  <w:style w:type="character" w:styleId="afc">
    <w:name w:val="page number"/>
    <w:basedOn w:val="13"/>
    <w:link w:val="1b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3">
    <w:name w:val="Основной шрифт абзаца3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Название Знак"/>
    <w:link w:val="af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f1">
    <w:name w:val="No Spacing"/>
    <w:link w:val="aff2"/>
    <w:rPr>
      <w:sz w:val="28"/>
    </w:rPr>
  </w:style>
  <w:style w:type="character" w:customStyle="1" w:styleId="aff2">
    <w:name w:val="Без интервала Знак"/>
    <w:link w:val="aff1"/>
    <w:rPr>
      <w:rFonts w:ascii="Times New Roman" w:hAnsi="Times New Roman"/>
      <w:color w:val="000000"/>
      <w:sz w:val="28"/>
    </w:rPr>
  </w:style>
  <w:style w:type="paragraph" w:styleId="aff3">
    <w:name w:val="Balloon Text"/>
    <w:basedOn w:val="a"/>
    <w:link w:val="1c"/>
    <w:uiPriority w:val="99"/>
    <w:semiHidden/>
    <w:unhideWhenUsed/>
    <w:rsid w:val="000A59B1"/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f3"/>
    <w:uiPriority w:val="99"/>
    <w:semiHidden/>
    <w:rsid w:val="000A5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DA2EA-D64B-4B37-B4A2-675D9DA5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2022-11-30T13:12:00Z</cp:lastPrinted>
  <dcterms:created xsi:type="dcterms:W3CDTF">2022-11-30T12:04:00Z</dcterms:created>
  <dcterms:modified xsi:type="dcterms:W3CDTF">2022-12-01T10:06:00Z</dcterms:modified>
</cp:coreProperties>
</file>