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97" w:rsidRPr="00B74EAF" w:rsidRDefault="00A22580" w:rsidP="0020499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43D4B64" wp14:editId="4E8220C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997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204997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04997" w:rsidRPr="00B74EAF" w:rsidRDefault="00204997" w:rsidP="0020499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04997" w:rsidRPr="00B74EAF" w:rsidRDefault="00204997" w:rsidP="0020499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04997" w:rsidRPr="00B74EAF" w:rsidRDefault="00204997" w:rsidP="0020499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04997" w:rsidRPr="00B74EAF" w:rsidRDefault="00204997" w:rsidP="00204997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04997" w:rsidRPr="00B74EAF" w:rsidRDefault="00204997" w:rsidP="0020499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04997" w:rsidRPr="00B74EAF" w:rsidRDefault="00204997" w:rsidP="0020499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04997" w:rsidRPr="00B74EAF" w:rsidTr="00204997">
        <w:trPr>
          <w:trHeight w:val="383"/>
        </w:trPr>
        <w:tc>
          <w:tcPr>
            <w:tcW w:w="2235" w:type="dxa"/>
            <w:hideMark/>
          </w:tcPr>
          <w:p w:rsidR="00204997" w:rsidRPr="00B74EAF" w:rsidRDefault="00CA6A7A" w:rsidP="0020499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27.02.2025</w:t>
            </w:r>
          </w:p>
        </w:tc>
        <w:tc>
          <w:tcPr>
            <w:tcW w:w="2268" w:type="dxa"/>
          </w:tcPr>
          <w:p w:rsidR="00204997" w:rsidRPr="00B74EAF" w:rsidRDefault="00204997" w:rsidP="0020499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04997" w:rsidRPr="00B74EAF" w:rsidRDefault="00204997" w:rsidP="0020499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04997" w:rsidRPr="00B74EAF" w:rsidRDefault="00CA6A7A" w:rsidP="0020499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103</w:t>
            </w:r>
          </w:p>
        </w:tc>
        <w:tc>
          <w:tcPr>
            <w:tcW w:w="1315" w:type="dxa"/>
          </w:tcPr>
          <w:p w:rsidR="00204997" w:rsidRPr="00B74EAF" w:rsidRDefault="00204997" w:rsidP="0020499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04997" w:rsidRPr="00B74EAF" w:rsidRDefault="00204997" w:rsidP="00204997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C718D" w:rsidRDefault="00EC718D" w:rsidP="00C14D30">
      <w:pPr>
        <w:spacing w:line="233" w:lineRule="auto"/>
        <w:rPr>
          <w:sz w:val="12"/>
        </w:rPr>
      </w:pPr>
    </w:p>
    <w:p w:rsidR="00EC718D" w:rsidRDefault="00204997" w:rsidP="00C14D30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EC718D" w:rsidRDefault="00EC718D" w:rsidP="00C14D30">
      <w:pPr>
        <w:spacing w:line="233" w:lineRule="auto"/>
        <w:ind w:right="4535"/>
        <w:jc w:val="both"/>
        <w:rPr>
          <w:sz w:val="28"/>
        </w:rPr>
      </w:pPr>
    </w:p>
    <w:p w:rsidR="00EC718D" w:rsidRDefault="00204997" w:rsidP="00C14D30">
      <w:pPr>
        <w:spacing w:line="233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распоряжения Администрации Песчанокопского района от 24.07.2024 № 112 «Об утверждении Перечня муниципальных программ Песчанокопского района»,</w:t>
      </w:r>
      <w:r>
        <w:t xml:space="preserve"> </w:t>
      </w:r>
      <w:r>
        <w:rPr>
          <w:sz w:val="28"/>
        </w:rPr>
        <w:t>на основании решения  Собрания депутатов Песчанокопского района  от 26.12.2024 №219 «Об утверждении бюджета Песчанокопского района на 2025 год и на плановый период 2026</w:t>
      </w:r>
      <w:proofErr w:type="gramEnd"/>
      <w:r>
        <w:rPr>
          <w:sz w:val="28"/>
        </w:rPr>
        <w:t xml:space="preserve"> и 2027 годов»»,</w:t>
      </w:r>
    </w:p>
    <w:p w:rsidR="00EC718D" w:rsidRDefault="00204997" w:rsidP="00C14D30">
      <w:pPr>
        <w:spacing w:line="233" w:lineRule="auto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EC718D" w:rsidRDefault="00204997" w:rsidP="00C14D30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 изменения, согласно приложению к настоящему постановлению.</w:t>
      </w:r>
    </w:p>
    <w:p w:rsidR="00EC718D" w:rsidRDefault="00204997" w:rsidP="00C14D30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EC718D" w:rsidRDefault="00204997" w:rsidP="00C14D30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sz w:val="28"/>
        </w:rPr>
      </w:pPr>
      <w:r w:rsidRPr="00204997">
        <w:rPr>
          <w:sz w:val="28"/>
        </w:rPr>
        <w:t xml:space="preserve">Отделу информационных технологий </w:t>
      </w:r>
      <w:proofErr w:type="gramStart"/>
      <w:r w:rsidRPr="00204997">
        <w:rPr>
          <w:sz w:val="28"/>
        </w:rPr>
        <w:t>разместить</w:t>
      </w:r>
      <w:proofErr w:type="gramEnd"/>
      <w:r w:rsidRPr="00204997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:rsidR="00EC718D" w:rsidRDefault="00204997" w:rsidP="00C14D30">
      <w:pPr>
        <w:numPr>
          <w:ilvl w:val="0"/>
          <w:numId w:val="1"/>
        </w:numPr>
        <w:tabs>
          <w:tab w:val="left" w:pos="1134"/>
        </w:tabs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EC718D" w:rsidRDefault="00204997" w:rsidP="00C14D30">
      <w:pPr>
        <w:numPr>
          <w:ilvl w:val="0"/>
          <w:numId w:val="1"/>
        </w:numPr>
        <w:tabs>
          <w:tab w:val="left" w:pos="993"/>
        </w:tabs>
        <w:spacing w:line="233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и управляющего делами Администрации района Купину О.В.</w:t>
      </w:r>
    </w:p>
    <w:p w:rsidR="00EC718D" w:rsidRDefault="00EC718D" w:rsidP="00C14D30">
      <w:pPr>
        <w:spacing w:line="233" w:lineRule="auto"/>
        <w:jc w:val="both"/>
        <w:rPr>
          <w:sz w:val="28"/>
        </w:rPr>
      </w:pPr>
    </w:p>
    <w:p w:rsidR="00EC718D" w:rsidRDefault="00204997" w:rsidP="00C14D30">
      <w:pPr>
        <w:spacing w:line="233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C718D" w:rsidRDefault="00204997" w:rsidP="00C14D30">
      <w:pPr>
        <w:spacing w:line="233" w:lineRule="auto"/>
        <w:jc w:val="both"/>
      </w:pPr>
      <w:r>
        <w:rPr>
          <w:sz w:val="28"/>
        </w:rPr>
        <w:t xml:space="preserve">Песчанокопского района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204997" w:rsidRPr="00C14D30" w:rsidRDefault="00204997" w:rsidP="00C14D30">
      <w:pPr>
        <w:spacing w:line="233" w:lineRule="auto"/>
        <w:jc w:val="both"/>
        <w:rPr>
          <w:sz w:val="22"/>
        </w:rPr>
      </w:pPr>
    </w:p>
    <w:p w:rsidR="00EC718D" w:rsidRDefault="00204997" w:rsidP="00C14D30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EC718D" w:rsidRDefault="00204997" w:rsidP="00C14D30">
      <w:pPr>
        <w:spacing w:line="233" w:lineRule="auto"/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EC718D" w:rsidRDefault="00204997" w:rsidP="00C14D30">
      <w:pPr>
        <w:spacing w:line="233" w:lineRule="auto"/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EC718D" w:rsidRDefault="00EC718D" w:rsidP="00204997">
      <w:pPr>
        <w:spacing w:line="233" w:lineRule="auto"/>
        <w:jc w:val="both"/>
        <w:rPr>
          <w:sz w:val="28"/>
        </w:rPr>
      </w:pPr>
    </w:p>
    <w:p w:rsidR="00EC718D" w:rsidRDefault="00EC718D">
      <w:pPr>
        <w:jc w:val="both"/>
        <w:rPr>
          <w:sz w:val="28"/>
        </w:rPr>
      </w:pPr>
    </w:p>
    <w:p w:rsidR="00EC718D" w:rsidRDefault="00204997">
      <w:pPr>
        <w:ind w:left="5103"/>
        <w:rPr>
          <w:sz w:val="28"/>
        </w:rPr>
      </w:pPr>
      <w:r>
        <w:rPr>
          <w:sz w:val="28"/>
        </w:rPr>
        <w:t>Приложение</w:t>
      </w:r>
    </w:p>
    <w:p w:rsidR="00EC718D" w:rsidRDefault="00204997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EC718D" w:rsidRDefault="00204997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EC718D" w:rsidRDefault="00204997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CA6A7A">
        <w:rPr>
          <w:sz w:val="28"/>
        </w:rPr>
        <w:t>27.02.2025</w:t>
      </w:r>
      <w:bookmarkStart w:id="0" w:name="_GoBack"/>
      <w:bookmarkEnd w:id="0"/>
      <w:r>
        <w:rPr>
          <w:sz w:val="28"/>
        </w:rPr>
        <w:t xml:space="preserve"> № </w:t>
      </w:r>
      <w:r w:rsidR="00CA6A7A">
        <w:rPr>
          <w:sz w:val="28"/>
        </w:rPr>
        <w:t>103</w:t>
      </w:r>
    </w:p>
    <w:p w:rsidR="00EC718D" w:rsidRDefault="00EC718D">
      <w:pPr>
        <w:jc w:val="both"/>
        <w:rPr>
          <w:sz w:val="28"/>
        </w:rPr>
      </w:pPr>
    </w:p>
    <w:p w:rsidR="00EC718D" w:rsidRDefault="00EC718D">
      <w:pPr>
        <w:jc w:val="both"/>
        <w:rPr>
          <w:sz w:val="28"/>
        </w:rPr>
      </w:pPr>
    </w:p>
    <w:p w:rsidR="00EC718D" w:rsidRDefault="00204997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EC718D" w:rsidRDefault="00204997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EC718D" w:rsidRDefault="00204997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EC718D" w:rsidRDefault="00204997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EC718D" w:rsidRDefault="00EC718D">
      <w:pPr>
        <w:jc w:val="center"/>
        <w:rPr>
          <w:sz w:val="28"/>
        </w:rPr>
      </w:pPr>
    </w:p>
    <w:p w:rsidR="00EC718D" w:rsidRDefault="00204997">
      <w:pPr>
        <w:ind w:left="1"/>
        <w:jc w:val="both"/>
        <w:rPr>
          <w:sz w:val="28"/>
        </w:rPr>
      </w:pPr>
      <w:r>
        <w:rPr>
          <w:sz w:val="28"/>
        </w:rPr>
        <w:t xml:space="preserve">     В Приложении № 1:</w:t>
      </w:r>
    </w:p>
    <w:p w:rsidR="00EC718D" w:rsidRDefault="00204997">
      <w:pPr>
        <w:numPr>
          <w:ilvl w:val="0"/>
          <w:numId w:val="2"/>
        </w:numPr>
        <w:tabs>
          <w:tab w:val="left" w:pos="720"/>
        </w:tabs>
        <w:contextualSpacing/>
        <w:jc w:val="both"/>
        <w:rPr>
          <w:sz w:val="28"/>
        </w:rPr>
      </w:pPr>
      <w:r>
        <w:rPr>
          <w:sz w:val="28"/>
        </w:rPr>
        <w:t>В разделе II:</w:t>
      </w:r>
    </w:p>
    <w:p w:rsidR="00EC718D" w:rsidRDefault="00204997">
      <w:pPr>
        <w:ind w:left="1070"/>
        <w:contextualSpacing/>
        <w:jc w:val="both"/>
        <w:rPr>
          <w:sz w:val="28"/>
        </w:rPr>
      </w:pPr>
      <w:r>
        <w:rPr>
          <w:sz w:val="28"/>
        </w:rPr>
        <w:t>1.1. Пункт 1.5 подраздела 1 изложить в редакции:</w:t>
      </w:r>
    </w:p>
    <w:p w:rsidR="00EC718D" w:rsidRDefault="00EC718D">
      <w:pPr>
        <w:ind w:left="1069"/>
        <w:contextualSpacing/>
        <w:jc w:val="both"/>
        <w:rPr>
          <w:sz w:val="28"/>
        </w:rPr>
      </w:pPr>
    </w:p>
    <w:p w:rsidR="00EC718D" w:rsidRDefault="00EC718D">
      <w:pPr>
        <w:ind w:firstLine="709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2"/>
        <w:gridCol w:w="3628"/>
        <w:gridCol w:w="362"/>
        <w:gridCol w:w="5082"/>
      </w:tblGrid>
      <w:tr w:rsidR="00EC718D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«1.5.</w:t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>
            <w:pPr>
              <w:spacing w:line="216" w:lineRule="auto"/>
              <w:rPr>
                <w:sz w:val="28"/>
              </w:rPr>
            </w:pPr>
          </w:p>
        </w:tc>
        <w:tc>
          <w:tcPr>
            <w:tcW w:w="8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67283,5 тыс. рублей:</w:t>
            </w:r>
          </w:p>
          <w:p w:rsidR="00EC718D" w:rsidRDefault="0020499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этап I: 38909,6 тыс. рублей;</w:t>
            </w:r>
          </w:p>
          <w:p w:rsidR="00EC718D" w:rsidRDefault="00204997">
            <w:pPr>
              <w:spacing w:line="216" w:lineRule="auto"/>
              <w:rPr>
                <w:color w:val="C0504D" w:themeColor="accent2"/>
                <w:sz w:val="28"/>
              </w:rPr>
            </w:pPr>
            <w:r>
              <w:rPr>
                <w:sz w:val="28"/>
              </w:rPr>
              <w:t xml:space="preserve">этап II: 28373,9 тыс. рублей </w:t>
            </w:r>
          </w:p>
        </w:tc>
      </w:tr>
      <w:tr w:rsidR="00EC718D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>
            <w:pPr>
              <w:spacing w:line="216" w:lineRule="auto"/>
              <w:rPr>
                <w:sz w:val="28"/>
              </w:rPr>
            </w:pP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>
            <w:pPr>
              <w:spacing w:line="216" w:lineRule="auto"/>
              <w:rPr>
                <w:sz w:val="28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>
            <w:pPr>
              <w:spacing w:line="216" w:lineRule="auto"/>
              <w:rPr>
                <w:sz w:val="28"/>
              </w:rPr>
            </w:pPr>
          </w:p>
        </w:tc>
        <w:tc>
          <w:tcPr>
            <w:tcW w:w="8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16" w:lineRule="auto"/>
              <w:rPr>
                <w:color w:val="C0504D" w:themeColor="accent2"/>
                <w:sz w:val="28"/>
              </w:rPr>
            </w:pPr>
            <w:r>
              <w:rPr>
                <w:color w:val="C0504D" w:themeColor="accent2"/>
                <w:sz w:val="28"/>
              </w:rPr>
              <w:t>–</w:t>
            </w:r>
          </w:p>
        </w:tc>
      </w:tr>
    </w:tbl>
    <w:p w:rsidR="00EC718D" w:rsidRDefault="00EC718D">
      <w:pPr>
        <w:sectPr w:rsidR="00EC718D" w:rsidSect="00204997">
          <w:footerReference w:type="default" r:id="rId9"/>
          <w:pgSz w:w="11906" w:h="16838"/>
          <w:pgMar w:top="567" w:right="567" w:bottom="0" w:left="1701" w:header="720" w:footer="400" w:gutter="0"/>
          <w:cols w:space="720"/>
          <w:titlePg/>
          <w:docGrid w:linePitch="326"/>
        </w:sectPr>
      </w:pPr>
    </w:p>
    <w:p w:rsidR="00EC718D" w:rsidRDefault="00204997">
      <w:pPr>
        <w:outlineLvl w:val="2"/>
        <w:rPr>
          <w:sz w:val="28"/>
        </w:rPr>
      </w:pPr>
      <w:r>
        <w:rPr>
          <w:sz w:val="28"/>
        </w:rPr>
        <w:lastRenderedPageBreak/>
        <w:t>1.2. Подраздел 4 изложить в редакции:</w:t>
      </w:r>
    </w:p>
    <w:p w:rsidR="00EC718D" w:rsidRDefault="00EC718D">
      <w:pPr>
        <w:jc w:val="center"/>
        <w:outlineLvl w:val="2"/>
        <w:rPr>
          <w:sz w:val="28"/>
        </w:rPr>
      </w:pPr>
    </w:p>
    <w:p w:rsidR="00EC718D" w:rsidRDefault="00204997">
      <w:pPr>
        <w:jc w:val="center"/>
        <w:outlineLvl w:val="2"/>
        <w:rPr>
          <w:sz w:val="28"/>
        </w:rPr>
      </w:pPr>
      <w:r>
        <w:rPr>
          <w:sz w:val="28"/>
        </w:rPr>
        <w:t xml:space="preserve">«4. Параметры финансового обеспечения муниципальной программы </w:t>
      </w:r>
    </w:p>
    <w:p w:rsidR="00EC718D" w:rsidRDefault="00EC718D">
      <w:pPr>
        <w:ind w:left="10348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"/>
        <w:gridCol w:w="6374"/>
        <w:gridCol w:w="1772"/>
        <w:gridCol w:w="1681"/>
        <w:gridCol w:w="1821"/>
        <w:gridCol w:w="1533"/>
      </w:tblGrid>
      <w:tr w:rsidR="00EC718D" w:rsidRPr="00204997" w:rsidTr="0020499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 xml:space="preserve">№ </w:t>
            </w:r>
            <w:proofErr w:type="gramStart"/>
            <w:r w:rsidRPr="00204997">
              <w:rPr>
                <w:szCs w:val="24"/>
              </w:rPr>
              <w:t>п</w:t>
            </w:r>
            <w:proofErr w:type="gramEnd"/>
            <w:r w:rsidRPr="00204997">
              <w:rPr>
                <w:szCs w:val="24"/>
              </w:rPr>
              <w:t>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Объем расходов по годам реализации (тыс. рублей)</w:t>
            </w:r>
          </w:p>
        </w:tc>
      </w:tr>
      <w:tr w:rsidR="00EC718D" w:rsidRPr="00204997" w:rsidTr="0020499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 xml:space="preserve">2026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2027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Всего</w:t>
            </w:r>
          </w:p>
        </w:tc>
      </w:tr>
      <w:tr w:rsidR="00EC718D" w:rsidRPr="00204997" w:rsidTr="0020499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6</w:t>
            </w:r>
          </w:p>
        </w:tc>
      </w:tr>
      <w:tr w:rsidR="00EC718D" w:rsidRPr="00204997" w:rsidTr="0020499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Муниципальная программа Песчанокопского района «</w:t>
            </w:r>
            <w:r w:rsidRPr="00204997">
              <w:rPr>
                <w:rFonts w:ascii="XO Thames" w:hAnsi="XO Thames"/>
                <w:szCs w:val="24"/>
              </w:rPr>
              <w:t>Обеспечение общественного порядка и профилактика правонарушений</w:t>
            </w:r>
            <w:r w:rsidRPr="00204997">
              <w:rPr>
                <w:szCs w:val="24"/>
              </w:rPr>
              <w:t xml:space="preserve">» (всего), </w:t>
            </w:r>
          </w:p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6237,0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 xml:space="preserve"> 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 xml:space="preserve"> 4714,3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15665,6</w:t>
            </w:r>
          </w:p>
        </w:tc>
      </w:tr>
      <w:tr w:rsidR="00EC718D" w:rsidRPr="00204997" w:rsidTr="0020499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rPr>
                <w:szCs w:val="24"/>
              </w:rPr>
            </w:pPr>
            <w:r w:rsidRPr="00204997">
              <w:rPr>
                <w:szCs w:val="24"/>
                <w:u w:color="000000"/>
              </w:rPr>
              <w:t>областной бюджет (всего):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 xml:space="preserve"> 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 xml:space="preserve"> 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 xml:space="preserve"> 4714,3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rFonts w:ascii="XO Thames" w:hAnsi="XO Thames"/>
                <w:szCs w:val="24"/>
              </w:rPr>
            </w:pPr>
            <w:r w:rsidRPr="00204997">
              <w:rPr>
                <w:rFonts w:ascii="XO Thames" w:hAnsi="XO Thames"/>
                <w:szCs w:val="24"/>
              </w:rPr>
              <w:t>14142,9</w:t>
            </w:r>
          </w:p>
        </w:tc>
      </w:tr>
      <w:tr w:rsidR="00EC718D" w:rsidRPr="00204997" w:rsidTr="0020499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rPr>
                <w:szCs w:val="24"/>
              </w:rPr>
            </w:pPr>
            <w:r w:rsidRPr="00204997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1522,7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 xml:space="preserve"> 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rFonts w:ascii="XO Thames" w:hAnsi="XO Thames"/>
                <w:szCs w:val="24"/>
              </w:rPr>
            </w:pPr>
            <w:r w:rsidRPr="00204997">
              <w:rPr>
                <w:szCs w:val="24"/>
              </w:rPr>
              <w:t>1522,7</w:t>
            </w:r>
          </w:p>
        </w:tc>
      </w:tr>
      <w:tr w:rsidR="00EC718D" w:rsidRPr="00204997" w:rsidTr="0020499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Комплекс процессных мероприятий «</w:t>
            </w:r>
            <w:r w:rsidRPr="00204997">
              <w:rPr>
                <w:rFonts w:ascii="XO Thames" w:hAnsi="XO Thames"/>
                <w:szCs w:val="24"/>
              </w:rPr>
              <w:t>Противодействие коррупции в Песчанокопском районе»</w:t>
            </w:r>
            <w:r w:rsidRPr="00204997">
              <w:rPr>
                <w:szCs w:val="24"/>
              </w:rPr>
              <w:t xml:space="preserve"> 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</w:tr>
      <w:tr w:rsidR="00EC718D" w:rsidRPr="00204997" w:rsidTr="00204997">
        <w:trPr>
          <w:trHeight w:val="314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rPr>
                <w:szCs w:val="24"/>
              </w:rPr>
            </w:pPr>
            <w:r w:rsidRPr="00204997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Calibri" w:hAnsi="Calibri"/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</w:tr>
      <w:tr w:rsidR="00EC718D" w:rsidRPr="00204997" w:rsidTr="00204997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Комплекс процессных мероприятий «Профилактика экстремизма и терроризма в Песчанокопском районе» 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1472,7</w:t>
            </w:r>
          </w:p>
          <w:p w:rsidR="00EC718D" w:rsidRPr="00204997" w:rsidRDefault="00EC718D">
            <w:pPr>
              <w:jc w:val="center"/>
              <w:outlineLvl w:val="2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XO Thames" w:hAnsi="XO Thames"/>
                <w:szCs w:val="24"/>
              </w:rPr>
            </w:pPr>
            <w:r w:rsidRPr="00204997">
              <w:rPr>
                <w:szCs w:val="24"/>
              </w:rPr>
              <w:t>1472,7</w:t>
            </w:r>
          </w:p>
        </w:tc>
      </w:tr>
      <w:tr w:rsidR="00EC718D" w:rsidRPr="00204997" w:rsidTr="00204997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szCs w:val="24"/>
              </w:rPr>
            </w:pPr>
            <w:r w:rsidRPr="00204997">
              <w:rPr>
                <w:szCs w:val="24"/>
              </w:rPr>
              <w:t>1472,7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XO Thames" w:hAnsi="XO Thames"/>
                <w:szCs w:val="24"/>
              </w:rPr>
            </w:pPr>
            <w:r w:rsidRPr="00204997">
              <w:rPr>
                <w:szCs w:val="24"/>
              </w:rPr>
              <w:t>1472,7</w:t>
            </w:r>
          </w:p>
        </w:tc>
      </w:tr>
      <w:tr w:rsidR="00EC718D" w:rsidRPr="00204997" w:rsidTr="00204997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 в Песчанокопском районе» 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  <w:p w:rsidR="00EC718D" w:rsidRPr="00204997" w:rsidRDefault="00EC718D">
            <w:pPr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  <w:p w:rsidR="00EC718D" w:rsidRPr="00204997" w:rsidRDefault="00EC718D">
            <w:pPr>
              <w:jc w:val="center"/>
              <w:outlineLvl w:val="2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XO Thames" w:hAnsi="XO Thames"/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</w:tr>
      <w:tr w:rsidR="00EC718D" w:rsidRPr="00204997" w:rsidTr="00204997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XO Thames" w:hAnsi="XO Thames"/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</w:tr>
      <w:tr w:rsidR="00EC718D" w:rsidRPr="00204997" w:rsidTr="00204997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5.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Комплекс процессных мероприятий «Поддержка казачьих обществ  в Песчанокопском районе» 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4714,3</w:t>
            </w:r>
          </w:p>
          <w:p w:rsidR="00EC718D" w:rsidRPr="00204997" w:rsidRDefault="00EC718D">
            <w:pPr>
              <w:jc w:val="center"/>
              <w:outlineLvl w:val="2"/>
              <w:rPr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4714,3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rFonts w:ascii="XO Thames" w:hAnsi="XO Thames"/>
                <w:szCs w:val="24"/>
              </w:rPr>
            </w:pPr>
            <w:r w:rsidRPr="00204997">
              <w:rPr>
                <w:rFonts w:ascii="XO Thames" w:hAnsi="XO Thames"/>
                <w:szCs w:val="24"/>
              </w:rPr>
              <w:t>14142,9</w:t>
            </w:r>
          </w:p>
          <w:p w:rsidR="00EC718D" w:rsidRPr="00204997" w:rsidRDefault="00EC718D">
            <w:pPr>
              <w:jc w:val="center"/>
              <w:rPr>
                <w:rFonts w:ascii="XO Thames" w:hAnsi="XO Thames"/>
                <w:szCs w:val="24"/>
              </w:rPr>
            </w:pPr>
          </w:p>
        </w:tc>
      </w:tr>
      <w:tr w:rsidR="00EC718D" w:rsidRPr="00204997" w:rsidTr="00204997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rPr>
                <w:szCs w:val="24"/>
              </w:rPr>
            </w:pPr>
            <w:r w:rsidRPr="00204997">
              <w:rPr>
                <w:szCs w:val="24"/>
                <w:u w:color="000000"/>
              </w:rPr>
              <w:t>областной бюджет (всего):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4714,3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4714,3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4714,3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XO Thames" w:hAnsi="XO Thames"/>
                <w:szCs w:val="24"/>
              </w:rPr>
            </w:pPr>
            <w:r w:rsidRPr="00204997">
              <w:rPr>
                <w:rFonts w:ascii="XO Thames" w:hAnsi="XO Thames"/>
                <w:szCs w:val="24"/>
              </w:rPr>
              <w:t>14142,9</w:t>
            </w:r>
          </w:p>
        </w:tc>
      </w:tr>
      <w:tr w:rsidR="00EC718D" w:rsidRPr="00204997" w:rsidTr="00204997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XO Thames" w:hAnsi="XO Thames"/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</w:tr>
      <w:tr w:rsidR="00EC718D" w:rsidRPr="00204997" w:rsidTr="00204997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6.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Комплекс процессных мероприятий «Поддержка социально ориентированных некоммерческих организаций в Песчанокопском районе» 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XO Thames" w:hAnsi="XO Thames"/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</w:tr>
      <w:tr w:rsidR="00EC718D" w:rsidRPr="00204997" w:rsidTr="00204997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XO Thames" w:hAnsi="XO Thames"/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</w:tr>
      <w:tr w:rsidR="00EC718D" w:rsidRPr="00204997" w:rsidTr="00204997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7.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Комплекс процессных мероприятий «Реализация государственной национальной политики в Песчанокопском районе» (всего), в том числе: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50,0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XO Thames" w:hAnsi="XO Thames"/>
                <w:szCs w:val="24"/>
              </w:rPr>
            </w:pPr>
            <w:r w:rsidRPr="00204997">
              <w:rPr>
                <w:szCs w:val="24"/>
              </w:rPr>
              <w:t>50,0</w:t>
            </w:r>
          </w:p>
        </w:tc>
      </w:tr>
      <w:tr w:rsidR="00EC718D" w:rsidRPr="00204997" w:rsidTr="00204997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EC718D">
            <w:pPr>
              <w:rPr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бюджет Песчанокопского района (всего):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50,0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outlineLvl w:val="2"/>
              <w:rPr>
                <w:szCs w:val="24"/>
              </w:rPr>
            </w:pPr>
            <w:r w:rsidRPr="00204997">
              <w:rPr>
                <w:szCs w:val="24"/>
              </w:rPr>
              <w:t>0,0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Pr="00204997" w:rsidRDefault="00204997">
            <w:pPr>
              <w:jc w:val="center"/>
              <w:rPr>
                <w:rFonts w:ascii="XO Thames" w:hAnsi="XO Thames"/>
                <w:szCs w:val="24"/>
              </w:rPr>
            </w:pPr>
            <w:r w:rsidRPr="00204997">
              <w:rPr>
                <w:szCs w:val="24"/>
              </w:rPr>
              <w:t>50,0</w:t>
            </w:r>
          </w:p>
        </w:tc>
      </w:tr>
    </w:tbl>
    <w:p w:rsidR="00EC718D" w:rsidRDefault="00EC718D">
      <w:pPr>
        <w:tabs>
          <w:tab w:val="left" w:pos="2505"/>
        </w:tabs>
        <w:ind w:left="142"/>
      </w:pPr>
    </w:p>
    <w:p w:rsidR="00EC718D" w:rsidRDefault="00204997">
      <w:pPr>
        <w:outlineLvl w:val="2"/>
        <w:rPr>
          <w:sz w:val="28"/>
        </w:rPr>
      </w:pPr>
      <w:r>
        <w:rPr>
          <w:sz w:val="28"/>
        </w:rPr>
        <w:t>1.3 Подраздел 4 раздела III  изложить в редакции:</w:t>
      </w:r>
    </w:p>
    <w:p w:rsidR="00EC718D" w:rsidRDefault="00204997">
      <w:pPr>
        <w:tabs>
          <w:tab w:val="left" w:pos="2505"/>
        </w:tabs>
        <w:ind w:left="142"/>
      </w:pPr>
      <w:r>
        <w:rPr>
          <w:sz w:val="28"/>
        </w:rPr>
        <w:t>«4. Параметры финансового обеспечения комплекса процессных мероприятий</w:t>
      </w:r>
    </w:p>
    <w:p w:rsidR="00EC718D" w:rsidRDefault="00EC718D">
      <w:pPr>
        <w:tabs>
          <w:tab w:val="left" w:pos="2505"/>
        </w:tabs>
        <w:ind w:left="14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5041"/>
        <w:gridCol w:w="28"/>
        <w:gridCol w:w="2670"/>
        <w:gridCol w:w="1485"/>
        <w:gridCol w:w="1353"/>
        <w:gridCol w:w="1670"/>
        <w:gridCol w:w="30"/>
        <w:gridCol w:w="1354"/>
        <w:gridCol w:w="13"/>
      </w:tblGrid>
      <w:tr w:rsidR="00EC718D" w:rsidTr="00204997"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5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Объем расходов по годам реализации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</w:tr>
      <w:tr w:rsidR="00EC718D" w:rsidTr="00204997"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26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2026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2027</w:t>
            </w:r>
          </w:p>
        </w:tc>
        <w:tc>
          <w:tcPr>
            <w:tcW w:w="1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Всего</w:t>
            </w:r>
          </w:p>
        </w:tc>
      </w:tr>
      <w:tr w:rsidR="00EC718D" w:rsidTr="00204997">
        <w:trPr>
          <w:gridAfter w:val="1"/>
          <w:wAfter w:w="13" w:type="dxa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1</w:t>
            </w:r>
          </w:p>
        </w:tc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7</w:t>
            </w:r>
          </w:p>
        </w:tc>
      </w:tr>
      <w:tr w:rsidR="00EC718D" w:rsidTr="00204997">
        <w:trPr>
          <w:gridAfter w:val="1"/>
          <w:wAfter w:w="13" w:type="dxa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1.</w:t>
            </w:r>
          </w:p>
        </w:tc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  <w:rPr>
                <w:i/>
              </w:rPr>
            </w:pPr>
            <w:r>
              <w:t>Комплекс процессных мероприятий</w:t>
            </w:r>
            <w:r>
              <w:rPr>
                <w:i/>
              </w:rPr>
              <w:t xml:space="preserve"> </w:t>
            </w:r>
            <w:r>
              <w:rPr>
                <w:rFonts w:ascii="XO Thames" w:hAnsi="XO Thames"/>
                <w:i/>
              </w:rPr>
              <w:t>«</w:t>
            </w:r>
            <w:r>
              <w:rPr>
                <w:rFonts w:ascii="XO Thames" w:hAnsi="XO Thames"/>
              </w:rPr>
              <w:t>Противодействие коррупции в Песчанокопском районе</w:t>
            </w:r>
            <w:r>
              <w:rPr>
                <w:rFonts w:ascii="XO Thames" w:hAnsi="XO Thames"/>
                <w:i/>
              </w:rPr>
              <w:t xml:space="preserve">» </w:t>
            </w:r>
            <w:r>
              <w:rPr>
                <w:rFonts w:ascii="XO Thames" w:hAnsi="XO Thames"/>
              </w:rPr>
              <w:t>(</w:t>
            </w:r>
            <w:r>
              <w:t>всего), в том числе: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rFonts w:ascii="XO Thames" w:hAnsi="XO Thames"/>
                <w:sz w:val="28"/>
              </w:rPr>
            </w:pPr>
          </w:p>
        </w:tc>
      </w:tr>
      <w:tr w:rsidR="00EC718D" w:rsidTr="00204997">
        <w:trPr>
          <w:gridAfter w:val="1"/>
          <w:wAfter w:w="13" w:type="dxa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(всего), из них: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rPr>
          <w:gridAfter w:val="1"/>
          <w:wAfter w:w="13" w:type="dxa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2.</w:t>
            </w:r>
          </w:p>
        </w:tc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>Мероприятие (результат) 1 «Проведение муниципального этапа областного конкурса социальной рекламы «Чистые руки»</w:t>
            </w:r>
          </w:p>
          <w:p w:rsidR="00EC718D" w:rsidRDefault="00204997">
            <w:pPr>
              <w:outlineLvl w:val="2"/>
            </w:pPr>
            <w:r>
              <w:t>» (всего), в том числе: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Х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C718D" w:rsidTr="00204997">
        <w:trPr>
          <w:gridAfter w:val="1"/>
          <w:wAfter w:w="13" w:type="dxa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(всего), из них: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</w:tr>
    </w:tbl>
    <w:p w:rsidR="00EC718D" w:rsidRDefault="00204997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Используемое сокращение:</w:t>
      </w: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Х – данные ячейки не заполняются.</w:t>
      </w:r>
    </w:p>
    <w:p w:rsidR="00EC718D" w:rsidRDefault="00EC718D">
      <w:pPr>
        <w:tabs>
          <w:tab w:val="left" w:pos="2505"/>
        </w:tabs>
      </w:pPr>
    </w:p>
    <w:p w:rsidR="00C14D30" w:rsidRDefault="00C14D30">
      <w:pPr>
        <w:tabs>
          <w:tab w:val="left" w:pos="2505"/>
        </w:tabs>
      </w:pPr>
    </w:p>
    <w:p w:rsidR="00C14D30" w:rsidRDefault="00C14D30">
      <w:pPr>
        <w:tabs>
          <w:tab w:val="left" w:pos="2505"/>
        </w:tabs>
      </w:pPr>
    </w:p>
    <w:p w:rsidR="00C14D30" w:rsidRDefault="00C14D30">
      <w:pPr>
        <w:tabs>
          <w:tab w:val="left" w:pos="2505"/>
        </w:tabs>
      </w:pPr>
    </w:p>
    <w:p w:rsidR="00C14D30" w:rsidRDefault="00C14D30">
      <w:pPr>
        <w:tabs>
          <w:tab w:val="left" w:pos="2505"/>
        </w:tabs>
      </w:pPr>
    </w:p>
    <w:p w:rsidR="00EC718D" w:rsidRDefault="00204997">
      <w:pPr>
        <w:outlineLvl w:val="2"/>
        <w:rPr>
          <w:sz w:val="28"/>
        </w:rPr>
      </w:pPr>
      <w:r>
        <w:rPr>
          <w:sz w:val="28"/>
        </w:rPr>
        <w:lastRenderedPageBreak/>
        <w:t>1.4. Подраздел 4 раздела IV  изложить в редакции:</w:t>
      </w:r>
    </w:p>
    <w:p w:rsidR="00EC718D" w:rsidRDefault="00204997">
      <w:pPr>
        <w:pStyle w:val="1"/>
        <w:tabs>
          <w:tab w:val="left" w:pos="709"/>
        </w:tabs>
        <w:rPr>
          <w:b w:val="0"/>
          <w:sz w:val="28"/>
        </w:rPr>
      </w:pPr>
      <w:r>
        <w:rPr>
          <w:b w:val="0"/>
          <w:sz w:val="28"/>
        </w:rPr>
        <w:t>«4. Параметры финансового обеспечения комплекса процессных мероприятий</w:t>
      </w:r>
    </w:p>
    <w:p w:rsidR="00EC718D" w:rsidRDefault="00EC718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5228"/>
        <w:gridCol w:w="17"/>
        <w:gridCol w:w="2208"/>
        <w:gridCol w:w="1501"/>
        <w:gridCol w:w="1360"/>
        <w:gridCol w:w="1628"/>
        <w:gridCol w:w="1093"/>
        <w:gridCol w:w="17"/>
      </w:tblGrid>
      <w:tr w:rsidR="00EC718D" w:rsidTr="00204997">
        <w:trPr>
          <w:gridAfter w:val="1"/>
          <w:wAfter w:w="17" w:type="dxa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Объем расходов по годам реализации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</w:tr>
      <w:tr w:rsidR="00EC718D" w:rsidTr="00204997">
        <w:trPr>
          <w:gridAfter w:val="1"/>
          <w:wAfter w:w="17" w:type="dxa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2026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2027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Всего</w:t>
            </w:r>
          </w:p>
        </w:tc>
      </w:tr>
      <w:tr w:rsidR="00EC718D" w:rsidTr="0020499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1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6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7</w:t>
            </w:r>
          </w:p>
        </w:tc>
      </w:tr>
      <w:tr w:rsidR="00EC718D" w:rsidTr="00204997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1.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  <w:rPr>
                <w:i/>
              </w:rPr>
            </w:pPr>
            <w:r>
              <w:t>Комплекс процессных мероприятий</w:t>
            </w:r>
            <w:r>
              <w:rPr>
                <w:i/>
              </w:rPr>
              <w:t xml:space="preserve"> </w:t>
            </w:r>
            <w:r>
              <w:rPr>
                <w:rFonts w:ascii="XO Thames" w:hAnsi="XO Thames"/>
                <w:i/>
              </w:rPr>
              <w:t>«</w:t>
            </w:r>
            <w:r>
              <w:rPr>
                <w:rFonts w:ascii="XO Thames" w:hAnsi="XO Thames"/>
              </w:rPr>
              <w:t>Профилактика экстремизма и терроризма в Песчанокопском районе</w:t>
            </w:r>
            <w:r>
              <w:rPr>
                <w:rFonts w:ascii="XO Thames" w:hAnsi="XO Thames"/>
                <w:i/>
              </w:rPr>
              <w:t>»</w:t>
            </w:r>
            <w:r>
              <w:rPr>
                <w:i/>
              </w:rPr>
              <w:t xml:space="preserve"> </w:t>
            </w:r>
            <w:r>
              <w:t>(всего), в том числе: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1472,7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>1472,7</w:t>
            </w:r>
          </w:p>
        </w:tc>
      </w:tr>
      <w:tr w:rsidR="00EC718D" w:rsidTr="0020499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(всего), из них:</w:t>
            </w:r>
          </w:p>
        </w:tc>
        <w:tc>
          <w:tcPr>
            <w:tcW w:w="22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1472,7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1472,7</w:t>
            </w:r>
          </w:p>
        </w:tc>
      </w:tr>
      <w:tr w:rsidR="00EC718D" w:rsidTr="00204997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>Мероприятие (результат) 1 «Реализация комплекса антитеррористических мероприятий образовательными организациями (устройство ограждения в образовательных организациях)» (всего), в том числе: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2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3.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>Мероприятие (результат) 2 «Охрана МБОУ ПСОШ № 1» (всего), в том числе: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907 0702 08.4.02.00590 610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1472,7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1472,7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2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1472,7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1472,7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4.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 xml:space="preserve">Мероприятие (результат) 3 «Ежемесячное обслуживание тревожной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учреждениях дошкольного образования» (всего), в том числе: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Х</w:t>
            </w:r>
          </w:p>
          <w:p w:rsidR="00EC718D" w:rsidRDefault="00EC718D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b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Х</w:t>
            </w:r>
          </w:p>
          <w:p w:rsidR="00EC718D" w:rsidRDefault="00EC718D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5.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 xml:space="preserve">Мероприятие (результат) 4 «Ежемесячное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общеобразовательных организациях» (всего), в том числе: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outlineLvl w:val="2"/>
              <w:rPr>
                <w:sz w:val="28"/>
              </w:rPr>
            </w:pPr>
          </w:p>
        </w:tc>
      </w:tr>
      <w:tr w:rsidR="00EC718D" w:rsidTr="00204997">
        <w:trPr>
          <w:trHeight w:val="52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6.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 xml:space="preserve">Мероприятие (результат) 5 «Ежемесячное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организациях дополнительного образования» (всего), в том числе: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7.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>Мероприятие (результат) 6 «Установка системы речевого оповещения в общеобразовательных организациях» (всего), в том числе: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8.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>Мероприятие (результат) 6 «Установка системы речевого оповещения в</w:t>
            </w:r>
            <w:r>
              <w:rPr>
                <w:sz w:val="20"/>
              </w:rPr>
              <w:t xml:space="preserve"> </w:t>
            </w:r>
            <w:r>
              <w:t>организациях дополнительного образования» (всего), в том числе: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204997">
        <w:trPr>
          <w:trHeight w:val="525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EC718D" w:rsidRDefault="00204997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Используемое сокращение:</w:t>
      </w: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Х – данные ячейки не заполняются.</w:t>
      </w:r>
    </w:p>
    <w:p w:rsidR="00EC718D" w:rsidRDefault="00EC718D">
      <w:pPr>
        <w:tabs>
          <w:tab w:val="left" w:pos="2505"/>
        </w:tabs>
      </w:pPr>
    </w:p>
    <w:p w:rsidR="00EC718D" w:rsidRDefault="00204997">
      <w:pPr>
        <w:outlineLvl w:val="2"/>
        <w:rPr>
          <w:sz w:val="28"/>
        </w:rPr>
      </w:pPr>
      <w:r>
        <w:rPr>
          <w:sz w:val="28"/>
        </w:rPr>
        <w:t>1.4. Подраздел 4 раздела V  изложить в редакции:</w:t>
      </w:r>
    </w:p>
    <w:p w:rsidR="00EC718D" w:rsidRDefault="00204997">
      <w:pPr>
        <w:tabs>
          <w:tab w:val="left" w:pos="2505"/>
        </w:tabs>
      </w:pPr>
      <w:r>
        <w:rPr>
          <w:sz w:val="28"/>
        </w:rPr>
        <w:t xml:space="preserve">                               «4. Параметры финансового обеспечения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5213"/>
        <w:gridCol w:w="13"/>
        <w:gridCol w:w="2651"/>
        <w:gridCol w:w="1276"/>
        <w:gridCol w:w="1276"/>
        <w:gridCol w:w="531"/>
        <w:gridCol w:w="1170"/>
        <w:gridCol w:w="992"/>
      </w:tblGrid>
      <w:tr w:rsidR="00EC718D" w:rsidTr="00A22580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Объем расходов по годам реализации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</w:tr>
      <w:tr w:rsidR="00EC718D" w:rsidTr="00A22580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26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Всего</w:t>
            </w:r>
          </w:p>
        </w:tc>
      </w:tr>
      <w:tr w:rsidR="00EC718D" w:rsidTr="00A2258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1</w:t>
            </w:r>
          </w:p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7</w:t>
            </w:r>
          </w:p>
        </w:tc>
      </w:tr>
      <w:tr w:rsidR="00EC718D" w:rsidTr="00A22580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1.</w:t>
            </w:r>
          </w:p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  <w:rPr>
                <w:i/>
              </w:rPr>
            </w:pPr>
            <w:r>
              <w:t>Комплекс процессных мероприятий</w:t>
            </w:r>
            <w:r>
              <w:rPr>
                <w:i/>
              </w:rPr>
              <w:t xml:space="preserve"> </w:t>
            </w:r>
            <w:r>
              <w:rPr>
                <w:rFonts w:ascii="XO Thames" w:hAnsi="XO Thames"/>
                <w:i/>
              </w:rPr>
              <w:t>«</w:t>
            </w:r>
            <w:r>
              <w:t xml:space="preserve">Комплексные меры противодействия злоупотреблению наркотиками и их </w:t>
            </w:r>
            <w:r>
              <w:lastRenderedPageBreak/>
              <w:t>незаконному обороту в Песчанокопском районе</w:t>
            </w:r>
            <w:r>
              <w:rPr>
                <w:rFonts w:ascii="XO Thames" w:hAnsi="XO Thames"/>
                <w:i/>
              </w:rPr>
              <w:t>»</w:t>
            </w:r>
            <w:r>
              <w:rPr>
                <w:i/>
              </w:rPr>
              <w:t xml:space="preserve"> </w:t>
            </w:r>
            <w:r>
              <w:t>(всего), в том числе: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rFonts w:ascii="XO Thames" w:hAnsi="XO Thames"/>
                <w:sz w:val="28"/>
              </w:rPr>
            </w:pPr>
          </w:p>
        </w:tc>
      </w:tr>
      <w:tr w:rsidR="00EC718D" w:rsidTr="00A22580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(всего)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A22580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2.</w:t>
            </w:r>
          </w:p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>Мероприятие (результат) 1 «Изготовление и размещение тематической полиграфической продукции в местах массового пребывания молодёжи» (всего), в том числе:</w:t>
            </w:r>
          </w:p>
        </w:tc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A22580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0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A22580">
        <w:trPr>
          <w:trHeight w:val="525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3.</w:t>
            </w:r>
          </w:p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 xml:space="preserve">Мероприятие (результат) 6 «Приобретение расходных материалов для </w:t>
            </w:r>
            <w:proofErr w:type="spellStart"/>
            <w:r>
              <w:t>химико</w:t>
            </w:r>
            <w:proofErr w:type="spellEnd"/>
            <w:r>
              <w:t xml:space="preserve"> – токсикологических лабораторий (</w:t>
            </w:r>
            <w:proofErr w:type="gramStart"/>
            <w:r>
              <w:t>тест-полоски</w:t>
            </w:r>
            <w:proofErr w:type="gramEnd"/>
            <w:r>
              <w:t>) и для  экспресс-анализатора для предварительного исследования мочи на наркотические вещества и алкоголь » (всего), в том числе: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0"/>
              </w:rPr>
            </w:pPr>
            <w:r>
              <w:rPr>
                <w:sz w:val="28"/>
              </w:rPr>
              <w:t>0,0</w:t>
            </w:r>
          </w:p>
        </w:tc>
      </w:tr>
      <w:tr w:rsidR="00EC718D" w:rsidTr="00A22580">
        <w:trPr>
          <w:trHeight w:val="525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EC718D" w:rsidRDefault="00204997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Используемое сокращение:</w:t>
      </w: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Х – данные ячейки не заполняются.</w:t>
      </w:r>
    </w:p>
    <w:p w:rsidR="00EC718D" w:rsidRDefault="00EC718D">
      <w:pPr>
        <w:ind w:firstLine="709"/>
        <w:rPr>
          <w:sz w:val="28"/>
        </w:rPr>
      </w:pPr>
    </w:p>
    <w:p w:rsidR="00EC718D" w:rsidRDefault="00204997">
      <w:pPr>
        <w:outlineLvl w:val="2"/>
        <w:rPr>
          <w:sz w:val="28"/>
        </w:rPr>
      </w:pPr>
      <w:r>
        <w:rPr>
          <w:sz w:val="28"/>
        </w:rPr>
        <w:t>1.5. Подраздел 4 раздела VI  изложить в редакции:</w:t>
      </w:r>
    </w:p>
    <w:p w:rsidR="00EC718D" w:rsidRDefault="00204997">
      <w:pPr>
        <w:tabs>
          <w:tab w:val="left" w:pos="2505"/>
        </w:tabs>
      </w:pPr>
      <w:r>
        <w:rPr>
          <w:sz w:val="28"/>
        </w:rPr>
        <w:t xml:space="preserve">                               «4. Параметры финансового обеспечения комплекса процессных мероприятий</w:t>
      </w:r>
    </w:p>
    <w:p w:rsidR="00EC718D" w:rsidRDefault="00EC718D">
      <w:pPr>
        <w:tabs>
          <w:tab w:val="left" w:pos="2505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5297"/>
        <w:gridCol w:w="17"/>
        <w:gridCol w:w="2568"/>
        <w:gridCol w:w="1418"/>
        <w:gridCol w:w="1559"/>
        <w:gridCol w:w="1134"/>
        <w:gridCol w:w="1418"/>
      </w:tblGrid>
      <w:tr w:rsidR="00EC718D" w:rsidTr="00A22580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Объем расходов по годам реализации (тыс. рублей)</w:t>
            </w:r>
          </w:p>
        </w:tc>
      </w:tr>
      <w:tr w:rsidR="00EC718D" w:rsidTr="00A22580"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2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Всего</w:t>
            </w:r>
          </w:p>
        </w:tc>
      </w:tr>
      <w:tr w:rsidR="00EC718D" w:rsidTr="00A22580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2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7</w:t>
            </w:r>
          </w:p>
        </w:tc>
      </w:tr>
      <w:tr w:rsidR="00EC718D" w:rsidTr="00A22580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1.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outlineLvl w:val="2"/>
            </w:pPr>
            <w:r>
              <w:t>Комплекс процессных мероприятий «Поддержка казачьих обществ  в Песчанокопском районе» (всего), в том числе: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t>4714,3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4714,3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4714,3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14142,9</w:t>
            </w:r>
          </w:p>
          <w:p w:rsidR="00EC718D" w:rsidRDefault="00EC718D">
            <w:pPr>
              <w:jc w:val="center"/>
              <w:rPr>
                <w:rFonts w:ascii="XO Thames" w:hAnsi="XO Thames"/>
              </w:rPr>
            </w:pPr>
          </w:p>
        </w:tc>
      </w:tr>
      <w:tr w:rsidR="00EC718D" w:rsidTr="00A22580"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</w:pPr>
            <w:r>
              <w:t>областной бюджет (всего)</w:t>
            </w: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4714,3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t>4714,3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0"/>
              </w:rPr>
            </w:pPr>
            <w:r>
              <w:t>4714,3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14142,9</w:t>
            </w:r>
          </w:p>
          <w:p w:rsidR="00EC718D" w:rsidRDefault="00EC718D">
            <w:pPr>
              <w:spacing w:line="264" w:lineRule="auto"/>
              <w:jc w:val="center"/>
              <w:outlineLvl w:val="2"/>
            </w:pPr>
          </w:p>
        </w:tc>
      </w:tr>
      <w:tr w:rsidR="00EC718D" w:rsidTr="00A22580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>
            <w:pPr>
              <w:spacing w:line="264" w:lineRule="auto"/>
              <w:jc w:val="center"/>
              <w:outlineLvl w:val="2"/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(всего)</w:t>
            </w: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t>0,0</w:t>
            </w:r>
          </w:p>
        </w:tc>
      </w:tr>
      <w:tr w:rsidR="00EC718D" w:rsidTr="00A22580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2.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outlineLvl w:val="2"/>
            </w:pPr>
            <w:r>
              <w:t>Мероприятие (результат) 1 «Заработная плата членам казачьей дружины Песчанокопского района» (всего), в том числе: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>
            <w:pPr>
              <w:rPr>
                <w:sz w:val="20"/>
              </w:rPr>
            </w:pPr>
          </w:p>
          <w:p w:rsidR="00EC718D" w:rsidRDefault="00EC718D">
            <w:pPr>
              <w:rPr>
                <w:sz w:val="20"/>
              </w:rPr>
            </w:pPr>
          </w:p>
          <w:p w:rsidR="00EC718D" w:rsidRDefault="00EC718D">
            <w:pPr>
              <w:rPr>
                <w:sz w:val="20"/>
              </w:rPr>
            </w:pPr>
          </w:p>
          <w:p w:rsidR="00EC718D" w:rsidRDefault="00EC718D">
            <w:pPr>
              <w:rPr>
                <w:sz w:val="20"/>
              </w:rPr>
            </w:pPr>
          </w:p>
          <w:p w:rsidR="00EC718D" w:rsidRDefault="00204997">
            <w:pPr>
              <w:rPr>
                <w:sz w:val="20"/>
              </w:rPr>
            </w:pPr>
            <w:r>
              <w:t>902 0113 08.4.04.7140 630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4714,3</w:t>
            </w:r>
          </w:p>
          <w:p w:rsidR="00EC718D" w:rsidRDefault="00EC718D">
            <w:pPr>
              <w:spacing w:line="264" w:lineRule="auto"/>
              <w:jc w:val="center"/>
              <w:outlineLvl w:val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4714,3</w:t>
            </w:r>
          </w:p>
          <w:p w:rsidR="00EC718D" w:rsidRDefault="00EC718D">
            <w:pPr>
              <w:spacing w:line="264" w:lineRule="auto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0"/>
              </w:rPr>
            </w:pPr>
            <w:r>
              <w:t>4714,3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0"/>
              </w:rPr>
            </w:pPr>
            <w:r>
              <w:rPr>
                <w:rFonts w:ascii="XO Thames" w:hAnsi="XO Thames"/>
              </w:rPr>
              <w:t>14142,9</w:t>
            </w:r>
          </w:p>
        </w:tc>
      </w:tr>
      <w:tr w:rsidR="00EC718D" w:rsidTr="00A22580"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</w:pPr>
            <w:r>
              <w:t>областной бюджет (всего)</w:t>
            </w: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4714,3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4714,3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4714,3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rPr>
                <w:rFonts w:ascii="XO Thames" w:hAnsi="XO Thames"/>
              </w:rPr>
              <w:t>14142,9</w:t>
            </w:r>
          </w:p>
        </w:tc>
      </w:tr>
      <w:tr w:rsidR="00EC718D" w:rsidTr="00A22580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3.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outlineLvl w:val="2"/>
            </w:pPr>
            <w:r>
              <w:t>Мероприятие (результат) 2 «Поощрения членов казачьей дружины Песчанокопского района Войскового казачьего общества  «</w:t>
            </w:r>
            <w:proofErr w:type="spellStart"/>
            <w:r>
              <w:t>Всевеликое</w:t>
            </w:r>
            <w:proofErr w:type="spellEnd"/>
            <w:r>
              <w:t xml:space="preserve"> войско Донское»» (всего), в том числе: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</w:tr>
      <w:tr w:rsidR="00EC718D" w:rsidTr="00A22580"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(всего)</w:t>
            </w: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</w:tr>
      <w:tr w:rsidR="00EC718D" w:rsidTr="00A22580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4.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</w:pPr>
            <w:r>
              <w:t>Мероприятие (результат) 3 «Приобретение учебных пособий и атрибутики для образовательных учреждений» (всего), в том числе: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  <w:outlineLvl w:val="2"/>
            </w:pPr>
            <w:r>
              <w:t>Х</w:t>
            </w:r>
          </w:p>
          <w:p w:rsidR="00EC718D" w:rsidRDefault="00EC718D">
            <w:pPr>
              <w:spacing w:line="264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</w:tr>
      <w:tr w:rsidR="00EC718D" w:rsidTr="00A22580"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(всего)</w:t>
            </w:r>
          </w:p>
        </w:tc>
        <w:tc>
          <w:tcPr>
            <w:tcW w:w="2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spacing w:line="264" w:lineRule="auto"/>
              <w:jc w:val="center"/>
            </w:pPr>
            <w:r>
              <w:t>0,0</w:t>
            </w:r>
          </w:p>
        </w:tc>
      </w:tr>
    </w:tbl>
    <w:p w:rsidR="00EC718D" w:rsidRDefault="00EC718D">
      <w:pPr>
        <w:tabs>
          <w:tab w:val="left" w:pos="2505"/>
        </w:tabs>
      </w:pPr>
    </w:p>
    <w:p w:rsidR="00EC718D" w:rsidRDefault="00204997">
      <w:pPr>
        <w:spacing w:line="264" w:lineRule="auto"/>
        <w:ind w:firstLine="709"/>
        <w:rPr>
          <w:sz w:val="28"/>
        </w:rPr>
      </w:pPr>
      <w:r>
        <w:rPr>
          <w:sz w:val="28"/>
        </w:rPr>
        <w:t>Примечание.</w:t>
      </w:r>
    </w:p>
    <w:p w:rsidR="00EC718D" w:rsidRDefault="00204997">
      <w:pPr>
        <w:tabs>
          <w:tab w:val="left" w:pos="2505"/>
        </w:tabs>
        <w:rPr>
          <w:sz w:val="28"/>
        </w:rPr>
      </w:pPr>
      <w:r>
        <w:rPr>
          <w:sz w:val="28"/>
        </w:rPr>
        <w:t>Х – данные ячейки не заполняются.</w:t>
      </w:r>
    </w:p>
    <w:p w:rsidR="00C14D30" w:rsidRDefault="00C14D30">
      <w:pPr>
        <w:tabs>
          <w:tab w:val="left" w:pos="2505"/>
        </w:tabs>
      </w:pPr>
    </w:p>
    <w:p w:rsidR="00EC718D" w:rsidRDefault="00204997">
      <w:pPr>
        <w:outlineLvl w:val="2"/>
        <w:rPr>
          <w:sz w:val="28"/>
        </w:rPr>
      </w:pPr>
      <w:r>
        <w:rPr>
          <w:sz w:val="28"/>
        </w:rPr>
        <w:t>1.6. Подраздел 4 раздела VII  изложить в редакции:</w:t>
      </w:r>
    </w:p>
    <w:p w:rsidR="00EC718D" w:rsidRDefault="00204997">
      <w:pPr>
        <w:tabs>
          <w:tab w:val="left" w:pos="2505"/>
        </w:tabs>
      </w:pPr>
      <w:r>
        <w:rPr>
          <w:sz w:val="28"/>
        </w:rPr>
        <w:t xml:space="preserve">                               «4. Параметры финансового обеспечения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1512"/>
        <w:gridCol w:w="1375"/>
        <w:gridCol w:w="1649"/>
        <w:gridCol w:w="1649"/>
      </w:tblGrid>
      <w:tr w:rsidR="00EC718D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Объем расходов по годам реализации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</w:tr>
      <w:tr w:rsidR="00EC718D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Всего</w:t>
            </w:r>
          </w:p>
        </w:tc>
      </w:tr>
      <w:tr w:rsidR="00EC718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7</w:t>
            </w:r>
          </w:p>
        </w:tc>
      </w:tr>
      <w:tr w:rsidR="00EC718D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  <w:rPr>
                <w:rFonts w:ascii="XO Thames" w:hAnsi="XO Thames"/>
                <w:i/>
              </w:rPr>
            </w:pPr>
            <w:r>
              <w:t>Комплекс процессных мероприятий</w:t>
            </w:r>
            <w:r>
              <w:rPr>
                <w:i/>
              </w:rPr>
              <w:t xml:space="preserve"> </w:t>
            </w:r>
            <w:r>
              <w:rPr>
                <w:rFonts w:ascii="XO Thames" w:hAnsi="XO Thames"/>
                <w:i/>
              </w:rPr>
              <w:t>«</w:t>
            </w:r>
            <w:r>
              <w:rPr>
                <w:rFonts w:ascii="XO Thames" w:hAnsi="XO Thames"/>
              </w:rPr>
              <w:t xml:space="preserve">Поддержка социально ориентированных некоммерческих организаций в </w:t>
            </w:r>
            <w:r>
              <w:rPr>
                <w:rFonts w:ascii="XO Thames" w:hAnsi="XO Thames"/>
              </w:rPr>
              <w:lastRenderedPageBreak/>
              <w:t>Песчанокопском районе</w:t>
            </w:r>
            <w:r>
              <w:rPr>
                <w:rFonts w:ascii="XO Thames" w:hAnsi="XO Thames"/>
                <w:i/>
              </w:rPr>
              <w:t xml:space="preserve">» </w:t>
            </w:r>
            <w:r>
              <w:rPr>
                <w:rFonts w:ascii="XO Thames" w:hAnsi="XO Thames"/>
              </w:rPr>
              <w:t>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lastRenderedPageBreak/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EC718D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>Мероприятие (результат) 1 «Поддержка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</w:rPr>
              <w:t xml:space="preserve"> </w:t>
            </w:r>
            <w:r>
              <w:t>Президентских грантов</w:t>
            </w:r>
          </w:p>
          <w:p w:rsidR="00EC718D" w:rsidRDefault="00204997">
            <w:pPr>
              <w:outlineLvl w:val="2"/>
            </w:pPr>
            <w:r>
              <w:t>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C718D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</w:tr>
    </w:tbl>
    <w:p w:rsidR="00EC718D" w:rsidRDefault="00EC718D">
      <w:pPr>
        <w:tabs>
          <w:tab w:val="left" w:pos="2505"/>
        </w:tabs>
      </w:pP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Используемое сокращение:</w:t>
      </w: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Х – данные ячейки не заполняются.</w:t>
      </w:r>
    </w:p>
    <w:p w:rsidR="00204997" w:rsidRDefault="00204997">
      <w:pPr>
        <w:outlineLvl w:val="2"/>
        <w:rPr>
          <w:sz w:val="28"/>
        </w:rPr>
      </w:pPr>
    </w:p>
    <w:p w:rsidR="00EC718D" w:rsidRDefault="00204997">
      <w:pPr>
        <w:outlineLvl w:val="2"/>
        <w:rPr>
          <w:sz w:val="28"/>
        </w:rPr>
      </w:pPr>
      <w:r>
        <w:rPr>
          <w:sz w:val="28"/>
        </w:rPr>
        <w:t>1.7. Подраздел 4 раздела VII  изложить в редакции:</w:t>
      </w:r>
    </w:p>
    <w:p w:rsidR="00EC718D" w:rsidRDefault="00204997">
      <w:pPr>
        <w:tabs>
          <w:tab w:val="left" w:pos="2505"/>
        </w:tabs>
      </w:pPr>
      <w:r>
        <w:rPr>
          <w:sz w:val="28"/>
        </w:rPr>
        <w:t xml:space="preserve">                               «4. Параметры финансового обеспечения комплекса процессных мероприятий</w:t>
      </w:r>
    </w:p>
    <w:p w:rsidR="00EC718D" w:rsidRDefault="00EC718D">
      <w:pPr>
        <w:tabs>
          <w:tab w:val="left" w:pos="2505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4761"/>
        <w:gridCol w:w="2887"/>
        <w:gridCol w:w="1512"/>
        <w:gridCol w:w="1375"/>
        <w:gridCol w:w="1649"/>
        <w:gridCol w:w="1649"/>
      </w:tblGrid>
      <w:tr w:rsidR="00EC718D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Объем расходов по годам реализации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</w:tr>
      <w:tr w:rsidR="00EC718D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Всего</w:t>
            </w:r>
          </w:p>
        </w:tc>
      </w:tr>
      <w:tr w:rsidR="00EC718D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7</w:t>
            </w:r>
          </w:p>
        </w:tc>
      </w:tr>
      <w:tr w:rsidR="00EC718D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  <w:rPr>
                <w:rFonts w:ascii="XO Thames" w:hAnsi="XO Thames"/>
                <w:i/>
              </w:rPr>
            </w:pPr>
            <w:r>
              <w:t>Комплекс процессных мероприятий</w:t>
            </w:r>
            <w:r>
              <w:rPr>
                <w:i/>
              </w:rPr>
              <w:t xml:space="preserve"> </w:t>
            </w:r>
            <w:r>
              <w:rPr>
                <w:rFonts w:ascii="XO Thames" w:hAnsi="XO Thames"/>
                <w:i/>
              </w:rPr>
              <w:t>«</w:t>
            </w:r>
            <w:r>
              <w:rPr>
                <w:rFonts w:ascii="XO Thames" w:hAnsi="XO Thames"/>
              </w:rPr>
              <w:t>Реализация государственной национальной политики в Песчанокопском районе</w:t>
            </w:r>
            <w:r>
              <w:rPr>
                <w:rFonts w:ascii="XO Thames" w:hAnsi="XO Thames"/>
                <w:i/>
              </w:rPr>
              <w:t xml:space="preserve">» </w:t>
            </w:r>
            <w:r>
              <w:rPr>
                <w:rFonts w:ascii="XO Thames" w:hAnsi="XO Thames"/>
              </w:rPr>
              <w:t>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50,0</w:t>
            </w:r>
          </w:p>
        </w:tc>
      </w:tr>
      <w:tr w:rsidR="00EC718D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(всего), из них: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50,0</w:t>
            </w:r>
          </w:p>
        </w:tc>
      </w:tr>
      <w:tr w:rsidR="00EC718D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</w:pPr>
            <w: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outlineLvl w:val="2"/>
            </w:pPr>
            <w:r>
              <w:t>Мероприятие (результат) 1 «</w:t>
            </w:r>
            <w:r>
              <w:rPr>
                <w:rFonts w:ascii="XO Thames" w:hAnsi="XO Thames"/>
              </w:rPr>
              <w:t xml:space="preserve">Проведение районного фестиваля  межнациональных </w:t>
            </w:r>
            <w:r>
              <w:rPr>
                <w:rFonts w:ascii="XO Thames" w:hAnsi="XO Thames"/>
              </w:rPr>
              <w:lastRenderedPageBreak/>
              <w:t>культур "Венок дружбы</w:t>
            </w:r>
            <w:r>
              <w:t>» (всего), в том числе: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</w:pPr>
            <w:r>
              <w:lastRenderedPageBreak/>
              <w:t>906 0801 08.4.06.20110 610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sz w:val="28"/>
              </w:rPr>
            </w:pPr>
          </w:p>
          <w:p w:rsidR="00EC718D" w:rsidRDefault="00EC718D">
            <w:pPr>
              <w:jc w:val="center"/>
              <w:rPr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lastRenderedPageBreak/>
              <w:t>50,0</w:t>
            </w:r>
          </w:p>
          <w:p w:rsidR="00EC718D" w:rsidRDefault="00EC718D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C718D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r>
              <w:t>Бюджет Песчанокопского района  (всего)</w:t>
            </w:r>
          </w:p>
        </w:tc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EC718D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  <w:p w:rsidR="00EC718D" w:rsidRDefault="00EC718D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18D" w:rsidRDefault="002049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50,0</w:t>
            </w:r>
          </w:p>
          <w:p w:rsidR="00EC718D" w:rsidRDefault="00EC718D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EC718D" w:rsidRDefault="00204997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Используемое сокращение:</w:t>
      </w:r>
    </w:p>
    <w:p w:rsidR="00EC718D" w:rsidRDefault="00204997">
      <w:pPr>
        <w:ind w:firstLine="709"/>
        <w:rPr>
          <w:sz w:val="28"/>
        </w:rPr>
      </w:pPr>
      <w:r>
        <w:rPr>
          <w:sz w:val="28"/>
        </w:rPr>
        <w:t>Х – данные ячейки не заполняются.</w:t>
      </w:r>
    </w:p>
    <w:p w:rsidR="00EC718D" w:rsidRDefault="00EC718D">
      <w:pPr>
        <w:tabs>
          <w:tab w:val="left" w:pos="2505"/>
        </w:tabs>
      </w:pPr>
    </w:p>
    <w:p w:rsidR="00EC718D" w:rsidRDefault="00EC718D">
      <w:pPr>
        <w:tabs>
          <w:tab w:val="left" w:pos="2505"/>
        </w:tabs>
      </w:pPr>
    </w:p>
    <w:p w:rsidR="00EC718D" w:rsidRDefault="00EC718D">
      <w:pPr>
        <w:tabs>
          <w:tab w:val="left" w:pos="2505"/>
        </w:tabs>
      </w:pPr>
    </w:p>
    <w:p w:rsidR="00EC718D" w:rsidRDefault="00204997" w:rsidP="00204997">
      <w:pPr>
        <w:tabs>
          <w:tab w:val="left" w:pos="2505"/>
        </w:tabs>
        <w:rPr>
          <w:sz w:val="28"/>
        </w:rPr>
      </w:pPr>
      <w:r>
        <w:rPr>
          <w:sz w:val="28"/>
        </w:rPr>
        <w:t>Управляющий делами</w:t>
      </w:r>
    </w:p>
    <w:p w:rsidR="00EC718D" w:rsidRDefault="00204997" w:rsidP="00204997">
      <w:pPr>
        <w:tabs>
          <w:tab w:val="left" w:pos="2505"/>
        </w:tabs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  <w:t xml:space="preserve">                                      О.В. Купина</w:t>
      </w:r>
    </w:p>
    <w:p w:rsidR="00EC718D" w:rsidRDefault="00EC718D">
      <w:pPr>
        <w:tabs>
          <w:tab w:val="left" w:pos="2505"/>
        </w:tabs>
        <w:ind w:left="142"/>
      </w:pPr>
    </w:p>
    <w:sectPr w:rsidR="00EC718D" w:rsidSect="00C14D30">
      <w:headerReference w:type="default" r:id="rId10"/>
      <w:footerReference w:type="default" r:id="rId11"/>
      <w:pgSz w:w="16839" w:h="11907" w:orient="landscape" w:code="9"/>
      <w:pgMar w:top="1701" w:right="244" w:bottom="426" w:left="1843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97" w:rsidRDefault="00204997">
      <w:r>
        <w:separator/>
      </w:r>
    </w:p>
  </w:endnote>
  <w:endnote w:type="continuationSeparator" w:id="0">
    <w:p w:rsidR="00204997" w:rsidRDefault="0020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7" w:rsidRDefault="0020499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A6A7A">
      <w:rPr>
        <w:noProof/>
      </w:rPr>
      <w:t>2</w:t>
    </w:r>
    <w:r>
      <w:fldChar w:fldCharType="end"/>
    </w:r>
  </w:p>
  <w:p w:rsidR="00204997" w:rsidRDefault="00204997">
    <w:pPr>
      <w:pStyle w:val="ad"/>
      <w:jc w:val="right"/>
    </w:pPr>
  </w:p>
  <w:p w:rsidR="00204997" w:rsidRDefault="0020499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7" w:rsidRDefault="0020499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A6A7A">
      <w:rPr>
        <w:noProof/>
      </w:rPr>
      <w:t>3</w:t>
    </w:r>
    <w:r>
      <w:fldChar w:fldCharType="end"/>
    </w:r>
  </w:p>
  <w:p w:rsidR="00204997" w:rsidRDefault="00204997">
    <w:pPr>
      <w:pStyle w:val="ad"/>
      <w:jc w:val="right"/>
    </w:pPr>
  </w:p>
  <w:p w:rsidR="00204997" w:rsidRDefault="002049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97" w:rsidRDefault="00204997">
      <w:r>
        <w:separator/>
      </w:r>
    </w:p>
  </w:footnote>
  <w:footnote w:type="continuationSeparator" w:id="0">
    <w:p w:rsidR="00204997" w:rsidRDefault="00204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7" w:rsidRDefault="002049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F28B9"/>
    <w:multiLevelType w:val="multilevel"/>
    <w:tmpl w:val="1CA07F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4A9877EA"/>
    <w:multiLevelType w:val="multilevel"/>
    <w:tmpl w:val="5D7CEAB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764F153A"/>
    <w:multiLevelType w:val="multilevel"/>
    <w:tmpl w:val="EA4E7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18D"/>
    <w:rsid w:val="00204997"/>
    <w:rsid w:val="00A22580"/>
    <w:rsid w:val="00C14D30"/>
    <w:rsid w:val="00CA6A7A"/>
    <w:rsid w:val="00E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0"/>
    <w:link w:val="a5"/>
    <w:rPr>
      <w:rFonts w:ascii="Tahoma" w:hAnsi="Tahoma"/>
      <w:sz w:val="16"/>
    </w:rPr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14">
    <w:name w:val="Название1"/>
    <w:basedOn w:val="a"/>
    <w:link w:val="15"/>
    <w:pPr>
      <w:spacing w:before="120" w:after="120"/>
    </w:pPr>
    <w:rPr>
      <w:i/>
    </w:rPr>
  </w:style>
  <w:style w:type="character" w:customStyle="1" w:styleId="15">
    <w:name w:val="Название1"/>
    <w:basedOn w:val="10"/>
    <w:link w:val="14"/>
    <w:rPr>
      <w:i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6">
    <w:name w:val="Абзац списка1"/>
    <w:basedOn w:val="17"/>
    <w:link w:val="18"/>
    <w:rPr>
      <w:rFonts w:ascii="Calibri" w:hAnsi="Calibri"/>
      <w:sz w:val="22"/>
    </w:rPr>
  </w:style>
  <w:style w:type="character" w:customStyle="1" w:styleId="18">
    <w:name w:val="Абзац списка1"/>
    <w:basedOn w:val="19"/>
    <w:link w:val="16"/>
    <w:rPr>
      <w:rFonts w:ascii="Calibri" w:hAnsi="Calibri"/>
      <w:sz w:val="22"/>
    </w:rPr>
  </w:style>
  <w:style w:type="paragraph" w:customStyle="1" w:styleId="a7">
    <w:name w:val="Заголовок таблицы"/>
    <w:basedOn w:val="a8"/>
    <w:link w:val="a9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Pr>
      <w:b/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b">
    <w:name w:val="Символ нумерации"/>
    <w:link w:val="ac"/>
    <w:rPr>
      <w:sz w:val="32"/>
    </w:rPr>
  </w:style>
  <w:style w:type="character" w:customStyle="1" w:styleId="ac">
    <w:name w:val="Символ нумерации"/>
    <w:link w:val="ab"/>
    <w:rPr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a">
    <w:name w:val="Заголовок1"/>
    <w:basedOn w:val="17"/>
    <w:link w:val="1b"/>
    <w:rPr>
      <w:rFonts w:ascii="Arial" w:hAnsi="Arial"/>
      <w:sz w:val="28"/>
    </w:rPr>
  </w:style>
  <w:style w:type="character" w:customStyle="1" w:styleId="1b">
    <w:name w:val="Заголовок1"/>
    <w:basedOn w:val="19"/>
    <w:link w:val="1a"/>
    <w:rPr>
      <w:rFonts w:ascii="Arial" w:hAnsi="Arial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10"/>
    <w:link w:val="ad"/>
    <w:rPr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a0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0"/>
    <w:link w:val="a0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0">
    <w:name w:val="header"/>
    <w:basedOn w:val="a"/>
    <w:link w:val="af1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10"/>
    <w:link w:val="af0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f2">
    <w:name w:val="Normal (Web)"/>
    <w:basedOn w:val="a"/>
    <w:link w:val="af3"/>
    <w:pPr>
      <w:spacing w:before="100" w:after="100" w:line="200" w:lineRule="atLeast"/>
    </w:pPr>
  </w:style>
  <w:style w:type="character" w:customStyle="1" w:styleId="af3">
    <w:name w:val="Обычный (веб) Знак"/>
    <w:basedOn w:val="10"/>
    <w:link w:val="af2"/>
    <w:rPr>
      <w:sz w:val="24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27">
    <w:name w:val="Body Text Indent 2"/>
    <w:basedOn w:val="a"/>
    <w:link w:val="28"/>
    <w:pPr>
      <w:ind w:firstLine="567"/>
      <w:jc w:val="both"/>
    </w:pPr>
    <w:rPr>
      <w:spacing w:val="6"/>
    </w:rPr>
  </w:style>
  <w:style w:type="character" w:customStyle="1" w:styleId="28">
    <w:name w:val="Основной текст с отступом 2 Знак"/>
    <w:basedOn w:val="10"/>
    <w:link w:val="27"/>
    <w:rPr>
      <w:spacing w:val="6"/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styleId="af4">
    <w:name w:val="List"/>
    <w:basedOn w:val="a0"/>
    <w:link w:val="af5"/>
  </w:style>
  <w:style w:type="character" w:customStyle="1" w:styleId="af5">
    <w:name w:val="Список Знак"/>
    <w:basedOn w:val="af"/>
    <w:link w:val="af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7">
    <w:name w:val="Обычный1"/>
    <w:link w:val="19"/>
    <w:rPr>
      <w:sz w:val="24"/>
    </w:rPr>
  </w:style>
  <w:style w:type="character" w:customStyle="1" w:styleId="19">
    <w:name w:val="Обычный1"/>
    <w:link w:val="17"/>
    <w:rPr>
      <w:sz w:val="24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  <w:rPr>
      <w:sz w:val="24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character" w:customStyle="1" w:styleId="50">
    <w:name w:val="Заголовок 5 Знак"/>
    <w:basedOn w:val="af6"/>
    <w:link w:val="5"/>
    <w:rPr>
      <w:b/>
      <w:sz w:val="24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29">
    <w:name w:val="Основной текст2"/>
    <w:basedOn w:val="a"/>
    <w:link w:val="2a"/>
    <w:pPr>
      <w:spacing w:line="324" w:lineRule="exact"/>
      <w:jc w:val="both"/>
    </w:pPr>
    <w:rPr>
      <w:sz w:val="26"/>
    </w:rPr>
  </w:style>
  <w:style w:type="character" w:customStyle="1" w:styleId="2a">
    <w:name w:val="Основной текст2"/>
    <w:basedOn w:val="10"/>
    <w:link w:val="29"/>
    <w:rPr>
      <w:sz w:val="26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8"/>
    </w:rPr>
  </w:style>
  <w:style w:type="character" w:customStyle="1" w:styleId="af8">
    <w:name w:val="Основной текст с отступом Знак"/>
    <w:basedOn w:val="10"/>
    <w:link w:val="af7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sz w:val="24"/>
    </w:rPr>
  </w:style>
  <w:style w:type="paragraph" w:styleId="af9">
    <w:name w:val="List Paragraph"/>
    <w:basedOn w:val="a"/>
    <w:link w:val="afa"/>
    <w:pPr>
      <w:ind w:left="720"/>
    </w:pPr>
  </w:style>
  <w:style w:type="character" w:customStyle="1" w:styleId="afa">
    <w:name w:val="Абзац списка Знак"/>
    <w:basedOn w:val="10"/>
    <w:link w:val="af9"/>
    <w:rPr>
      <w:sz w:val="24"/>
    </w:rPr>
  </w:style>
  <w:style w:type="paragraph" w:customStyle="1" w:styleId="33">
    <w:name w:val="Гиперссылка3"/>
    <w:link w:val="afb"/>
    <w:rPr>
      <w:color w:val="0000FF"/>
      <w:u w:val="single"/>
    </w:rPr>
  </w:style>
  <w:style w:type="character" w:styleId="afb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0">
    <w:name w:val="Строгий1"/>
    <w:link w:val="1f1"/>
    <w:rPr>
      <w:b/>
    </w:rPr>
  </w:style>
  <w:style w:type="character" w:customStyle="1" w:styleId="1f1">
    <w:name w:val="Строгий1"/>
    <w:link w:val="1f0"/>
    <w:rPr>
      <w:b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styleId="1f2">
    <w:name w:val="toc 1"/>
    <w:next w:val="a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link w:val="1f2"/>
    <w:rPr>
      <w:rFonts w:ascii="XO Thames" w:hAnsi="XO Thames"/>
      <w:b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4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a8">
    <w:name w:val="Содержимое таблицы"/>
    <w:basedOn w:val="a"/>
    <w:link w:val="aa"/>
  </w:style>
  <w:style w:type="character" w:customStyle="1" w:styleId="aa">
    <w:name w:val="Содержимое таблицы"/>
    <w:basedOn w:val="10"/>
    <w:link w:val="a8"/>
    <w:rPr>
      <w:sz w:val="2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afc">
    <w:name w:val="Содержимое врезки"/>
    <w:basedOn w:val="a0"/>
    <w:link w:val="afd"/>
  </w:style>
  <w:style w:type="character" w:customStyle="1" w:styleId="afd">
    <w:name w:val="Содержимое врезки"/>
    <w:basedOn w:val="af"/>
    <w:link w:val="afc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e">
    <w:name w:val="Маркеры списка"/>
    <w:link w:val="aff"/>
    <w:rPr>
      <w:rFonts w:ascii="OpenSymbol" w:hAnsi="OpenSymbol"/>
    </w:rPr>
  </w:style>
  <w:style w:type="character" w:customStyle="1" w:styleId="aff">
    <w:name w:val="Маркеры списка"/>
    <w:link w:val="afe"/>
    <w:rPr>
      <w:rFonts w:ascii="OpenSymbol" w:hAnsi="OpenSymbol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aff0">
    <w:name w:val="Отчетный"/>
    <w:basedOn w:val="a"/>
    <w:link w:val="aff1"/>
    <w:pPr>
      <w:spacing w:after="120" w:line="360" w:lineRule="auto"/>
      <w:ind w:firstLine="720"/>
      <w:jc w:val="both"/>
    </w:pPr>
    <w:rPr>
      <w:sz w:val="26"/>
    </w:rPr>
  </w:style>
  <w:style w:type="character" w:customStyle="1" w:styleId="aff1">
    <w:name w:val="Отчетный"/>
    <w:basedOn w:val="10"/>
    <w:link w:val="aff0"/>
    <w:rPr>
      <w:sz w:val="26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styleId="aff2">
    <w:name w:val="Subtitle"/>
    <w:basedOn w:val="a1"/>
    <w:next w:val="a0"/>
    <w:link w:val="aff3"/>
    <w:uiPriority w:val="11"/>
    <w:qFormat/>
    <w:rPr>
      <w:i/>
      <w:sz w:val="28"/>
    </w:rPr>
  </w:style>
  <w:style w:type="character" w:customStyle="1" w:styleId="aff3">
    <w:name w:val="Подзаголовок Знак"/>
    <w:basedOn w:val="af6"/>
    <w:link w:val="aff2"/>
    <w:rPr>
      <w:b/>
      <w:i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1">
    <w:name w:val="Title"/>
    <w:basedOn w:val="a"/>
    <w:next w:val="aff2"/>
    <w:link w:val="a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6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2025-02-26T12:34:00Z</cp:lastPrinted>
  <dcterms:created xsi:type="dcterms:W3CDTF">2025-02-26T12:02:00Z</dcterms:created>
  <dcterms:modified xsi:type="dcterms:W3CDTF">2025-02-27T10:35:00Z</dcterms:modified>
</cp:coreProperties>
</file>