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84" w:rsidRPr="00323B36" w:rsidRDefault="005B0F84" w:rsidP="005B0F8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F82EEDF" wp14:editId="5D12CDE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B0F84" w:rsidRPr="00323B36" w:rsidRDefault="005B0F84" w:rsidP="005B0F8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B0F84" w:rsidRPr="00323B36" w:rsidRDefault="005B0F84" w:rsidP="005B0F8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B0F84" w:rsidRPr="00323B36" w:rsidRDefault="005B0F84" w:rsidP="005B0F8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B0F84" w:rsidRPr="00323B36" w:rsidRDefault="005B0F84" w:rsidP="005B0F8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B0F84" w:rsidRPr="00323B36" w:rsidRDefault="005B0F84" w:rsidP="005B0F8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B0F84" w:rsidRPr="00323B36" w:rsidRDefault="005B0F84" w:rsidP="005B0F8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B0F84" w:rsidRPr="00323B36" w:rsidTr="00A4370A">
        <w:trPr>
          <w:trHeight w:val="383"/>
        </w:trPr>
        <w:tc>
          <w:tcPr>
            <w:tcW w:w="2235" w:type="dxa"/>
            <w:hideMark/>
          </w:tcPr>
          <w:p w:rsidR="005B0F84" w:rsidRPr="00323B36" w:rsidRDefault="00CD3A25" w:rsidP="00A4370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22.03.2024</w:t>
            </w:r>
          </w:p>
        </w:tc>
        <w:tc>
          <w:tcPr>
            <w:tcW w:w="2268" w:type="dxa"/>
          </w:tcPr>
          <w:p w:rsidR="005B0F84" w:rsidRPr="00323B36" w:rsidRDefault="005B0F84" w:rsidP="00A4370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B0F84" w:rsidRPr="00323B36" w:rsidRDefault="005B0F84" w:rsidP="00A4370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B0F84" w:rsidRPr="00323B36" w:rsidRDefault="00CD3A25" w:rsidP="00A4370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255</w:t>
            </w:r>
          </w:p>
        </w:tc>
        <w:tc>
          <w:tcPr>
            <w:tcW w:w="1315" w:type="dxa"/>
          </w:tcPr>
          <w:p w:rsidR="005B0F84" w:rsidRPr="00323B36" w:rsidRDefault="005B0F84" w:rsidP="00A4370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B0F84" w:rsidRPr="00323B36" w:rsidRDefault="005B0F84" w:rsidP="00A4370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C2A26" w:rsidRDefault="004C2A26" w:rsidP="005B0F84">
      <w:pPr>
        <w:tabs>
          <w:tab w:val="left" w:pos="708"/>
          <w:tab w:val="center" w:pos="4536"/>
          <w:tab w:val="right" w:pos="9072"/>
        </w:tabs>
        <w:jc w:val="center"/>
        <w:rPr>
          <w:b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4C2A26">
        <w:trPr>
          <w:trHeight w:val="998"/>
        </w:trPr>
        <w:tc>
          <w:tcPr>
            <w:tcW w:w="5211" w:type="dxa"/>
            <w:shd w:val="clear" w:color="auto" w:fill="auto"/>
          </w:tcPr>
          <w:p w:rsidR="004C2A26" w:rsidRDefault="004C2A26">
            <w:pPr>
              <w:jc w:val="both"/>
              <w:rPr>
                <w:sz w:val="16"/>
              </w:rPr>
            </w:pPr>
          </w:p>
          <w:p w:rsidR="004C2A26" w:rsidRDefault="00B3017F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Песчанокопского района от 31.10.2022 №995 «Об утверждении районной программы «Обеспечение пассажирских перевозок транспортом общего пользования в муниципальном образовании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район» на 2022-2025 годы»</w:t>
            </w:r>
          </w:p>
          <w:p w:rsidR="004C2A26" w:rsidRDefault="004C2A26">
            <w:pPr>
              <w:jc w:val="both"/>
              <w:rPr>
                <w:sz w:val="28"/>
              </w:rPr>
            </w:pPr>
          </w:p>
        </w:tc>
      </w:tr>
    </w:tbl>
    <w:p w:rsidR="004C2A26" w:rsidRDefault="00B3017F">
      <w:pPr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от 13.07.2015 №220-ФЗ «Об организации пассажирских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14.02.2009 № 112 «Об утверждении Правил перевозок</w:t>
      </w:r>
      <w:proofErr w:type="gramEnd"/>
      <w:r>
        <w:rPr>
          <w:color w:val="000000" w:themeColor="text1"/>
          <w:sz w:val="28"/>
        </w:rPr>
        <w:t xml:space="preserve"> пассажиров и багажа автомобильным транспортом и городским наземным электрическим транспортом», постановлением Правительства Ростовской области от 27.01.2016 № 25 «Об организации регулярных перевозок пассажиров и багажа автомобильным транспортом по межмуниципальным маршрутам </w:t>
      </w:r>
      <w:proofErr w:type="gramStart"/>
      <w:r>
        <w:rPr>
          <w:color w:val="000000" w:themeColor="text1"/>
          <w:sz w:val="28"/>
        </w:rPr>
        <w:t xml:space="preserve">регулярных перевозок на территории Ростовской области», постановлением Администрации Песчанокопского района от 26.10.2016 №622 «Об организации пассажирских перевозок пассажиров и багажа автомобильным транспортом по муниципальным маршрутам на территории Песчанокопского района», решением Собрания депутатов Песчанокопского района от 27.12.2023 №152 «Об утверждении бюджета Песчанокопского района на 2024 год и плановый период 2025 и 2026 годов», </w:t>
      </w:r>
      <w:proofErr w:type="gramEnd"/>
    </w:p>
    <w:p w:rsidR="004C2A26" w:rsidRDefault="00B3017F">
      <w:pPr>
        <w:jc w:val="center"/>
        <w:rPr>
          <w:b/>
          <w:sz w:val="28"/>
        </w:rPr>
      </w:pPr>
      <w:r>
        <w:rPr>
          <w:b/>
          <w:sz w:val="36"/>
        </w:rPr>
        <w:t>Постановляю</w:t>
      </w:r>
      <w:r>
        <w:rPr>
          <w:b/>
          <w:sz w:val="28"/>
        </w:rPr>
        <w:t>:</w:t>
      </w:r>
    </w:p>
    <w:p w:rsidR="004C2A26" w:rsidRDefault="00B3017F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</w:t>
      </w:r>
      <w:r w:rsidR="005B0F84">
        <w:rPr>
          <w:sz w:val="28"/>
        </w:rPr>
        <w:t>п</w:t>
      </w:r>
      <w:r>
        <w:rPr>
          <w:sz w:val="28"/>
        </w:rPr>
        <w:t>риложение №2 к постановлению Администрации Песчанокопского района от 31.10.2022 №995 «Об утверждении районной программы «Обеспечение пассажирских перевозок транспортом общего пользования 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2022-</w:t>
      </w:r>
      <w:r>
        <w:rPr>
          <w:sz w:val="28"/>
        </w:rPr>
        <w:lastRenderedPageBreak/>
        <w:t xml:space="preserve">2025 годы», изложив его в новой редакции согласно </w:t>
      </w:r>
      <w:r w:rsidR="005B0F84">
        <w:rPr>
          <w:sz w:val="28"/>
        </w:rPr>
        <w:t>п</w:t>
      </w:r>
      <w:r>
        <w:rPr>
          <w:sz w:val="28"/>
        </w:rPr>
        <w:t>риложени</w:t>
      </w:r>
      <w:r w:rsidR="005B0F84">
        <w:rPr>
          <w:sz w:val="28"/>
        </w:rPr>
        <w:t>ю</w:t>
      </w:r>
      <w:r>
        <w:rPr>
          <w:sz w:val="28"/>
        </w:rPr>
        <w:t xml:space="preserve"> №1 к настоящему постановлению.</w:t>
      </w:r>
    </w:p>
    <w:p w:rsidR="004C2A26" w:rsidRDefault="00B3017F">
      <w:pPr>
        <w:ind w:firstLine="709"/>
        <w:jc w:val="both"/>
        <w:rPr>
          <w:sz w:val="28"/>
        </w:rPr>
      </w:pPr>
      <w:r>
        <w:rPr>
          <w:sz w:val="28"/>
        </w:rPr>
        <w:t>2. Приложение №3 к постановлению Администрации Песчанокопского района от 31.10.2022 №995 «Об утверждении районной программы «Обеспечение пассажирских перевозок транспортом общего пользования 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2022-2025 годы» изложить в новой редакции согласно приложению №2 к настоящему постановлению.</w:t>
      </w:r>
    </w:p>
    <w:p w:rsidR="004C2A26" w:rsidRDefault="00B3017F">
      <w:pPr>
        <w:ind w:firstLine="709"/>
        <w:jc w:val="both"/>
        <w:rPr>
          <w:sz w:val="28"/>
        </w:rPr>
      </w:pPr>
      <w:r>
        <w:rPr>
          <w:sz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4C2A26" w:rsidRDefault="00B3017F">
      <w:pPr>
        <w:ind w:firstLine="709"/>
        <w:jc w:val="both"/>
        <w:rPr>
          <w:sz w:val="28"/>
        </w:rPr>
      </w:pPr>
      <w:r>
        <w:rPr>
          <w:sz w:val="28"/>
        </w:rPr>
        <w:t xml:space="preserve">4.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C2A26" w:rsidRDefault="00B3017F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4C2A26" w:rsidRDefault="004C2A26">
      <w:pPr>
        <w:ind w:firstLine="709"/>
        <w:jc w:val="both"/>
        <w:rPr>
          <w:sz w:val="28"/>
        </w:rPr>
      </w:pPr>
    </w:p>
    <w:p w:rsidR="004C2A26" w:rsidRDefault="004C2A26">
      <w:pPr>
        <w:ind w:firstLine="709"/>
        <w:jc w:val="both"/>
        <w:rPr>
          <w:sz w:val="28"/>
        </w:rPr>
      </w:pPr>
    </w:p>
    <w:p w:rsidR="004C2A26" w:rsidRDefault="004C2A26">
      <w:pPr>
        <w:ind w:firstLine="709"/>
        <w:jc w:val="both"/>
        <w:rPr>
          <w:sz w:val="28"/>
        </w:rPr>
      </w:pPr>
    </w:p>
    <w:p w:rsidR="004C2A26" w:rsidRDefault="00B3017F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4C2A26" w:rsidRDefault="00B3017F">
      <w:pPr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4C2A26" w:rsidRDefault="004C2A26">
      <w:pPr>
        <w:jc w:val="both"/>
        <w:rPr>
          <w:sz w:val="28"/>
        </w:rPr>
      </w:pPr>
    </w:p>
    <w:p w:rsidR="004C2A26" w:rsidRDefault="004C2A26">
      <w:pPr>
        <w:jc w:val="both"/>
        <w:rPr>
          <w:sz w:val="28"/>
        </w:rPr>
      </w:pPr>
    </w:p>
    <w:p w:rsidR="004C2A26" w:rsidRDefault="004C2A26">
      <w:pPr>
        <w:jc w:val="both"/>
        <w:rPr>
          <w:sz w:val="28"/>
        </w:rPr>
      </w:pPr>
    </w:p>
    <w:p w:rsidR="004C2A26" w:rsidRDefault="004C2A26">
      <w:pPr>
        <w:tabs>
          <w:tab w:val="left" w:pos="1035"/>
        </w:tabs>
        <w:rPr>
          <w:sz w:val="16"/>
        </w:rPr>
      </w:pPr>
    </w:p>
    <w:p w:rsidR="004C2A26" w:rsidRDefault="00B3017F">
      <w:pPr>
        <w:tabs>
          <w:tab w:val="left" w:pos="1035"/>
        </w:tabs>
        <w:rPr>
          <w:sz w:val="28"/>
        </w:rPr>
      </w:pPr>
      <w:r>
        <w:rPr>
          <w:sz w:val="28"/>
        </w:rPr>
        <w:t>Постановление вносит:</w:t>
      </w:r>
    </w:p>
    <w:p w:rsidR="004C2A26" w:rsidRDefault="00B3017F">
      <w:pPr>
        <w:tabs>
          <w:tab w:val="left" w:pos="1035"/>
        </w:tabs>
        <w:rPr>
          <w:sz w:val="28"/>
        </w:rPr>
      </w:pPr>
      <w:r>
        <w:rPr>
          <w:sz w:val="28"/>
        </w:rPr>
        <w:t xml:space="preserve">отдел по вопросам муниципального хозяйства  </w:t>
      </w:r>
    </w:p>
    <w:p w:rsidR="004C2A26" w:rsidRDefault="004C2A26">
      <w:pPr>
        <w:jc w:val="right"/>
        <w:rPr>
          <w:sz w:val="28"/>
        </w:rPr>
      </w:pPr>
    </w:p>
    <w:p w:rsidR="004C2A26" w:rsidRDefault="004C2A26">
      <w:pPr>
        <w:jc w:val="right"/>
        <w:rPr>
          <w:sz w:val="28"/>
        </w:rPr>
      </w:pPr>
    </w:p>
    <w:p w:rsidR="004C2A26" w:rsidRDefault="004C2A26">
      <w:pPr>
        <w:jc w:val="right"/>
        <w:rPr>
          <w:sz w:val="28"/>
        </w:rPr>
      </w:pPr>
    </w:p>
    <w:p w:rsidR="004C2A26" w:rsidRDefault="004C2A26">
      <w:pPr>
        <w:jc w:val="right"/>
        <w:rPr>
          <w:sz w:val="28"/>
        </w:rPr>
      </w:pPr>
    </w:p>
    <w:p w:rsidR="004C2A26" w:rsidRDefault="004C2A26">
      <w:pPr>
        <w:jc w:val="right"/>
        <w:rPr>
          <w:sz w:val="28"/>
        </w:rPr>
      </w:pPr>
    </w:p>
    <w:p w:rsidR="004C2A26" w:rsidRDefault="004C2A26">
      <w:pPr>
        <w:jc w:val="right"/>
        <w:rPr>
          <w:sz w:val="28"/>
        </w:rPr>
      </w:pPr>
    </w:p>
    <w:p w:rsidR="004C2A26" w:rsidRDefault="004C2A26">
      <w:pPr>
        <w:jc w:val="right"/>
        <w:rPr>
          <w:sz w:val="28"/>
        </w:rPr>
      </w:pPr>
    </w:p>
    <w:p w:rsidR="004C2A26" w:rsidRDefault="004C2A26">
      <w:pPr>
        <w:sectPr w:rsidR="004C2A26"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295" w:footer="0" w:gutter="0"/>
          <w:cols w:space="720"/>
          <w:titlePg/>
        </w:sectPr>
      </w:pPr>
    </w:p>
    <w:p w:rsidR="004C2A26" w:rsidRDefault="00B3017F" w:rsidP="005B0F84">
      <w:pPr>
        <w:pStyle w:val="a5"/>
        <w:spacing w:after="0"/>
        <w:ind w:left="10773" w:right="287"/>
        <w:rPr>
          <w:sz w:val="28"/>
        </w:rPr>
      </w:pPr>
      <w:r>
        <w:rPr>
          <w:sz w:val="28"/>
        </w:rPr>
        <w:lastRenderedPageBreak/>
        <w:t>Приложение №</w:t>
      </w:r>
      <w:r w:rsidR="007206F8">
        <w:rPr>
          <w:sz w:val="28"/>
        </w:rPr>
        <w:t xml:space="preserve"> 1</w:t>
      </w:r>
    </w:p>
    <w:p w:rsidR="004C2A26" w:rsidRDefault="00B3017F" w:rsidP="005B0F84">
      <w:pPr>
        <w:pStyle w:val="a5"/>
        <w:spacing w:after="0"/>
        <w:ind w:left="10773" w:right="287"/>
        <w:rPr>
          <w:sz w:val="28"/>
        </w:rPr>
      </w:pPr>
      <w:r>
        <w:rPr>
          <w:sz w:val="28"/>
        </w:rPr>
        <w:t>к постановлению Администрации</w:t>
      </w:r>
    </w:p>
    <w:p w:rsidR="004C2A26" w:rsidRDefault="00B3017F" w:rsidP="005B0F84">
      <w:pPr>
        <w:pStyle w:val="a5"/>
        <w:spacing w:after="0"/>
        <w:ind w:left="10773" w:right="287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4C2A26" w:rsidRDefault="00B3017F" w:rsidP="005B0F84">
      <w:pPr>
        <w:pStyle w:val="a5"/>
        <w:spacing w:after="0"/>
        <w:ind w:left="10773" w:right="287"/>
        <w:rPr>
          <w:sz w:val="28"/>
        </w:rPr>
      </w:pPr>
      <w:r>
        <w:rPr>
          <w:sz w:val="28"/>
        </w:rPr>
        <w:t>от</w:t>
      </w:r>
      <w:r w:rsidR="005B0F84">
        <w:rPr>
          <w:sz w:val="28"/>
        </w:rPr>
        <w:t xml:space="preserve"> </w:t>
      </w:r>
      <w:r w:rsidR="00CD3A25">
        <w:rPr>
          <w:sz w:val="28"/>
        </w:rPr>
        <w:t>22.03.2024</w:t>
      </w:r>
      <w:r w:rsidR="005B0F84">
        <w:rPr>
          <w:sz w:val="28"/>
        </w:rPr>
        <w:t xml:space="preserve"> </w:t>
      </w:r>
      <w:r>
        <w:rPr>
          <w:sz w:val="28"/>
        </w:rPr>
        <w:t xml:space="preserve"> №</w:t>
      </w:r>
      <w:r w:rsidR="005B0F84">
        <w:rPr>
          <w:sz w:val="28"/>
        </w:rPr>
        <w:t xml:space="preserve"> </w:t>
      </w:r>
      <w:r w:rsidR="00CD3A25">
        <w:rPr>
          <w:sz w:val="28"/>
        </w:rPr>
        <w:t>255</w:t>
      </w:r>
      <w:r>
        <w:rPr>
          <w:sz w:val="28"/>
        </w:rPr>
        <w:t xml:space="preserve"> </w:t>
      </w:r>
    </w:p>
    <w:p w:rsidR="004C2A26" w:rsidRDefault="004C2A26">
      <w:pPr>
        <w:jc w:val="right"/>
        <w:rPr>
          <w:sz w:val="28"/>
        </w:rPr>
      </w:pPr>
    </w:p>
    <w:p w:rsidR="004C2A26" w:rsidRDefault="00B3017F">
      <w:pPr>
        <w:ind w:left="9781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</w:p>
    <w:p w:rsidR="004C2A26" w:rsidRDefault="00B3017F">
      <w:pPr>
        <w:ind w:left="9781"/>
        <w:jc w:val="center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программе</w:t>
      </w:r>
    </w:p>
    <w:p w:rsidR="004C2A26" w:rsidRDefault="00B3017F">
      <w:pPr>
        <w:ind w:left="9781"/>
        <w:jc w:val="center"/>
        <w:rPr>
          <w:sz w:val="28"/>
        </w:rPr>
      </w:pPr>
      <w:r>
        <w:rPr>
          <w:sz w:val="28"/>
        </w:rPr>
        <w:t>«Обеспечение пассажирских перевозок</w:t>
      </w:r>
    </w:p>
    <w:p w:rsidR="004C2A26" w:rsidRDefault="00B3017F">
      <w:pPr>
        <w:ind w:left="9781"/>
        <w:jc w:val="center"/>
        <w:rPr>
          <w:sz w:val="28"/>
        </w:rPr>
      </w:pPr>
      <w:r>
        <w:rPr>
          <w:sz w:val="28"/>
        </w:rPr>
        <w:t xml:space="preserve">транспортом общего пользования </w:t>
      </w:r>
      <w:proofErr w:type="gramStart"/>
      <w:r>
        <w:rPr>
          <w:sz w:val="28"/>
        </w:rPr>
        <w:t>в</w:t>
      </w:r>
      <w:proofErr w:type="gramEnd"/>
    </w:p>
    <w:p w:rsidR="004C2A26" w:rsidRDefault="00B3017F">
      <w:pPr>
        <w:ind w:left="9781"/>
        <w:jc w:val="center"/>
        <w:rPr>
          <w:sz w:val="28"/>
        </w:rPr>
      </w:pPr>
      <w:r>
        <w:rPr>
          <w:sz w:val="28"/>
        </w:rPr>
        <w:t xml:space="preserve">муниципальном </w:t>
      </w:r>
      <w:proofErr w:type="gramStart"/>
      <w:r>
        <w:rPr>
          <w:sz w:val="28"/>
        </w:rPr>
        <w:t>образовании</w:t>
      </w:r>
      <w:proofErr w:type="gramEnd"/>
    </w:p>
    <w:p w:rsidR="004C2A26" w:rsidRDefault="00B3017F">
      <w:pPr>
        <w:ind w:left="9781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2022-2025 годы»</w:t>
      </w:r>
    </w:p>
    <w:p w:rsidR="004C2A26" w:rsidRDefault="004C2A26">
      <w:pPr>
        <w:ind w:left="9781"/>
        <w:jc w:val="center"/>
        <w:rPr>
          <w:sz w:val="28"/>
        </w:rPr>
      </w:pPr>
    </w:p>
    <w:p w:rsidR="004C2A26" w:rsidRDefault="00B3017F">
      <w:pPr>
        <w:jc w:val="center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7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-9"/>
          <w:sz w:val="28"/>
        </w:rPr>
        <w:t xml:space="preserve"> </w:t>
      </w:r>
      <w:r>
        <w:rPr>
          <w:sz w:val="28"/>
        </w:rPr>
        <w:t>(показателей)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4C2A26" w:rsidRDefault="00B3017F">
      <w:pPr>
        <w:jc w:val="center"/>
        <w:rPr>
          <w:sz w:val="28"/>
        </w:rPr>
      </w:pPr>
      <w:r>
        <w:rPr>
          <w:sz w:val="28"/>
        </w:rPr>
        <w:t>«Обеспечение пассажирских перевозок транспортом общего пользования в муниципальном образовании</w:t>
      </w:r>
    </w:p>
    <w:p w:rsidR="004C2A26" w:rsidRDefault="00B3017F">
      <w:pPr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2022-2025 годы»</w:t>
      </w:r>
    </w:p>
    <w:p w:rsidR="004C2A26" w:rsidRDefault="004C2A26"/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76"/>
        <w:gridCol w:w="3196"/>
        <w:gridCol w:w="1108"/>
        <w:gridCol w:w="752"/>
        <w:gridCol w:w="1183"/>
        <w:gridCol w:w="1257"/>
        <w:gridCol w:w="1255"/>
        <w:gridCol w:w="2293"/>
      </w:tblGrid>
      <w:tr w:rsidR="004C2A26">
        <w:trPr>
          <w:trHeight w:val="51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>/п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цели </w:t>
            </w:r>
            <w:r>
              <w:rPr>
                <w:rFonts w:ascii="Times New Roman" w:hAnsi="Times New Roman"/>
                <w:spacing w:val="-2"/>
                <w:sz w:val="24"/>
              </w:rPr>
              <w:t>(задачи)</w:t>
            </w:r>
          </w:p>
        </w:tc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(индикатор) </w:t>
            </w:r>
            <w:r>
              <w:rPr>
                <w:rFonts w:ascii="Times New Roman" w:hAnsi="Times New Roman"/>
                <w:spacing w:val="-2"/>
                <w:sz w:val="24"/>
              </w:rPr>
              <w:t>(наименование)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Ед.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измерен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Отношение </w:t>
            </w:r>
            <w:proofErr w:type="gramStart"/>
            <w:r>
              <w:rPr>
                <w:rFonts w:ascii="Times New Roman" w:hAnsi="Times New Roman"/>
                <w:sz w:val="24"/>
              </w:rPr>
              <w:t>значения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показателя последнего года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реализации </w:t>
            </w:r>
            <w:r>
              <w:rPr>
                <w:rFonts w:ascii="Times New Roman" w:hAnsi="Times New Roman"/>
                <w:sz w:val="24"/>
              </w:rPr>
              <w:t>программы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 </w:t>
            </w:r>
            <w:r>
              <w:rPr>
                <w:rFonts w:ascii="Times New Roman" w:hAnsi="Times New Roman"/>
                <w:spacing w:val="-2"/>
                <w:sz w:val="24"/>
              </w:rPr>
              <w:t>отчётному</w:t>
            </w:r>
          </w:p>
        </w:tc>
      </w:tr>
      <w:tr w:rsidR="004C2A26">
        <w:trPr>
          <w:trHeight w:val="19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/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/>
        </w:tc>
        <w:tc>
          <w:tcPr>
            <w:tcW w:w="3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/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>2022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>2023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год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Текущий год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>2024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Второй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 xml:space="preserve">год 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планового периода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>2025</w:t>
            </w: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/>
        </w:tc>
      </w:tr>
      <w:tr w:rsidR="004C2A26">
        <w:trPr>
          <w:trHeight w:val="5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4C2A26">
        <w:trPr>
          <w:trHeight w:val="7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14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пассажирского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транспорта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пользования,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обеспечивающей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высокое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предоставления транспортных услуг, в том числе для малообеспеченных категорий населения, и стабильности осуществления пассажирских перевозок</w:t>
            </w:r>
          </w:p>
        </w:tc>
      </w:tr>
      <w:tr w:rsidR="004C2A26">
        <w:trPr>
          <w:trHeight w:val="7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Оптимизация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маршрутной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сети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автомобильного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транспорта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пользования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район»</w:t>
            </w:r>
          </w:p>
        </w:tc>
      </w:tr>
      <w:tr w:rsidR="004C2A26">
        <w:trPr>
          <w:trHeight w:val="7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мероприятие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пассажирских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перевозок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образовании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район»</w:t>
            </w:r>
          </w:p>
        </w:tc>
      </w:tr>
      <w:tr w:rsidR="004C2A26">
        <w:trPr>
          <w:trHeight w:val="3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4C2A26">
        <w:trPr>
          <w:trHeight w:val="13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1.1. Управление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за работой </w:t>
            </w:r>
            <w:proofErr w:type="gramStart"/>
            <w:r>
              <w:rPr>
                <w:rFonts w:ascii="Times New Roman" w:hAnsi="Times New Roman"/>
                <w:sz w:val="24"/>
              </w:rPr>
              <w:t>пассажирского</w:t>
            </w:r>
            <w:proofErr w:type="gramEnd"/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пользования на территории муниципального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район»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постоянного</w:t>
            </w:r>
            <w:proofErr w:type="gramEnd"/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работой пассажирского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транспорта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2A26">
        <w:trPr>
          <w:trHeight w:val="12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1.2. Согласование расписания движения транспорта по муниципальным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маршрутам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согласованных</w:t>
            </w:r>
            <w:proofErr w:type="gramEnd"/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расписаний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движения </w:t>
            </w:r>
            <w:r>
              <w:rPr>
                <w:rFonts w:ascii="Times New Roman" w:hAnsi="Times New Roman"/>
                <w:spacing w:val="-2"/>
                <w:sz w:val="24"/>
              </w:rPr>
              <w:t>транспорта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2A26">
        <w:trPr>
          <w:trHeight w:val="13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1.3.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Совершенствование </w:t>
            </w:r>
            <w:r>
              <w:rPr>
                <w:rFonts w:ascii="Times New Roman" w:hAnsi="Times New Roman"/>
                <w:sz w:val="24"/>
              </w:rPr>
              <w:t>нормативно-правовой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базы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области организации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пассажирских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перевозок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разработанных и утвержденных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нормативн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правовых актов в сфере организации пассажирских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перевозок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2A26">
        <w:trPr>
          <w:trHeight w:val="1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1.4. Организация и проведение конкурса на право осуществления перевозок пассажирским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автомобильным транспортом общего пользования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муниципальным маршрутам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проведение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конкурса на право осуществления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перевозок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ед.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2A26">
        <w:trPr>
          <w:trHeight w:val="1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1.5. Комплексное обследование автобусов на фактически перевезенных пассажиров на 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маршрутах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общего </w:t>
            </w:r>
            <w:r>
              <w:rPr>
                <w:rFonts w:ascii="Times New Roman" w:hAnsi="Times New Roman"/>
                <w:spacing w:val="-2"/>
                <w:sz w:val="24"/>
              </w:rPr>
              <w:t>пользования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обследованных</w:t>
            </w:r>
            <w:proofErr w:type="gramEnd"/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автобусов на количество фактически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перевезенных </w:t>
            </w:r>
            <w:r>
              <w:rPr>
                <w:rFonts w:ascii="Times New Roman" w:hAnsi="Times New Roman"/>
                <w:spacing w:val="-2"/>
                <w:sz w:val="24"/>
              </w:rPr>
              <w:t>пассажиров;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Регулярность проведения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обследований,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5B0F8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Еже</w:t>
            </w:r>
            <w:r w:rsidR="00B3017F">
              <w:rPr>
                <w:rFonts w:ascii="Times New Roman" w:hAnsi="Times New Roman"/>
                <w:sz w:val="24"/>
              </w:rPr>
              <w:t>квар-тально</w:t>
            </w:r>
            <w:proofErr w:type="spellEnd"/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C2A26" w:rsidRDefault="004C2A26">
      <w:pPr>
        <w:sectPr w:rsidR="004C2A26" w:rsidSect="007206F8">
          <w:footerReference w:type="default" r:id="rId13"/>
          <w:pgSz w:w="16840" w:h="11900" w:orient="landscape"/>
          <w:pgMar w:top="1418" w:right="560" w:bottom="568" w:left="603" w:header="720" w:footer="388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614"/>
        <w:gridCol w:w="3230"/>
        <w:gridCol w:w="1120"/>
        <w:gridCol w:w="911"/>
        <w:gridCol w:w="1045"/>
        <w:gridCol w:w="1271"/>
        <w:gridCol w:w="1269"/>
        <w:gridCol w:w="2318"/>
      </w:tblGrid>
      <w:tr w:rsidR="004C2A26">
        <w:trPr>
          <w:trHeight w:val="3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4C2A26">
        <w:trPr>
          <w:trHeight w:val="13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1.6. 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автоматической системы контроля оплаты проезда в </w:t>
            </w:r>
            <w:proofErr w:type="gramStart"/>
            <w:r>
              <w:rPr>
                <w:rFonts w:ascii="Times New Roman" w:hAnsi="Times New Roman"/>
                <w:sz w:val="24"/>
              </w:rPr>
              <w:t>общественном</w:t>
            </w:r>
            <w:proofErr w:type="gramEnd"/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транспорте</w:t>
            </w:r>
            <w:proofErr w:type="gramEnd"/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транспортных </w:t>
            </w:r>
            <w:r>
              <w:rPr>
                <w:rFonts w:ascii="Times New Roman" w:hAnsi="Times New Roman"/>
                <w:spacing w:val="-2"/>
                <w:sz w:val="24"/>
              </w:rPr>
              <w:t>средств,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оснащенных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системой контроля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оплаты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проезда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2A26">
        <w:trPr>
          <w:trHeight w:val="126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1.7. Формирование и ведение реестра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маршрутов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регулярных </w:t>
            </w:r>
            <w:r>
              <w:rPr>
                <w:rFonts w:ascii="Times New Roman" w:hAnsi="Times New Roman"/>
                <w:spacing w:val="-2"/>
                <w:sz w:val="24"/>
              </w:rPr>
              <w:t>перевозок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маршрутов,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включенных в реестр муниципальных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маршрутов регулярных перевозок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2A26">
        <w:trPr>
          <w:trHeight w:val="1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1.8. Обеспечение контроля поэтапного перехода транспортных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более экологически чистый вид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средств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транспортных </w:t>
            </w:r>
            <w:r>
              <w:rPr>
                <w:rFonts w:ascii="Times New Roman" w:hAnsi="Times New Roman"/>
                <w:spacing w:val="-2"/>
                <w:sz w:val="24"/>
              </w:rPr>
              <w:t>средств,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использующих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более экологически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чистый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pacing w:val="-2"/>
                <w:sz w:val="24"/>
              </w:rPr>
              <w:t>топлива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>30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>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>40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>70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:rsidR="004C2A26" w:rsidRDefault="004C2A26"/>
    <w:p w:rsidR="007206F8" w:rsidRDefault="007206F8"/>
    <w:p w:rsidR="007206F8" w:rsidRDefault="007206F8"/>
    <w:p w:rsidR="007206F8" w:rsidRDefault="007206F8"/>
    <w:p w:rsidR="004C2A26" w:rsidRDefault="00B3017F">
      <w:pPr>
        <w:rPr>
          <w:sz w:val="28"/>
        </w:rPr>
      </w:pPr>
      <w:r>
        <w:rPr>
          <w:sz w:val="28"/>
        </w:rPr>
        <w:t xml:space="preserve">       Управляющий делами</w:t>
      </w:r>
    </w:p>
    <w:p w:rsidR="004C2A26" w:rsidRDefault="00B3017F">
      <w:pPr>
        <w:rPr>
          <w:sz w:val="28"/>
        </w:rPr>
      </w:pPr>
      <w:r>
        <w:rPr>
          <w:sz w:val="28"/>
        </w:rPr>
        <w:t xml:space="preserve">       Администрации района                                                                                                                                             О.В. Купина</w:t>
      </w:r>
    </w:p>
    <w:p w:rsidR="004C2A26" w:rsidRDefault="004C2A26"/>
    <w:p w:rsidR="004C2A26" w:rsidRDefault="004C2A26">
      <w:pPr>
        <w:pStyle w:val="a5"/>
        <w:spacing w:after="0"/>
        <w:ind w:left="10773" w:right="287"/>
        <w:rPr>
          <w:sz w:val="28"/>
        </w:rPr>
      </w:pPr>
    </w:p>
    <w:p w:rsidR="004C2A26" w:rsidRDefault="004C2A26">
      <w:pPr>
        <w:pStyle w:val="a5"/>
        <w:spacing w:after="0"/>
        <w:ind w:left="10773" w:right="287"/>
        <w:rPr>
          <w:sz w:val="28"/>
        </w:rPr>
      </w:pPr>
    </w:p>
    <w:p w:rsidR="004C2A26" w:rsidRDefault="004C2A26">
      <w:pPr>
        <w:pStyle w:val="a5"/>
        <w:spacing w:after="0"/>
        <w:ind w:left="10773" w:right="287"/>
        <w:rPr>
          <w:sz w:val="28"/>
        </w:rPr>
      </w:pPr>
    </w:p>
    <w:p w:rsidR="004C2A26" w:rsidRDefault="004C2A26">
      <w:pPr>
        <w:pStyle w:val="a5"/>
        <w:spacing w:after="0"/>
        <w:ind w:left="10773" w:right="287"/>
        <w:rPr>
          <w:sz w:val="28"/>
        </w:rPr>
      </w:pPr>
    </w:p>
    <w:p w:rsidR="004C2A26" w:rsidRDefault="004C2A26">
      <w:pPr>
        <w:pStyle w:val="a5"/>
        <w:spacing w:after="0"/>
        <w:ind w:left="10773" w:right="287"/>
        <w:rPr>
          <w:sz w:val="28"/>
        </w:rPr>
      </w:pPr>
    </w:p>
    <w:p w:rsidR="004C2A26" w:rsidRDefault="004C2A26">
      <w:pPr>
        <w:pStyle w:val="a5"/>
        <w:spacing w:after="0"/>
        <w:ind w:left="10773" w:right="287"/>
        <w:rPr>
          <w:sz w:val="28"/>
        </w:rPr>
      </w:pPr>
    </w:p>
    <w:p w:rsidR="004C2A26" w:rsidRDefault="004C2A26">
      <w:pPr>
        <w:pStyle w:val="a5"/>
        <w:spacing w:after="0"/>
        <w:ind w:left="10773" w:right="287"/>
        <w:rPr>
          <w:sz w:val="28"/>
        </w:rPr>
      </w:pPr>
    </w:p>
    <w:p w:rsidR="004C2A26" w:rsidRDefault="00B3017F" w:rsidP="007206F8">
      <w:pPr>
        <w:pStyle w:val="a5"/>
        <w:spacing w:after="0"/>
        <w:ind w:left="11340" w:right="84"/>
        <w:rPr>
          <w:sz w:val="28"/>
        </w:rPr>
      </w:pPr>
      <w:r>
        <w:rPr>
          <w:sz w:val="28"/>
        </w:rPr>
        <w:lastRenderedPageBreak/>
        <w:t>Приложение №</w:t>
      </w:r>
      <w:r w:rsidR="007206F8">
        <w:rPr>
          <w:sz w:val="28"/>
        </w:rPr>
        <w:t xml:space="preserve"> 2</w:t>
      </w:r>
    </w:p>
    <w:p w:rsidR="004C2A26" w:rsidRDefault="00B3017F" w:rsidP="007206F8">
      <w:pPr>
        <w:pStyle w:val="a5"/>
        <w:spacing w:after="0"/>
        <w:ind w:left="11340" w:right="84"/>
        <w:rPr>
          <w:sz w:val="28"/>
        </w:rPr>
      </w:pPr>
      <w:r>
        <w:rPr>
          <w:sz w:val="28"/>
        </w:rPr>
        <w:t>к постановлению Администрации</w:t>
      </w:r>
    </w:p>
    <w:p w:rsidR="004C2A26" w:rsidRDefault="00B3017F" w:rsidP="007206F8">
      <w:pPr>
        <w:pStyle w:val="a5"/>
        <w:spacing w:after="0"/>
        <w:ind w:left="11340" w:right="84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4C2A26" w:rsidRDefault="00B3017F" w:rsidP="007206F8">
      <w:pPr>
        <w:pStyle w:val="a5"/>
        <w:spacing w:after="0"/>
        <w:ind w:left="11340" w:right="84"/>
        <w:rPr>
          <w:sz w:val="28"/>
        </w:rPr>
      </w:pPr>
      <w:r>
        <w:rPr>
          <w:sz w:val="28"/>
        </w:rPr>
        <w:t xml:space="preserve">от </w:t>
      </w:r>
      <w:r w:rsidR="00CD3A25">
        <w:rPr>
          <w:sz w:val="28"/>
        </w:rPr>
        <w:t xml:space="preserve">22.03.2024 </w:t>
      </w:r>
      <w:bookmarkStart w:id="0" w:name="_GoBack"/>
      <w:bookmarkEnd w:id="0"/>
      <w:r w:rsidR="007206F8">
        <w:rPr>
          <w:sz w:val="28"/>
        </w:rPr>
        <w:t xml:space="preserve"> </w:t>
      </w:r>
      <w:r>
        <w:rPr>
          <w:sz w:val="28"/>
        </w:rPr>
        <w:t>№</w:t>
      </w:r>
      <w:r w:rsidR="007206F8">
        <w:rPr>
          <w:sz w:val="28"/>
        </w:rPr>
        <w:t xml:space="preserve"> </w:t>
      </w:r>
      <w:r w:rsidR="00CD3A25">
        <w:rPr>
          <w:sz w:val="28"/>
        </w:rPr>
        <w:t>255</w:t>
      </w:r>
      <w:r>
        <w:rPr>
          <w:sz w:val="28"/>
        </w:rPr>
        <w:t xml:space="preserve"> </w:t>
      </w:r>
    </w:p>
    <w:p w:rsidR="004C2A26" w:rsidRDefault="004C2A26">
      <w:pPr>
        <w:ind w:left="10915"/>
        <w:jc w:val="center"/>
        <w:rPr>
          <w:sz w:val="28"/>
        </w:rPr>
      </w:pPr>
    </w:p>
    <w:p w:rsidR="004C2A26" w:rsidRDefault="004C2A26">
      <w:pPr>
        <w:ind w:left="10915"/>
        <w:jc w:val="center"/>
        <w:rPr>
          <w:sz w:val="28"/>
        </w:rPr>
      </w:pPr>
    </w:p>
    <w:p w:rsidR="004C2A26" w:rsidRDefault="00B3017F">
      <w:pPr>
        <w:ind w:left="10915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3 </w:t>
      </w:r>
    </w:p>
    <w:p w:rsidR="004C2A26" w:rsidRDefault="00B3017F">
      <w:pPr>
        <w:ind w:left="10915"/>
        <w:jc w:val="center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программе</w:t>
      </w:r>
    </w:p>
    <w:p w:rsidR="004C2A26" w:rsidRDefault="00B3017F">
      <w:pPr>
        <w:ind w:left="10915"/>
        <w:jc w:val="center"/>
        <w:rPr>
          <w:sz w:val="28"/>
        </w:rPr>
      </w:pPr>
      <w:r>
        <w:rPr>
          <w:sz w:val="28"/>
        </w:rPr>
        <w:t>«Обеспечение пассажирских перевозок</w:t>
      </w:r>
    </w:p>
    <w:p w:rsidR="004C2A26" w:rsidRDefault="00B3017F">
      <w:pPr>
        <w:ind w:left="10915"/>
        <w:jc w:val="center"/>
        <w:rPr>
          <w:sz w:val="28"/>
        </w:rPr>
      </w:pPr>
      <w:r>
        <w:rPr>
          <w:sz w:val="28"/>
        </w:rPr>
        <w:t xml:space="preserve">транспортом общего пользования </w:t>
      </w:r>
      <w:proofErr w:type="gramStart"/>
      <w:r>
        <w:rPr>
          <w:sz w:val="28"/>
        </w:rPr>
        <w:t>в</w:t>
      </w:r>
      <w:proofErr w:type="gramEnd"/>
    </w:p>
    <w:p w:rsidR="004C2A26" w:rsidRDefault="00B3017F">
      <w:pPr>
        <w:ind w:left="10915"/>
        <w:jc w:val="center"/>
        <w:rPr>
          <w:sz w:val="28"/>
        </w:rPr>
      </w:pPr>
      <w:r>
        <w:rPr>
          <w:sz w:val="28"/>
        </w:rPr>
        <w:t xml:space="preserve">муниципальном </w:t>
      </w:r>
      <w:proofErr w:type="gramStart"/>
      <w:r>
        <w:rPr>
          <w:sz w:val="28"/>
        </w:rPr>
        <w:t>образовании</w:t>
      </w:r>
      <w:proofErr w:type="gramEnd"/>
    </w:p>
    <w:p w:rsidR="004C2A26" w:rsidRDefault="00B3017F">
      <w:pPr>
        <w:ind w:left="10915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</w:t>
      </w:r>
    </w:p>
    <w:p w:rsidR="004C2A26" w:rsidRDefault="00B3017F">
      <w:pPr>
        <w:ind w:left="10915"/>
        <w:jc w:val="center"/>
        <w:rPr>
          <w:sz w:val="28"/>
        </w:rPr>
      </w:pPr>
      <w:r>
        <w:rPr>
          <w:sz w:val="28"/>
        </w:rPr>
        <w:t>на 2022-2025 годы»</w:t>
      </w:r>
    </w:p>
    <w:p w:rsidR="004C2A26" w:rsidRDefault="004C2A26"/>
    <w:p w:rsidR="004C2A26" w:rsidRDefault="00B3017F">
      <w:pPr>
        <w:jc w:val="center"/>
        <w:rPr>
          <w:sz w:val="28"/>
        </w:rPr>
      </w:pPr>
      <w:r>
        <w:rPr>
          <w:sz w:val="28"/>
        </w:rPr>
        <w:t>Финансовое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4C2A26" w:rsidRDefault="00B3017F">
      <w:pPr>
        <w:jc w:val="center"/>
        <w:rPr>
          <w:sz w:val="28"/>
        </w:rPr>
      </w:pPr>
      <w:r>
        <w:rPr>
          <w:sz w:val="28"/>
        </w:rPr>
        <w:t xml:space="preserve">«Обеспечение пассажирских перевозок транспортом общего пользования </w:t>
      </w:r>
      <w:proofErr w:type="gramStart"/>
      <w:r>
        <w:rPr>
          <w:sz w:val="28"/>
        </w:rPr>
        <w:t>в</w:t>
      </w:r>
      <w:proofErr w:type="gramEnd"/>
    </w:p>
    <w:p w:rsidR="004C2A26" w:rsidRDefault="00B3017F">
      <w:pPr>
        <w:jc w:val="center"/>
        <w:rPr>
          <w:sz w:val="28"/>
        </w:rPr>
      </w:pPr>
      <w:r>
        <w:rPr>
          <w:sz w:val="28"/>
        </w:rPr>
        <w:t xml:space="preserve">муниципальном </w:t>
      </w:r>
      <w:proofErr w:type="gramStart"/>
      <w:r>
        <w:rPr>
          <w:sz w:val="28"/>
        </w:rPr>
        <w:t>образовании</w:t>
      </w:r>
      <w:proofErr w:type="gramEnd"/>
      <w:r>
        <w:rPr>
          <w:sz w:val="28"/>
        </w:rPr>
        <w:t xml:space="preserve">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2022-2025 годы»</w:t>
      </w:r>
    </w:p>
    <w:p w:rsidR="004C2A26" w:rsidRDefault="004C2A26">
      <w:pPr>
        <w:jc w:val="center"/>
        <w:rPr>
          <w:sz w:val="1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844"/>
        <w:gridCol w:w="709"/>
        <w:gridCol w:w="711"/>
        <w:gridCol w:w="850"/>
        <w:gridCol w:w="708"/>
        <w:gridCol w:w="994"/>
        <w:gridCol w:w="1136"/>
        <w:gridCol w:w="1134"/>
        <w:gridCol w:w="1136"/>
        <w:gridCol w:w="1275"/>
      </w:tblGrid>
      <w:tr w:rsidR="004C2A26">
        <w:trPr>
          <w:trHeight w:val="834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Наименование районной программы, подпрограммы районной </w:t>
            </w:r>
            <w:r>
              <w:rPr>
                <w:rFonts w:ascii="Times New Roman" w:hAnsi="Times New Roman"/>
                <w:sz w:val="24"/>
              </w:rPr>
              <w:t>программы,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основных мероприятий и </w:t>
            </w:r>
            <w:r>
              <w:rPr>
                <w:rFonts w:ascii="Times New Roman" w:hAnsi="Times New Roman"/>
                <w:spacing w:val="-2"/>
                <w:sz w:val="24"/>
              </w:rPr>
              <w:t>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Ответственный исполнитель, соисполнители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бюджетной </w:t>
            </w:r>
            <w:r>
              <w:rPr>
                <w:rFonts w:ascii="Times New Roman" w:hAnsi="Times New Roman"/>
                <w:spacing w:val="-2"/>
                <w:sz w:val="24"/>
              </w:rPr>
              <w:t>классификации</w:t>
            </w:r>
          </w:p>
        </w:tc>
        <w:tc>
          <w:tcPr>
            <w:tcW w:w="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Расходы </w:t>
            </w:r>
            <w:r>
              <w:rPr>
                <w:rFonts w:ascii="Times New Roman" w:hAnsi="Times New Roman"/>
                <w:sz w:val="24"/>
              </w:rPr>
              <w:t>(тыс.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руб.),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годы</w:t>
            </w:r>
          </w:p>
        </w:tc>
      </w:tr>
      <w:tr w:rsidR="004C2A26">
        <w:trPr>
          <w:trHeight w:val="1893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ГРБС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Рз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5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ВР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Источ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-н</w:t>
            </w:r>
            <w:r>
              <w:rPr>
                <w:rFonts w:ascii="Times New Roman" w:hAnsi="Times New Roman"/>
                <w:spacing w:val="-6"/>
                <w:sz w:val="24"/>
              </w:rPr>
              <w:t>ик</w:t>
            </w:r>
            <w:proofErr w:type="gram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финан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-сиро-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ван</w:t>
            </w:r>
            <w:r>
              <w:rPr>
                <w:rFonts w:ascii="Times New Roman" w:hAnsi="Times New Roman"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2022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год</w:t>
            </w: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2023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Текущий </w:t>
            </w:r>
            <w:r>
              <w:rPr>
                <w:rFonts w:ascii="Times New Roman" w:hAnsi="Times New Roman"/>
                <w:spacing w:val="-4"/>
                <w:sz w:val="24"/>
              </w:rPr>
              <w:t>год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планово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периода </w:t>
            </w:r>
            <w:r>
              <w:rPr>
                <w:rFonts w:ascii="Times New Roman" w:hAnsi="Times New Roman"/>
                <w:spacing w:val="-4"/>
                <w:sz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Второй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год 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планового периода </w:t>
            </w:r>
            <w:r>
              <w:rPr>
                <w:rFonts w:ascii="Times New Roman" w:hAnsi="Times New Roman"/>
                <w:spacing w:val="-4"/>
                <w:sz w:val="24"/>
              </w:rPr>
              <w:t>2025</w:t>
            </w:r>
          </w:p>
        </w:tc>
      </w:tr>
      <w:tr w:rsidR="004C2A26">
        <w:trPr>
          <w:trHeight w:val="5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</w:tr>
      <w:tr w:rsidR="004C2A26">
        <w:trPr>
          <w:trHeight w:val="2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</w:tr>
      <w:tr w:rsidR="004C2A26">
        <w:trPr>
          <w:trHeight w:val="5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Районная программа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>«Обеспечение пассажирских перевозок</w:t>
            </w: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транспортом общего пользования 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>в</w:t>
            </w:r>
            <w:proofErr w:type="gramEnd"/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>образовании</w:t>
            </w:r>
            <w:proofErr w:type="gramEnd"/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район» на 2022-2025 годы»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Всего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Ответствен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ный </w:t>
            </w:r>
            <w:r>
              <w:rPr>
                <w:rFonts w:ascii="Times New Roman" w:hAnsi="Times New Roman"/>
                <w:spacing w:val="-2"/>
                <w:sz w:val="24"/>
              </w:rPr>
              <w:t>исполнитель: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>902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1 872,6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2242,5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C2A26">
        <w:trPr>
          <w:trHeight w:val="11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вопросам </w:t>
            </w:r>
            <w:proofErr w:type="gramStart"/>
            <w:r>
              <w:rPr>
                <w:rFonts w:ascii="Times New Roman" w:hAnsi="Times New Roman"/>
                <w:sz w:val="24"/>
              </w:rPr>
              <w:t>муниципального</w:t>
            </w:r>
            <w:proofErr w:type="gramEnd"/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хозяйства Администрации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Песчанокопс</w:t>
            </w:r>
            <w:proofErr w:type="spellEnd"/>
            <w:r>
              <w:rPr>
                <w:rFonts w:ascii="Times New Roman" w:hAnsi="Times New Roman"/>
                <w:sz w:val="24"/>
              </w:rPr>
              <w:t>-кого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2A26">
        <w:trPr>
          <w:trHeight w:val="17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sz w:val="24"/>
              </w:rPr>
              <w:t>мероприятие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пассажирских перевозок в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муниципальном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образовании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район»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Ответствен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исполнитель: </w:t>
            </w:r>
            <w:r>
              <w:rPr>
                <w:rFonts w:ascii="Times New Roman" w:hAnsi="Times New Roman"/>
                <w:sz w:val="24"/>
              </w:rPr>
              <w:t xml:space="preserve">отдел по вопросам </w:t>
            </w:r>
            <w:proofErr w:type="gramStart"/>
            <w:r>
              <w:rPr>
                <w:rFonts w:ascii="Times New Roman" w:hAnsi="Times New Roman"/>
                <w:sz w:val="24"/>
              </w:rPr>
              <w:t>муниципального</w:t>
            </w:r>
            <w:proofErr w:type="gramEnd"/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хозяйства Администрации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Песчанокопс</w:t>
            </w:r>
            <w:proofErr w:type="spellEnd"/>
            <w:r>
              <w:rPr>
                <w:rFonts w:ascii="Times New Roman" w:hAnsi="Times New Roman"/>
                <w:sz w:val="24"/>
              </w:rPr>
              <w:t>-кого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902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1 872,6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2242,5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C2A26">
        <w:trPr>
          <w:trHeight w:val="17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возмещение затрат на горюче-смазочные материалы (топливо) по осуществлению внутрирайонных пассажирских перевозок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772,6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1168,62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C2A26">
        <w:trPr>
          <w:trHeight w:val="3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</w:tr>
      <w:tr w:rsidR="004C2A26">
        <w:trPr>
          <w:trHeight w:val="17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текущий ремонт автомобильного транспорта по осуществлению внутрирайонных пассажирских перевозок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C2A26">
        <w:trPr>
          <w:trHeight w:val="17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Субсидия </w:t>
            </w:r>
            <w:proofErr w:type="gramStart"/>
            <w:r>
              <w:rPr>
                <w:rFonts w:ascii="Times New Roman" w:hAnsi="Times New Roman"/>
                <w:sz w:val="24"/>
              </w:rPr>
              <w:t>на возмещение части затрат на заработную плату с начислениями по водителям автомобильного транспорта по осуществлению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внутрирайонных пассажирских перевозок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26" w:rsidRDefault="004C2A26">
            <w:pPr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26" w:rsidRDefault="00B3017F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26" w:rsidRDefault="00B30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1073,88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26" w:rsidRDefault="004C2A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C2A26" w:rsidRDefault="004C2A26">
      <w:pPr>
        <w:rPr>
          <w:sz w:val="28"/>
        </w:rPr>
      </w:pPr>
    </w:p>
    <w:p w:rsidR="004C2A26" w:rsidRDefault="004C2A26">
      <w:pPr>
        <w:rPr>
          <w:sz w:val="28"/>
        </w:rPr>
      </w:pPr>
    </w:p>
    <w:p w:rsidR="004C2A26" w:rsidRDefault="004C2A26">
      <w:pPr>
        <w:rPr>
          <w:sz w:val="28"/>
        </w:rPr>
      </w:pPr>
    </w:p>
    <w:p w:rsidR="004C2A26" w:rsidRDefault="004C2A26">
      <w:pPr>
        <w:rPr>
          <w:sz w:val="28"/>
        </w:rPr>
      </w:pPr>
    </w:p>
    <w:p w:rsidR="004C2A26" w:rsidRDefault="00B3017F">
      <w:pPr>
        <w:rPr>
          <w:sz w:val="28"/>
        </w:rPr>
      </w:pPr>
      <w:r>
        <w:rPr>
          <w:sz w:val="28"/>
        </w:rPr>
        <w:t xml:space="preserve">     Управляющий делами</w:t>
      </w:r>
    </w:p>
    <w:p w:rsidR="004C2A26" w:rsidRDefault="00B3017F">
      <w:pPr>
        <w:rPr>
          <w:sz w:val="28"/>
        </w:rPr>
      </w:pPr>
      <w:r>
        <w:rPr>
          <w:sz w:val="28"/>
        </w:rPr>
        <w:t xml:space="preserve">     Администрации района                                                                                                                                             О.В. Купина</w:t>
      </w:r>
    </w:p>
    <w:p w:rsidR="004C2A26" w:rsidRDefault="004C2A26"/>
    <w:sectPr w:rsidR="004C2A26">
      <w:footerReference w:type="default" r:id="rId14"/>
      <w:pgSz w:w="16840" w:h="11900" w:orient="landscape"/>
      <w:pgMar w:top="1702" w:right="560" w:bottom="280" w:left="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F0" w:rsidRDefault="00B3017F">
      <w:r>
        <w:separator/>
      </w:r>
    </w:p>
  </w:endnote>
  <w:endnote w:type="continuationSeparator" w:id="0">
    <w:p w:rsidR="00942AF0" w:rsidRDefault="00B3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A26" w:rsidRDefault="00B3017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D3A25">
      <w:rPr>
        <w:noProof/>
      </w:rPr>
      <w:t>2</w:t>
    </w:r>
    <w:r>
      <w:fldChar w:fldCharType="end"/>
    </w:r>
  </w:p>
  <w:p w:rsidR="004C2A26" w:rsidRDefault="004C2A26">
    <w:pPr>
      <w:pStyle w:val="af5"/>
      <w:jc w:val="right"/>
    </w:pPr>
  </w:p>
  <w:p w:rsidR="004C2A26" w:rsidRDefault="004C2A26">
    <w:pPr>
      <w:pStyle w:val="af5"/>
    </w:pPr>
  </w:p>
  <w:p w:rsidR="004C2A26" w:rsidRDefault="004C2A26"/>
  <w:p w:rsidR="004C2A26" w:rsidRDefault="004C2A26"/>
  <w:p w:rsidR="004C2A26" w:rsidRDefault="004C2A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A26" w:rsidRDefault="004C2A26">
    <w:pPr>
      <w:pStyle w:val="af5"/>
      <w:jc w:val="right"/>
    </w:pPr>
  </w:p>
  <w:p w:rsidR="004C2A26" w:rsidRDefault="00B3017F">
    <w:pPr>
      <w:pStyle w:val="af5"/>
      <w:tabs>
        <w:tab w:val="clear" w:pos="4677"/>
        <w:tab w:val="clear" w:pos="9355"/>
        <w:tab w:val="left" w:pos="1500"/>
      </w:tabs>
    </w:pPr>
    <w:r>
      <w:tab/>
    </w:r>
  </w:p>
  <w:p w:rsidR="004C2A26" w:rsidRDefault="004C2A26"/>
  <w:p w:rsidR="004C2A26" w:rsidRDefault="004C2A26"/>
  <w:p w:rsidR="004C2A26" w:rsidRDefault="004C2A2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A26" w:rsidRDefault="00B3017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D3A25">
      <w:rPr>
        <w:noProof/>
      </w:rPr>
      <w:t>4</w:t>
    </w:r>
    <w:r>
      <w:fldChar w:fldCharType="end"/>
    </w:r>
  </w:p>
  <w:p w:rsidR="004C2A26" w:rsidRDefault="004C2A26">
    <w:pPr>
      <w:pStyle w:val="af5"/>
      <w:jc w:val="right"/>
    </w:pPr>
  </w:p>
  <w:p w:rsidR="004C2A26" w:rsidRDefault="004C2A2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A26" w:rsidRDefault="00B3017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D3A25">
      <w:rPr>
        <w:noProof/>
      </w:rPr>
      <w:t>8</w:t>
    </w:r>
    <w:r>
      <w:fldChar w:fldCharType="end"/>
    </w:r>
  </w:p>
  <w:p w:rsidR="004C2A26" w:rsidRDefault="004C2A26">
    <w:pPr>
      <w:pStyle w:val="af5"/>
      <w:jc w:val="right"/>
    </w:pPr>
  </w:p>
  <w:p w:rsidR="004C2A26" w:rsidRDefault="004C2A26">
    <w:pPr>
      <w:pStyle w:val="af5"/>
    </w:pPr>
  </w:p>
  <w:p w:rsidR="004C2A26" w:rsidRDefault="004C2A26"/>
  <w:p w:rsidR="004C2A26" w:rsidRDefault="004C2A26"/>
  <w:p w:rsidR="004C2A26" w:rsidRDefault="004C2A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F0" w:rsidRDefault="00B3017F">
      <w:r>
        <w:separator/>
      </w:r>
    </w:p>
  </w:footnote>
  <w:footnote w:type="continuationSeparator" w:id="0">
    <w:p w:rsidR="00942AF0" w:rsidRDefault="00B30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A26" w:rsidRDefault="004C2A26">
    <w:pPr>
      <w:pStyle w:val="af"/>
      <w:tabs>
        <w:tab w:val="clear" w:pos="4536"/>
        <w:tab w:val="clear" w:pos="9072"/>
        <w:tab w:val="left" w:pos="5385"/>
      </w:tabs>
    </w:pPr>
  </w:p>
  <w:p w:rsidR="004C2A26" w:rsidRDefault="004C2A26"/>
  <w:p w:rsidR="004C2A26" w:rsidRDefault="004C2A26"/>
  <w:p w:rsidR="004C2A26" w:rsidRDefault="004C2A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F1713"/>
    <w:multiLevelType w:val="multilevel"/>
    <w:tmpl w:val="F606F762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A26"/>
    <w:rsid w:val="004C2A26"/>
    <w:rsid w:val="005B0F84"/>
    <w:rsid w:val="007206F8"/>
    <w:rsid w:val="00942AF0"/>
    <w:rsid w:val="00B3017F"/>
    <w:rsid w:val="00C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Style11">
    <w:name w:val="Style11"/>
    <w:basedOn w:val="a"/>
    <w:link w:val="Style110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sz w:val="22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3">
    <w:name w:val="Normal (Web)"/>
    <w:basedOn w:val="a"/>
    <w:link w:val="a4"/>
    <w:pPr>
      <w:spacing w:before="100" w:after="100"/>
    </w:pPr>
    <w:rPr>
      <w:sz w:val="24"/>
    </w:rPr>
  </w:style>
  <w:style w:type="character" w:customStyle="1" w:styleId="a4">
    <w:name w:val="Обычный (веб) Знак"/>
    <w:basedOn w:val="10"/>
    <w:link w:val="a3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sz w:val="18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sz w:val="22"/>
    </w:rPr>
  </w:style>
  <w:style w:type="paragraph" w:customStyle="1" w:styleId="Style1">
    <w:name w:val="Style1"/>
    <w:basedOn w:val="a"/>
    <w:link w:val="Style10"/>
    <w:pPr>
      <w:widowControl w:val="0"/>
      <w:spacing w:line="274" w:lineRule="exact"/>
      <w:jc w:val="right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0"/>
    <w:link w:val="a5"/>
  </w:style>
  <w:style w:type="paragraph" w:customStyle="1" w:styleId="a7">
    <w:name w:val="Заголовок таблицы"/>
    <w:basedOn w:val="a8"/>
    <w:link w:val="a9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b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0"/>
    <w:link w:val="ab"/>
    <w:rPr>
      <w:i/>
      <w:sz w:val="24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customStyle="1" w:styleId="Style12">
    <w:name w:val="Style12"/>
    <w:basedOn w:val="a"/>
    <w:link w:val="Style120"/>
    <w:pPr>
      <w:widowControl w:val="0"/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14">
    <w:name w:val="Знак Знак Знак1 Знак"/>
    <w:basedOn w:val="a"/>
    <w:link w:val="15"/>
    <w:pPr>
      <w:spacing w:after="160" w:line="240" w:lineRule="exact"/>
    </w:pPr>
  </w:style>
  <w:style w:type="character" w:customStyle="1" w:styleId="15">
    <w:name w:val="Знак Знак Знак1 Знак"/>
    <w:basedOn w:val="10"/>
    <w:link w:val="14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ad">
    <w:name w:val="Balloon Text"/>
    <w:basedOn w:val="a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10"/>
    <w:link w:val="ad"/>
    <w:rPr>
      <w:rFonts w:ascii="Tahoma" w:hAnsi="Tahoma"/>
      <w:sz w:val="1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25">
    <w:name w:val="Гиперссылка2"/>
    <w:link w:val="ae"/>
    <w:rPr>
      <w:color w:val="0000FF"/>
      <w:u w:val="single"/>
    </w:rPr>
  </w:style>
  <w:style w:type="character" w:styleId="ae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d">
    <w:name w:val="Основной шрифт абзаца1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10"/>
    <w:link w:val="af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b/>
      <w:i/>
      <w:spacing w:val="-10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styleId="af1">
    <w:name w:val="List Paragraph"/>
    <w:basedOn w:val="a"/>
    <w:link w:val="af2"/>
    <w:pPr>
      <w:ind w:left="708"/>
    </w:pPr>
  </w:style>
  <w:style w:type="character" w:customStyle="1" w:styleId="af2">
    <w:name w:val="Абзац списка Знак"/>
    <w:basedOn w:val="10"/>
    <w:link w:val="af1"/>
  </w:style>
  <w:style w:type="paragraph" w:styleId="af3">
    <w:name w:val="List"/>
    <w:basedOn w:val="a5"/>
    <w:link w:val="af4"/>
  </w:style>
  <w:style w:type="character" w:customStyle="1" w:styleId="af4">
    <w:name w:val="Список Знак"/>
    <w:basedOn w:val="a6"/>
    <w:link w:val="af3"/>
  </w:style>
  <w:style w:type="paragraph" w:customStyle="1" w:styleId="Style100">
    <w:name w:val="Style10"/>
    <w:basedOn w:val="a"/>
    <w:link w:val="Style101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1">
    <w:name w:val="Style10"/>
    <w:basedOn w:val="10"/>
    <w:link w:val="Style100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0"/>
    <w:link w:val="af5"/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af7">
    <w:name w:val="Текст выноски Знак"/>
    <w:link w:val="af8"/>
    <w:rPr>
      <w:rFonts w:ascii="Tahoma" w:hAnsi="Tahoma"/>
      <w:sz w:val="16"/>
    </w:rPr>
  </w:style>
  <w:style w:type="character" w:customStyle="1" w:styleId="af8">
    <w:name w:val="Текст выноски Знак"/>
    <w:link w:val="af7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0"/>
    <w:link w:val="TableParagraph"/>
    <w:rPr>
      <w:color w:val="000000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basedOn w:val="a"/>
    <w:next w:val="a5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Название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sz w:val="22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a8">
    <w:name w:val="Содержимое таблицы"/>
    <w:basedOn w:val="a"/>
    <w:link w:val="aa"/>
  </w:style>
  <w:style w:type="character" w:customStyle="1" w:styleId="aa">
    <w:name w:val="Содержимое таблицы"/>
    <w:basedOn w:val="10"/>
    <w:link w:val="a8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76F1-BD23-4C77-A937-F0CAD5B8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cp:lastPrinted>2024-03-21T06:29:00Z</cp:lastPrinted>
  <dcterms:created xsi:type="dcterms:W3CDTF">2024-03-21T06:00:00Z</dcterms:created>
  <dcterms:modified xsi:type="dcterms:W3CDTF">2024-03-22T07:34:00Z</dcterms:modified>
</cp:coreProperties>
</file>