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4000000">
      <w:pPr>
        <w:widowControl w:val="0"/>
        <w:spacing w:line="322" w:lineRule="exact"/>
        <w:ind w:firstLine="0" w:left="-669" w:right="4961"/>
        <w:jc w:val="left"/>
        <w:rPr>
          <w:b w:val="1"/>
          <w:spacing w:val="7"/>
          <w:sz w:val="28"/>
        </w:rPr>
      </w:pPr>
      <w:r>
        <w:rPr>
          <w:b w:val="1"/>
          <w:spacing w:val="7"/>
          <w:sz w:val="28"/>
        </w:rPr>
        <w:t xml:space="preserve">          ПРОЕКТ                                             </w:t>
      </w:r>
    </w:p>
    <w:p w14:paraId="05000000">
      <w:pPr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sz w:val="32"/>
        </w:rPr>
        <w:drawing>
          <wp:inline>
            <wp:extent cx="657225" cy="85725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3" r:link=""/>
                    <a:srcRect b="0" l="0" r="0" t="0"/>
                    <a:stretch/>
                  </pic:blipFill>
                  <pic:spPr>
                    <a:xfrm flipH="false" flipV="false" rot="0">
                      <a:ext cx="657225" cy="85725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 CYR" w:hAnsi="Times New Roman CYR"/>
          <w:sz w:val="32"/>
        </w:rPr>
        <w:t xml:space="preserve">                     </w:t>
      </w:r>
      <w:r>
        <w:rPr>
          <w:rFonts w:ascii="Times New Roman CYR" w:hAnsi="Times New Roman CYR"/>
          <w:b w:val="1"/>
          <w:sz w:val="28"/>
        </w:rPr>
        <w:t xml:space="preserve">    </w:t>
      </w:r>
    </w:p>
    <w:p w14:paraId="06000000">
      <w:pPr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Российская Федерация</w:t>
      </w:r>
    </w:p>
    <w:p w14:paraId="07000000">
      <w:pPr>
        <w:spacing w:after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Ростовская область</w:t>
      </w:r>
    </w:p>
    <w:p w14:paraId="08000000">
      <w:pPr>
        <w:spacing w:after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Собрание депутатов Песчанокопского района</w:t>
      </w:r>
      <w:r>
        <w:rPr>
          <w:rFonts w:ascii="PT Astra Serif" w:hAnsi="PT Astra Serif"/>
          <w:sz w:val="28"/>
        </w:rPr>
        <w:t xml:space="preserve">    </w:t>
      </w:r>
    </w:p>
    <w:p w14:paraId="09000000">
      <w:pPr>
        <w:keepNext w:val="1"/>
        <w:spacing w:after="0"/>
        <w:ind/>
        <w:jc w:val="center"/>
        <w:rPr>
          <w:rFonts w:ascii="PT Astra Serif" w:hAnsi="PT Astra Serif"/>
          <w:sz w:val="28"/>
        </w:rPr>
      </w:pPr>
    </w:p>
    <w:p w14:paraId="0A000000">
      <w:pPr>
        <w:keepNext w:val="1"/>
        <w:spacing w:after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РЕШЕНИЕ</w:t>
      </w:r>
    </w:p>
    <w:p w14:paraId="0B000000">
      <w:r>
        <w:rPr>
          <w:rFonts w:ascii="PT Astra Serif" w:hAnsi="PT Astra Serif"/>
          <w:sz w:val="28"/>
        </w:rPr>
        <w:t>__</w:t>
      </w:r>
      <w:r>
        <w:rPr>
          <w:rFonts w:ascii="PT Astra Serif" w:hAnsi="PT Astra Serif"/>
          <w:sz w:val="28"/>
        </w:rPr>
        <w:t>_._</w:t>
      </w:r>
      <w:r>
        <w:rPr>
          <w:rFonts w:ascii="PT Astra Serif" w:hAnsi="PT Astra Serif"/>
          <w:sz w:val="28"/>
        </w:rPr>
        <w:t>__.2021г.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  </w:t>
      </w:r>
      <w:r>
        <w:rPr>
          <w:rFonts w:ascii="PT Astra Serif" w:hAnsi="PT Astra Serif"/>
          <w:sz w:val="28"/>
        </w:rPr>
        <w:t xml:space="preserve"> № ____</w:t>
      </w:r>
    </w:p>
    <w:p w14:paraId="0C000000">
      <w:pPr>
        <w:tabs>
          <w:tab w:leader="none" w:pos="540" w:val="left"/>
        </w:tabs>
        <w:ind w:right="4960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 xml:space="preserve">денежном содержании муниципальных служащих,   замещающих должности муниципальной  службы  в Контрольно-счетной палате  Песчанокопского района </w:t>
      </w:r>
    </w:p>
    <w:p w14:paraId="0D000000">
      <w:pPr>
        <w:rPr>
          <w:sz w:val="28"/>
        </w:rPr>
      </w:pPr>
    </w:p>
    <w:p w14:paraId="0E000000">
      <w:pPr>
        <w:rPr>
          <w:sz w:val="28"/>
        </w:rPr>
      </w:pPr>
    </w:p>
    <w:p w14:paraId="0F000000">
      <w:pPr>
        <w:ind w:firstLine="708"/>
        <w:jc w:val="both"/>
        <w:rPr>
          <w:b w:val="1"/>
          <w:sz w:val="28"/>
        </w:rPr>
      </w:pPr>
      <w:r>
        <w:rPr>
          <w:sz w:val="28"/>
        </w:rPr>
        <w:t>В целях приведения в  соответствие с действующим законодательством: Федеральным законом от 02.03.2007 № 25-ФЗ «</w:t>
      </w:r>
      <w:r>
        <w:rPr>
          <w:sz w:val="28"/>
        </w:rPr>
        <w:t>О муниципальной службе в Российской Федерации», областным законом от 09.10.2007 № 786-ЗС «О муниципальной службе в Ростовской области»,  постановлением Правительства  Ростовской области от 10.11.2011 № 116 «О нормативах формирования расходов на оплату труд</w:t>
      </w:r>
      <w:r>
        <w:rPr>
          <w:sz w:val="28"/>
        </w:rPr>
        <w:t xml:space="preserve">а депутатов, выборных должностных лиц местного самоуправления, осуществляющих свои полномочия на постоянной основе, и муниципальных служащих», Собрание депутатов Песчанокопского района </w:t>
      </w:r>
    </w:p>
    <w:p w14:paraId="10000000">
      <w:pPr>
        <w:ind/>
        <w:jc w:val="center"/>
        <w:rPr>
          <w:sz w:val="28"/>
        </w:rPr>
      </w:pPr>
    </w:p>
    <w:p w14:paraId="11000000">
      <w:pPr>
        <w:ind/>
        <w:jc w:val="center"/>
        <w:rPr>
          <w:sz w:val="28"/>
        </w:rPr>
      </w:pPr>
      <w:r>
        <w:rPr>
          <w:b w:val="1"/>
          <w:sz w:val="28"/>
        </w:rPr>
        <w:t>РЕШИЛО:</w:t>
      </w:r>
    </w:p>
    <w:p w14:paraId="12000000">
      <w:pPr>
        <w:ind w:firstLine="54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1. Утвердить:</w:t>
      </w:r>
    </w:p>
    <w:p w14:paraId="13000000">
      <w:pPr>
        <w:ind w:firstLine="720"/>
        <w:jc w:val="both"/>
        <w:rPr>
          <w:sz w:val="28"/>
        </w:rPr>
      </w:pPr>
      <w:r>
        <w:rPr>
          <w:sz w:val="28"/>
        </w:rPr>
        <w:t>1.1. Положение о денежном содержании муниципаль</w:t>
      </w:r>
      <w:r>
        <w:rPr>
          <w:sz w:val="28"/>
        </w:rPr>
        <w:t>ных служащих,   замещающих должности муниципальной  службы в Контрольно-счетной палате Песчанокопского района в новой редакции согласно приложению 1.</w:t>
      </w:r>
    </w:p>
    <w:p w14:paraId="14000000">
      <w:pPr>
        <w:ind w:firstLine="720"/>
        <w:jc w:val="both"/>
        <w:rPr>
          <w:sz w:val="28"/>
        </w:rPr>
      </w:pPr>
      <w:r>
        <w:rPr>
          <w:sz w:val="28"/>
        </w:rPr>
        <w:t>1.2. Таблицу коэффициентов, применяемых при исчислении предельных размеров должностных окладов  и предельн</w:t>
      </w:r>
      <w:r>
        <w:rPr>
          <w:sz w:val="28"/>
        </w:rPr>
        <w:t>ых размеров ежемесячного денежного поощрения муниципальных служащих,   замещающих должности муниципальной  службы в Контрольно-счетной палате Песчанокопского района согласно приложению 2.</w:t>
      </w:r>
    </w:p>
    <w:p w14:paraId="15000000">
      <w:pPr>
        <w:numPr>
          <w:ilvl w:val="1"/>
          <w:numId w:val="1"/>
        </w:numPr>
        <w:ind w:firstLine="720" w:left="0"/>
        <w:jc w:val="both"/>
        <w:rPr>
          <w:sz w:val="28"/>
        </w:rPr>
      </w:pPr>
      <w:r>
        <w:rPr>
          <w:sz w:val="28"/>
        </w:rPr>
        <w:t>Порядок выплаты муниципальным служащим,   замещающим должности муниц</w:t>
      </w:r>
      <w:r>
        <w:rPr>
          <w:sz w:val="28"/>
        </w:rPr>
        <w:t>ипальной  службы в Контрольно-счетной палате  Песчанокопского района премий за выполнение особо важных и сложных заданий согласно приложению 3.</w:t>
      </w:r>
    </w:p>
    <w:p w14:paraId="16000000">
      <w:pPr>
        <w:numPr>
          <w:ilvl w:val="1"/>
          <w:numId w:val="2"/>
        </w:numPr>
        <w:ind w:firstLine="737" w:left="0"/>
        <w:jc w:val="both"/>
        <w:rPr>
          <w:sz w:val="28"/>
        </w:rPr>
      </w:pPr>
      <w:r>
        <w:rPr>
          <w:sz w:val="28"/>
        </w:rPr>
        <w:t>Порядок иных выплат муниципальным служащим,   замещающим должности муниципальной  службы в Контрольно-счетной па</w:t>
      </w:r>
      <w:r>
        <w:rPr>
          <w:sz w:val="28"/>
        </w:rPr>
        <w:t>лате Песчанокопского района  согласно приложению 4.</w:t>
      </w:r>
    </w:p>
    <w:p w14:paraId="17000000">
      <w:pPr>
        <w:ind w:firstLine="737"/>
        <w:jc w:val="both"/>
        <w:rPr>
          <w:sz w:val="28"/>
        </w:rPr>
      </w:pPr>
      <w:r>
        <w:rPr>
          <w:sz w:val="28"/>
        </w:rPr>
        <w:t>2. Признать утратившим силу решение Собрания депутатов Песчанокопского района  от 23.04.2015г. № 20 «О денежном содержании муниципальных служащих, замещающих должности муниципальной  службы в Контрольно-с</w:t>
      </w:r>
      <w:r>
        <w:rPr>
          <w:sz w:val="28"/>
        </w:rPr>
        <w:t>четной палате Песчанокопского района».</w:t>
      </w:r>
    </w:p>
    <w:p w14:paraId="18000000">
      <w:pPr>
        <w:ind w:firstLine="737"/>
        <w:jc w:val="both"/>
        <w:rPr>
          <w:sz w:val="28"/>
        </w:rPr>
      </w:pPr>
      <w:r>
        <w:rPr>
          <w:sz w:val="28"/>
        </w:rPr>
        <w:t>3.Опубликовать настоящее решение в вестнике Администрации Песчанокопского  района «Район официальный».</w:t>
      </w:r>
    </w:p>
    <w:p w14:paraId="19000000">
      <w:pPr>
        <w:pStyle w:val="Style_2"/>
        <w:widowControl w:val="1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решение вступает в силу со дня официального опубликования  и распространяется на правоотношения, возн</w:t>
      </w:r>
      <w:r>
        <w:rPr>
          <w:rFonts w:ascii="Times New Roman" w:hAnsi="Times New Roman"/>
          <w:sz w:val="28"/>
        </w:rPr>
        <w:t>икшие с 1 октября 2021 года.</w:t>
      </w:r>
    </w:p>
    <w:p w14:paraId="1A000000">
      <w:pPr>
        <w:pStyle w:val="Style_2"/>
        <w:widowControl w:val="1"/>
        <w:ind w:firstLine="737"/>
        <w:jc w:val="both"/>
        <w:rPr>
          <w:rFonts w:ascii="Times New Roman" w:hAnsi="Times New Roman"/>
          <w:sz w:val="28"/>
          <w:shd w:fill="E6FF00" w:val="clear"/>
        </w:rPr>
      </w:pPr>
      <w:r>
        <w:rPr>
          <w:rFonts w:ascii="Times New Roman" w:hAnsi="Times New Roman"/>
          <w:sz w:val="28"/>
        </w:rPr>
        <w:t>5. Контроль за исполнением настоящего решения возложить на комиссию по  местному самоуправлению и охране общественного порядка (Маркова А.А.).</w:t>
      </w:r>
    </w:p>
    <w:p w14:paraId="1B000000">
      <w:pPr>
        <w:pStyle w:val="Style_2"/>
        <w:widowControl w:val="1"/>
        <w:ind w:firstLine="737"/>
        <w:jc w:val="both"/>
        <w:rPr>
          <w:rFonts w:ascii="Times New Roman" w:hAnsi="Times New Roman"/>
          <w:sz w:val="28"/>
          <w:shd w:fill="E6FF00" w:val="clear"/>
        </w:rPr>
      </w:pPr>
    </w:p>
    <w:p w14:paraId="1C000000">
      <w:pPr>
        <w:pStyle w:val="Style_2"/>
        <w:widowControl w:val="1"/>
        <w:ind w:firstLine="540"/>
        <w:jc w:val="both"/>
        <w:rPr>
          <w:rFonts w:ascii="Times New Roman" w:hAnsi="Times New Roman"/>
          <w:sz w:val="28"/>
        </w:rPr>
      </w:pPr>
    </w:p>
    <w:p w14:paraId="1D000000">
      <w:pPr>
        <w:pStyle w:val="Style_2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14:paraId="1E000000">
      <w:pPr>
        <w:pStyle w:val="Style_2"/>
        <w:widowControl w:val="1"/>
        <w:ind w:firstLine="540"/>
        <w:jc w:val="both"/>
        <w:rPr>
          <w:sz w:val="28"/>
          <w:shd w:fill="FFFF99" w:val="clear"/>
        </w:rPr>
      </w:pPr>
      <w:r>
        <w:rPr>
          <w:rFonts w:ascii="Times New Roman" w:hAnsi="Times New Roman"/>
          <w:sz w:val="28"/>
        </w:rPr>
        <w:t>глава Песчанокопского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И.Н. Хребтова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1F000000">
      <w:pPr>
        <w:tabs>
          <w:tab w:leader="none" w:pos="7654" w:val="center"/>
          <w:tab w:leader="none" w:pos="13425" w:val="left"/>
        </w:tabs>
        <w:ind/>
        <w:rPr>
          <w:sz w:val="28"/>
          <w:shd w:fill="FFFF99" w:val="clear"/>
        </w:rPr>
      </w:pPr>
    </w:p>
    <w:p w14:paraId="20000000">
      <w:pPr>
        <w:tabs>
          <w:tab w:leader="none" w:pos="7654" w:val="center"/>
          <w:tab w:leader="none" w:pos="13425" w:val="left"/>
        </w:tabs>
        <w:ind/>
        <w:rPr>
          <w:sz w:val="28"/>
          <w:shd w:fill="FFFF99" w:val="clear"/>
        </w:rPr>
      </w:pPr>
    </w:p>
    <w:p w14:paraId="21000000">
      <w:pPr>
        <w:tabs>
          <w:tab w:leader="none" w:pos="7654" w:val="center"/>
          <w:tab w:leader="none" w:pos="13425" w:val="left"/>
        </w:tabs>
        <w:ind/>
        <w:rPr>
          <w:sz w:val="28"/>
          <w:shd w:fill="FFFF99" w:val="clear"/>
        </w:rPr>
      </w:pPr>
    </w:p>
    <w:p w14:paraId="22000000">
      <w:pPr>
        <w:tabs>
          <w:tab w:leader="none" w:pos="7654" w:val="center"/>
          <w:tab w:leader="none" w:pos="13425" w:val="left"/>
        </w:tabs>
        <w:ind/>
        <w:rPr>
          <w:sz w:val="28"/>
          <w:shd w:fill="FFFF99" w:val="clear"/>
        </w:rPr>
      </w:pPr>
    </w:p>
    <w:p w14:paraId="23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Решение вносит:</w:t>
      </w:r>
    </w:p>
    <w:p w14:paraId="24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Председатель Собрания депутатов-</w:t>
      </w:r>
    </w:p>
    <w:p w14:paraId="25000000">
      <w:pPr>
        <w:tabs>
          <w:tab w:leader="none" w:pos="7654" w:val="center"/>
          <w:tab w:leader="none" w:pos="13425" w:val="left"/>
        </w:tabs>
        <w:ind/>
        <w:rPr>
          <w:sz w:val="28"/>
        </w:rPr>
      </w:pPr>
      <w:r>
        <w:rPr>
          <w:sz w:val="28"/>
        </w:rPr>
        <w:t>глава Песчанокопского района</w:t>
      </w:r>
      <w:r>
        <w:rPr>
          <w:sz w:val="28"/>
        </w:rPr>
        <w:tab/>
      </w:r>
    </w:p>
    <w:p w14:paraId="26000000">
      <w:pPr>
        <w:pageBreakBefore w:val="1"/>
        <w:ind w:firstLine="0" w:left="5940" w:right="-5"/>
        <w:jc w:val="both"/>
        <w:rPr>
          <w:sz w:val="28"/>
        </w:rPr>
      </w:pPr>
      <w:bookmarkStart w:id="1" w:name="OLE_LINK1"/>
      <w:bookmarkStart w:id="2" w:name="OLE_LINK2"/>
      <w:r>
        <w:rPr>
          <w:sz w:val="28"/>
        </w:rPr>
        <w:t xml:space="preserve">  </w:t>
      </w:r>
    </w:p>
    <w:p w14:paraId="27000000">
      <w:pPr>
        <w:pageBreakBefore w:val="1"/>
        <w:ind w:firstLine="0" w:left="5940" w:right="-5"/>
        <w:jc w:val="both"/>
        <w:rPr>
          <w:sz w:val="28"/>
        </w:rPr>
      </w:pPr>
    </w:p>
    <w:p w14:paraId="28000000">
      <w:pPr>
        <w:pageBreakBefore w:val="1"/>
        <w:ind w:firstLine="0" w:left="5940" w:right="-5"/>
        <w:jc w:val="both"/>
        <w:rPr>
          <w:sz w:val="28"/>
        </w:rPr>
      </w:pPr>
    </w:p>
    <w:p w14:paraId="29000000">
      <w:pPr>
        <w:pageBreakBefore w:val="1"/>
        <w:ind w:firstLine="0" w:left="5940" w:right="-5"/>
        <w:jc w:val="both"/>
        <w:rPr>
          <w:sz w:val="28"/>
        </w:rPr>
      </w:pPr>
    </w:p>
    <w:p w14:paraId="2A000000">
      <w:pPr>
        <w:pageBreakBefore w:val="1"/>
        <w:ind w:firstLine="0" w:left="5940" w:right="-5"/>
        <w:jc w:val="both"/>
        <w:rPr>
          <w:sz w:val="28"/>
        </w:rPr>
      </w:pPr>
    </w:p>
    <w:p w14:paraId="2B000000">
      <w:pPr>
        <w:pageBreakBefore w:val="1"/>
        <w:ind w:firstLine="0" w:left="5940" w:right="-5"/>
        <w:jc w:val="both"/>
        <w:rPr>
          <w:sz w:val="28"/>
        </w:rPr>
      </w:pPr>
    </w:p>
    <w:p w14:paraId="2C000000">
      <w:pPr>
        <w:pageBreakBefore w:val="1"/>
        <w:ind w:firstLine="0" w:left="5940" w:right="-5"/>
        <w:jc w:val="both"/>
        <w:rPr>
          <w:sz w:val="28"/>
        </w:rPr>
      </w:pPr>
    </w:p>
    <w:p w14:paraId="2D000000">
      <w:pPr>
        <w:pageBreakBefore w:val="1"/>
        <w:ind w:firstLine="0" w:left="5940" w:right="-5"/>
        <w:jc w:val="both"/>
        <w:rPr>
          <w:sz w:val="28"/>
        </w:rPr>
      </w:pPr>
    </w:p>
    <w:p w14:paraId="2E000000">
      <w:pPr>
        <w:pageBreakBefore w:val="1"/>
        <w:ind w:firstLine="0" w:left="5940" w:right="-5"/>
        <w:jc w:val="both"/>
        <w:rPr>
          <w:sz w:val="28"/>
        </w:rPr>
      </w:pPr>
    </w:p>
    <w:p w14:paraId="2F000000">
      <w:pPr>
        <w:pageBreakBefore w:val="1"/>
        <w:ind w:firstLine="0" w:left="5940" w:right="-5"/>
        <w:jc w:val="both"/>
        <w:rPr>
          <w:sz w:val="28"/>
        </w:rPr>
      </w:pPr>
    </w:p>
    <w:p w14:paraId="30000000">
      <w:pPr>
        <w:pageBreakBefore w:val="1"/>
        <w:ind w:firstLine="0" w:left="5940" w:right="-5"/>
        <w:jc w:val="both"/>
        <w:rPr>
          <w:sz w:val="28"/>
        </w:rPr>
      </w:pPr>
    </w:p>
    <w:p w14:paraId="31000000">
      <w:pPr>
        <w:pageBreakBefore w:val="1"/>
        <w:ind w:firstLine="0" w:left="5940" w:right="-5"/>
        <w:jc w:val="both"/>
        <w:rPr>
          <w:sz w:val="28"/>
        </w:rPr>
      </w:pPr>
    </w:p>
    <w:p w14:paraId="32000000">
      <w:pPr>
        <w:pageBreakBefore w:val="1"/>
        <w:ind w:firstLine="0" w:left="5940" w:right="-5"/>
        <w:jc w:val="both"/>
        <w:rPr>
          <w:sz w:val="28"/>
        </w:rPr>
      </w:pPr>
    </w:p>
    <w:p w14:paraId="33000000">
      <w:pPr>
        <w:pageBreakBefore w:val="1"/>
        <w:ind w:firstLine="0" w:left="5940" w:right="-5"/>
        <w:jc w:val="both"/>
        <w:rPr>
          <w:sz w:val="28"/>
        </w:rPr>
      </w:pPr>
    </w:p>
    <w:p w14:paraId="34000000">
      <w:pPr>
        <w:pageBreakBefore w:val="1"/>
        <w:ind w:firstLine="0" w:left="5940" w:right="-5"/>
        <w:jc w:val="both"/>
        <w:rPr>
          <w:sz w:val="28"/>
        </w:rPr>
      </w:pPr>
    </w:p>
    <w:p w14:paraId="35000000">
      <w:pPr>
        <w:pageBreakBefore w:val="1"/>
        <w:ind w:firstLine="0" w:left="5940" w:right="-5"/>
        <w:jc w:val="both"/>
        <w:rPr>
          <w:sz w:val="28"/>
        </w:rPr>
      </w:pPr>
    </w:p>
    <w:p w14:paraId="36000000">
      <w:pPr>
        <w:pageBreakBefore w:val="1"/>
        <w:ind w:firstLine="0" w:left="5940" w:right="-5"/>
        <w:jc w:val="both"/>
        <w:rPr>
          <w:sz w:val="28"/>
        </w:rPr>
      </w:pPr>
    </w:p>
    <w:p w14:paraId="37000000">
      <w:pPr>
        <w:pageBreakBefore w:val="1"/>
        <w:ind w:firstLine="0" w:left="5940" w:right="-5"/>
        <w:jc w:val="both"/>
        <w:rPr>
          <w:sz w:val="28"/>
        </w:rPr>
      </w:pPr>
    </w:p>
    <w:p w14:paraId="38000000">
      <w:pPr>
        <w:pageBreakBefore w:val="1"/>
        <w:ind w:firstLine="0" w:left="5940" w:right="-5"/>
        <w:jc w:val="both"/>
        <w:rPr>
          <w:sz w:val="28"/>
        </w:rPr>
      </w:pPr>
    </w:p>
    <w:p w14:paraId="39000000">
      <w:pPr>
        <w:pageBreakBefore w:val="1"/>
        <w:ind w:firstLine="0" w:left="5940" w:right="-5"/>
        <w:jc w:val="both"/>
        <w:rPr>
          <w:sz w:val="28"/>
        </w:rPr>
      </w:pPr>
    </w:p>
    <w:p w14:paraId="3A000000">
      <w:pPr>
        <w:pageBreakBefore w:val="1"/>
        <w:ind w:firstLine="0" w:left="5940" w:right="-5"/>
        <w:jc w:val="both"/>
        <w:rPr>
          <w:sz w:val="28"/>
        </w:rPr>
      </w:pPr>
    </w:p>
    <w:p w14:paraId="3B000000">
      <w:pPr>
        <w:pageBreakBefore w:val="1"/>
        <w:ind w:firstLine="0" w:left="5940" w:right="-5"/>
        <w:jc w:val="both"/>
        <w:rPr>
          <w:sz w:val="28"/>
        </w:rPr>
      </w:pPr>
    </w:p>
    <w:p w14:paraId="3C000000">
      <w:pPr>
        <w:pageBreakBefore w:val="1"/>
        <w:ind w:firstLine="0" w:left="5940" w:right="-5"/>
        <w:jc w:val="both"/>
        <w:rPr>
          <w:sz w:val="28"/>
        </w:rPr>
      </w:pPr>
    </w:p>
    <w:p w14:paraId="3D000000">
      <w:pPr>
        <w:pageBreakBefore w:val="1"/>
        <w:ind w:firstLine="0" w:left="5940" w:right="-5"/>
        <w:jc w:val="both"/>
        <w:rPr>
          <w:sz w:val="28"/>
        </w:rPr>
      </w:pPr>
    </w:p>
    <w:p w14:paraId="3E000000">
      <w:pPr>
        <w:pageBreakBefore w:val="1"/>
        <w:ind w:firstLine="0" w:left="5940" w:right="-5"/>
        <w:jc w:val="both"/>
        <w:rPr>
          <w:sz w:val="28"/>
        </w:rPr>
      </w:pPr>
      <w:r>
        <w:rPr>
          <w:sz w:val="28"/>
        </w:rPr>
        <w:t xml:space="preserve">  Приложение 1</w:t>
      </w:r>
    </w:p>
    <w:p w14:paraId="3F000000">
      <w:pPr>
        <w:ind w:firstLine="0" w:left="6120" w:right="-5"/>
        <w:jc w:val="both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14:paraId="40000000">
      <w:pPr>
        <w:ind w:firstLine="0" w:left="6120" w:right="-5"/>
        <w:jc w:val="both"/>
        <w:rPr>
          <w:sz w:val="28"/>
        </w:rPr>
      </w:pPr>
      <w:r>
        <w:rPr>
          <w:sz w:val="28"/>
        </w:rPr>
        <w:t>________ № _______</w:t>
      </w:r>
    </w:p>
    <w:p w14:paraId="41000000">
      <w:pPr>
        <w:rPr>
          <w:sz w:val="28"/>
        </w:rPr>
      </w:pPr>
    </w:p>
    <w:p w14:paraId="42000000">
      <w:pPr>
        <w:ind/>
        <w:jc w:val="center"/>
        <w:rPr>
          <w:sz w:val="28"/>
        </w:rPr>
      </w:pPr>
      <w:bookmarkEnd w:id="1"/>
      <w:bookmarkEnd w:id="2"/>
      <w:r>
        <w:rPr>
          <w:sz w:val="28"/>
        </w:rPr>
        <w:br/>
      </w:r>
      <w:r>
        <w:rPr>
          <w:sz w:val="28"/>
        </w:rPr>
        <w:t>ПОЛОЖЕНИЕ</w:t>
      </w:r>
    </w:p>
    <w:p w14:paraId="43000000">
      <w:pPr>
        <w:ind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о денежном содержании муниципальных служащих,   зам</w:t>
      </w:r>
      <w:r>
        <w:rPr>
          <w:sz w:val="28"/>
        </w:rPr>
        <w:t>ещающих должности муниципальной  службы в Контрольно-счетной палате Песчанокопского района</w:t>
      </w:r>
    </w:p>
    <w:p w14:paraId="44000000">
      <w:pPr>
        <w:rPr>
          <w:sz w:val="28"/>
        </w:rPr>
      </w:pPr>
    </w:p>
    <w:p w14:paraId="45000000">
      <w:pPr>
        <w:ind w:firstLine="720"/>
        <w:jc w:val="both"/>
        <w:rPr>
          <w:sz w:val="28"/>
        </w:rPr>
      </w:pPr>
      <w:r>
        <w:rPr>
          <w:sz w:val="28"/>
        </w:rPr>
        <w:t>Статья 1. Оплата труда муниципального служащего,  замещающего должности муниципальной  службы в Контрольно-счетной палате Песчанокопского района</w:t>
      </w:r>
    </w:p>
    <w:p w14:paraId="46000000">
      <w:pPr>
        <w:ind w:firstLine="720"/>
        <w:jc w:val="both"/>
        <w:rPr>
          <w:sz w:val="28"/>
        </w:rPr>
      </w:pPr>
    </w:p>
    <w:p w14:paraId="47000000">
      <w:pPr>
        <w:ind w:firstLine="720"/>
        <w:jc w:val="both"/>
        <w:rPr>
          <w:sz w:val="28"/>
        </w:rPr>
      </w:pPr>
      <w:r>
        <w:rPr>
          <w:sz w:val="28"/>
        </w:rPr>
        <w:t>1. Оплата труда му</w:t>
      </w:r>
      <w:r>
        <w:rPr>
          <w:sz w:val="28"/>
        </w:rPr>
        <w:t>ниципального служащего, замещающего должности муниципальной  службы в Контрольно-счетной палате Песчанокопского района  (далее - муниципальный служащий) производится в виде денежного содержания, которое состоит из должностного оклада муниципального служаще</w:t>
      </w:r>
      <w:r>
        <w:rPr>
          <w:sz w:val="28"/>
        </w:rPr>
        <w:t>го в соответствии с замещаемой им должностью муниципальной службы (далее - должностной оклад), а также из дополнительных выплат, определяемых</w:t>
      </w:r>
      <w:r>
        <w:rPr>
          <w:color w:val="FF0000"/>
          <w:sz w:val="28"/>
        </w:rPr>
        <w:t xml:space="preserve"> </w:t>
      </w:r>
      <w:r>
        <w:rPr>
          <w:sz w:val="28"/>
        </w:rPr>
        <w:t>областным законодательством.</w:t>
      </w:r>
    </w:p>
    <w:p w14:paraId="48000000">
      <w:pPr>
        <w:ind w:firstLine="720"/>
        <w:jc w:val="both"/>
        <w:rPr>
          <w:sz w:val="28"/>
        </w:rPr>
      </w:pPr>
      <w:r>
        <w:rPr>
          <w:sz w:val="28"/>
        </w:rPr>
        <w:t>2. К дополнительным выплатам относятся:</w:t>
      </w:r>
    </w:p>
    <w:p w14:paraId="49000000">
      <w:pPr>
        <w:ind w:firstLine="720"/>
        <w:jc w:val="both"/>
        <w:rPr>
          <w:sz w:val="28"/>
        </w:rPr>
      </w:pPr>
      <w:r>
        <w:rPr>
          <w:sz w:val="28"/>
        </w:rPr>
        <w:t>1) ежемесячная квалификационная надбавка к до</w:t>
      </w:r>
      <w:r>
        <w:rPr>
          <w:sz w:val="28"/>
        </w:rPr>
        <w:t>лжностному окладу;</w:t>
      </w:r>
    </w:p>
    <w:p w14:paraId="4A000000">
      <w:pPr>
        <w:ind w:firstLine="720"/>
        <w:jc w:val="both"/>
        <w:rPr>
          <w:sz w:val="28"/>
        </w:rPr>
      </w:pPr>
      <w:r>
        <w:rPr>
          <w:sz w:val="28"/>
        </w:rPr>
        <w:t>2) ежемесячная надбавка к должностному окладу за выслугу лет;</w:t>
      </w:r>
    </w:p>
    <w:p w14:paraId="4B000000">
      <w:pPr>
        <w:ind w:firstLine="720"/>
        <w:jc w:val="both"/>
        <w:rPr>
          <w:sz w:val="28"/>
        </w:rPr>
      </w:pPr>
      <w:r>
        <w:rPr>
          <w:sz w:val="28"/>
        </w:rPr>
        <w:t>3) ежемесячная надбавка к должностному окладу за особые условия муниципальной службы (сложность, напряженность, специальный режим работы и иные особые условия);</w:t>
      </w:r>
    </w:p>
    <w:p w14:paraId="4C000000">
      <w:pPr>
        <w:ind w:firstLine="720"/>
        <w:jc w:val="both"/>
        <w:rPr>
          <w:sz w:val="28"/>
        </w:rPr>
      </w:pPr>
      <w:r>
        <w:rPr>
          <w:sz w:val="28"/>
        </w:rPr>
        <w:t>4) ежемесячное</w:t>
      </w:r>
      <w:r>
        <w:rPr>
          <w:sz w:val="28"/>
        </w:rPr>
        <w:t xml:space="preserve"> денежное поощрение;</w:t>
      </w:r>
    </w:p>
    <w:p w14:paraId="4D000000">
      <w:pPr>
        <w:ind w:firstLine="720"/>
        <w:jc w:val="both"/>
        <w:rPr>
          <w:sz w:val="28"/>
        </w:rPr>
      </w:pPr>
      <w:r>
        <w:rPr>
          <w:sz w:val="28"/>
        </w:rPr>
        <w:t>5) ежемесячная процентная надбавка к должностному окладу за работу со сведениями, составляющими государственную тайну;</w:t>
      </w:r>
    </w:p>
    <w:p w14:paraId="4E000000">
      <w:pPr>
        <w:ind w:firstLine="720"/>
        <w:jc w:val="both"/>
        <w:rPr>
          <w:sz w:val="28"/>
        </w:rPr>
      </w:pPr>
      <w:r>
        <w:rPr>
          <w:sz w:val="28"/>
        </w:rPr>
        <w:t>6) премии за выполнение особо важных и сложных заданий;</w:t>
      </w:r>
    </w:p>
    <w:p w14:paraId="4F000000">
      <w:pPr>
        <w:ind w:firstLine="720"/>
        <w:jc w:val="both"/>
        <w:rPr>
          <w:sz w:val="28"/>
        </w:rPr>
      </w:pPr>
      <w:r>
        <w:rPr>
          <w:sz w:val="28"/>
        </w:rPr>
        <w:t>7) единовременная выплата при предоставлении ежегодного опла</w:t>
      </w:r>
      <w:r>
        <w:rPr>
          <w:sz w:val="28"/>
        </w:rPr>
        <w:t>чиваемого отпуска;</w:t>
      </w:r>
    </w:p>
    <w:p w14:paraId="50000000">
      <w:pPr>
        <w:ind w:firstLine="720"/>
        <w:jc w:val="both"/>
        <w:rPr>
          <w:sz w:val="28"/>
        </w:rPr>
      </w:pPr>
      <w:r>
        <w:rPr>
          <w:sz w:val="28"/>
        </w:rPr>
        <w:t>8) материальная помощь.</w:t>
      </w:r>
    </w:p>
    <w:p w14:paraId="51000000">
      <w:pPr>
        <w:ind w:firstLine="720"/>
        <w:jc w:val="both"/>
        <w:rPr>
          <w:sz w:val="28"/>
        </w:rPr>
      </w:pPr>
      <w:r>
        <w:rPr>
          <w:sz w:val="28"/>
        </w:rPr>
        <w:t>3. Муниципальному служащему производятся другие выплаты, предусмотренные федеральными и областными законами.</w:t>
      </w:r>
    </w:p>
    <w:p w14:paraId="52000000">
      <w:pPr>
        <w:ind w:firstLine="720"/>
        <w:jc w:val="both"/>
        <w:rPr>
          <w:sz w:val="28"/>
        </w:rPr>
      </w:pPr>
    </w:p>
    <w:p w14:paraId="53000000">
      <w:pPr>
        <w:ind w:firstLine="720"/>
        <w:rPr>
          <w:sz w:val="28"/>
        </w:rPr>
      </w:pPr>
      <w:r>
        <w:rPr>
          <w:sz w:val="28"/>
        </w:rPr>
        <w:t xml:space="preserve">Статья 2.  Должностной оклад муниципального служащего </w:t>
      </w:r>
    </w:p>
    <w:p w14:paraId="54000000">
      <w:pPr>
        <w:ind w:firstLine="720"/>
        <w:jc w:val="both"/>
        <w:rPr>
          <w:sz w:val="28"/>
        </w:rPr>
      </w:pPr>
    </w:p>
    <w:p w14:paraId="55000000">
      <w:pPr>
        <w:ind w:firstLine="720"/>
        <w:jc w:val="both"/>
        <w:rPr>
          <w:sz w:val="28"/>
        </w:rPr>
      </w:pPr>
      <w:r>
        <w:rPr>
          <w:sz w:val="28"/>
        </w:rPr>
        <w:t>1. Должностной оклад муниципального служащего в</w:t>
      </w:r>
      <w:r>
        <w:rPr>
          <w:sz w:val="28"/>
        </w:rPr>
        <w:t xml:space="preserve"> соответствии с замещаемой муниципальным служащим должностью муниципальной службы устанавливается в размере, кратном должностному окладу в соответствии с замещаемой государственным гражданским служащим Ростовской области должностью государственной гражданс</w:t>
      </w:r>
      <w:r>
        <w:rPr>
          <w:sz w:val="28"/>
        </w:rPr>
        <w:t>кой службы Ростовской области «специалист», установленному Областным законом от 10.12.2010 № 538-ЗС «О денежном содержании государственных гражданских служащих Ростовской области».</w:t>
      </w:r>
    </w:p>
    <w:p w14:paraId="56000000">
      <w:pPr>
        <w:ind w:firstLine="720" w:right="-5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"consultantplus://offline/main?base=RLAW186;n=32669;fld=134;dst=100155"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Коэффициенты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sz w:val="28"/>
        </w:rPr>
        <w:t>, применяемые при исчислении предельных размеров должностных окладов муниципальных служащих, устанавливаются согласно приложению 2 к настоящему решению.</w:t>
      </w:r>
    </w:p>
    <w:p w14:paraId="57000000">
      <w:pPr>
        <w:ind w:firstLine="720"/>
        <w:jc w:val="both"/>
        <w:rPr>
          <w:sz w:val="28"/>
        </w:rPr>
      </w:pPr>
      <w:r>
        <w:rPr>
          <w:sz w:val="28"/>
        </w:rPr>
        <w:t xml:space="preserve">3. Размеры должностных окладов муниципальных служащих ежегодно увеличиваются </w:t>
      </w:r>
      <w:r>
        <w:rPr>
          <w:sz w:val="28"/>
        </w:rPr>
        <w:t>(индексируются) в сроки и в пределах размера повышения (индексации) должностных окладов (денежного содержания) государственных гражданских служащих Ростовской области. При увеличении (индексации) должностных окладов муниципальных служащих их размеры подлеж</w:t>
      </w:r>
      <w:r>
        <w:rPr>
          <w:sz w:val="28"/>
        </w:rPr>
        <w:t>ат округлению до целого рубля в сторону увеличения.</w:t>
      </w:r>
    </w:p>
    <w:p w14:paraId="58000000">
      <w:pPr>
        <w:ind w:firstLine="540"/>
        <w:jc w:val="both"/>
        <w:rPr>
          <w:sz w:val="28"/>
        </w:rPr>
      </w:pPr>
    </w:p>
    <w:p w14:paraId="59000000">
      <w:pPr>
        <w:ind w:firstLine="720"/>
        <w:rPr>
          <w:sz w:val="28"/>
        </w:rPr>
      </w:pPr>
      <w:r>
        <w:rPr>
          <w:sz w:val="28"/>
        </w:rPr>
        <w:t>Статья 3. Ежемесячная квалификационная надбавка к должностному окладу</w:t>
      </w:r>
    </w:p>
    <w:p w14:paraId="5A000000">
      <w:pPr>
        <w:ind w:firstLine="720"/>
        <w:rPr>
          <w:sz w:val="28"/>
        </w:rPr>
      </w:pPr>
      <w:r>
        <w:rPr>
          <w:sz w:val="28"/>
        </w:rPr>
        <w:t xml:space="preserve"> </w:t>
      </w:r>
    </w:p>
    <w:p w14:paraId="5B000000">
      <w:pPr>
        <w:numPr>
          <w:ilvl w:val="2"/>
          <w:numId w:val="3"/>
        </w:numPr>
        <w:ind w:firstLine="720" w:left="0"/>
        <w:jc w:val="both"/>
        <w:rPr>
          <w:sz w:val="28"/>
        </w:rPr>
      </w:pPr>
      <w:r>
        <w:rPr>
          <w:sz w:val="28"/>
        </w:rPr>
        <w:t>Ежемесячная квалификационная надбавка к должностному окладу муниципального служащего устанавливается не более 50 процентов должност</w:t>
      </w:r>
      <w:r>
        <w:rPr>
          <w:sz w:val="28"/>
        </w:rPr>
        <w:t>ного оклада.</w:t>
      </w:r>
    </w:p>
    <w:p w14:paraId="5C000000">
      <w:pPr>
        <w:numPr>
          <w:ilvl w:val="0"/>
          <w:numId w:val="3"/>
        </w:numPr>
        <w:ind w:firstLine="720" w:left="0"/>
        <w:jc w:val="both"/>
        <w:rPr>
          <w:sz w:val="28"/>
        </w:rPr>
      </w:pPr>
      <w:r>
        <w:rPr>
          <w:sz w:val="28"/>
        </w:rPr>
        <w:t>Ежемесячная  квалификационная надбавка к должностному окладу начисляется исходя из должностного оклада муниципального служащего и выплачивается ежемесячно пропорционально отработанному времени.</w:t>
      </w:r>
    </w:p>
    <w:p w14:paraId="5D000000">
      <w:pPr>
        <w:ind w:firstLine="720"/>
        <w:jc w:val="both"/>
        <w:rPr>
          <w:sz w:val="28"/>
        </w:rPr>
      </w:pPr>
      <w:r>
        <w:rPr>
          <w:sz w:val="28"/>
        </w:rPr>
        <w:t>3. Ежемесячная квалификационная надбавка к должно</w:t>
      </w:r>
      <w:r>
        <w:rPr>
          <w:sz w:val="28"/>
        </w:rPr>
        <w:t>стному окладу устанавливается:</w:t>
      </w:r>
    </w:p>
    <w:p w14:paraId="5E000000">
      <w:pPr>
        <w:pStyle w:val="Style_2"/>
        <w:widowControl w:val="1"/>
        <w:ind w:firstLine="540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Председателем Собрания депутатов - главой Песчанокопского района для Председателя Контрольно-счётной палаты Песчанокопского района.</w:t>
      </w:r>
    </w:p>
    <w:p w14:paraId="5F000000">
      <w:pPr>
        <w:pStyle w:val="Style_2"/>
        <w:widowControl w:val="1"/>
        <w:ind w:firstLine="540" w:left="284"/>
        <w:jc w:val="both"/>
        <w:rPr>
          <w:sz w:val="28"/>
        </w:rPr>
      </w:pPr>
      <w:r>
        <w:rPr>
          <w:rFonts w:ascii="Times New Roman" w:hAnsi="Times New Roman"/>
          <w:sz w:val="28"/>
        </w:rPr>
        <w:t>б) Председателем Контрольно-счётной палаты Песчанокопского района - муниципальным служащим</w:t>
      </w:r>
      <w:r>
        <w:rPr>
          <w:rFonts w:ascii="Times New Roman" w:hAnsi="Times New Roman"/>
          <w:sz w:val="28"/>
        </w:rPr>
        <w:t xml:space="preserve"> Контрольно-счётной палаты Песчанокопского района.</w:t>
      </w:r>
    </w:p>
    <w:p w14:paraId="60000000">
      <w:pPr>
        <w:ind w:firstLine="720"/>
        <w:jc w:val="both"/>
        <w:rPr>
          <w:sz w:val="28"/>
        </w:rPr>
      </w:pPr>
    </w:p>
    <w:p w14:paraId="61000000">
      <w:pPr>
        <w:ind w:firstLine="720"/>
        <w:jc w:val="both"/>
        <w:rPr>
          <w:sz w:val="28"/>
        </w:rPr>
      </w:pPr>
      <w:r>
        <w:rPr>
          <w:sz w:val="28"/>
        </w:rPr>
        <w:t>Статья 4. Ежемесячная надбавка к должностному окладу муниципального служащего за выслугу лет</w:t>
      </w:r>
    </w:p>
    <w:p w14:paraId="62000000">
      <w:pPr>
        <w:ind w:firstLine="720"/>
        <w:jc w:val="both"/>
        <w:rPr>
          <w:sz w:val="28"/>
        </w:rPr>
      </w:pPr>
    </w:p>
    <w:p w14:paraId="63000000">
      <w:pPr>
        <w:ind w:firstLine="720"/>
        <w:jc w:val="both"/>
        <w:rPr>
          <w:sz w:val="28"/>
        </w:rPr>
      </w:pPr>
      <w:r>
        <w:rPr>
          <w:sz w:val="28"/>
        </w:rPr>
        <w:t>1. Ежемесячная надбавка к должностному окладу муниципального служащего за выслугу лет устанавливается в зависи</w:t>
      </w:r>
      <w:r>
        <w:rPr>
          <w:sz w:val="28"/>
        </w:rPr>
        <w:t>мости от стажа муниципальной службы в следующих размерах:</w:t>
      </w:r>
    </w:p>
    <w:p w14:paraId="64000000">
      <w:pPr>
        <w:ind w:firstLine="720"/>
        <w:jc w:val="both"/>
        <w:rPr>
          <w:sz w:val="28"/>
        </w:rPr>
      </w:pPr>
      <w:r>
        <w:rPr>
          <w:sz w:val="28"/>
        </w:rPr>
        <w:t>1) при стаже муниципальной службы от 1 года до 5 лет - 10 процентов должностного оклада;</w:t>
      </w:r>
    </w:p>
    <w:p w14:paraId="65000000">
      <w:pPr>
        <w:ind w:firstLine="720"/>
        <w:jc w:val="both"/>
        <w:rPr>
          <w:sz w:val="28"/>
        </w:rPr>
      </w:pPr>
      <w:r>
        <w:rPr>
          <w:sz w:val="28"/>
        </w:rPr>
        <w:t>2) при стаже муниципальной службы от 5 до 10 лет - 15 процентов должностного оклада;</w:t>
      </w:r>
    </w:p>
    <w:p w14:paraId="66000000">
      <w:pPr>
        <w:ind w:firstLine="720"/>
        <w:jc w:val="both"/>
        <w:rPr>
          <w:sz w:val="28"/>
        </w:rPr>
      </w:pPr>
      <w:r>
        <w:rPr>
          <w:sz w:val="28"/>
        </w:rPr>
        <w:t>3) при стаже муниципальн</w:t>
      </w:r>
      <w:r>
        <w:rPr>
          <w:sz w:val="28"/>
        </w:rPr>
        <w:t>ой службы от 10 до 15 лет - 20 процентов должностного оклада;</w:t>
      </w:r>
    </w:p>
    <w:p w14:paraId="67000000">
      <w:pPr>
        <w:ind w:firstLine="720"/>
        <w:jc w:val="both"/>
        <w:rPr>
          <w:sz w:val="28"/>
        </w:rPr>
      </w:pPr>
      <w:r>
        <w:rPr>
          <w:sz w:val="28"/>
        </w:rPr>
        <w:t>4) при стаже муниципальной службы свыше 15 лет - 30 процентов должностного оклада.</w:t>
      </w:r>
    </w:p>
    <w:p w14:paraId="68000000">
      <w:pPr>
        <w:ind w:firstLine="720"/>
        <w:jc w:val="both"/>
        <w:rPr>
          <w:sz w:val="28"/>
        </w:rPr>
      </w:pPr>
      <w:r>
        <w:rPr>
          <w:sz w:val="28"/>
        </w:rPr>
        <w:t>2. Стаж муниципальной службы для назначения муниципальному служащему ежемесячной надбавки за выслугу лет опреде</w:t>
      </w:r>
      <w:r>
        <w:rPr>
          <w:sz w:val="28"/>
        </w:rPr>
        <w:t>ляется в соответствии с федеральным и областным законодательством.</w:t>
      </w:r>
    </w:p>
    <w:p w14:paraId="69000000">
      <w:pPr>
        <w:ind w:firstLine="720"/>
        <w:jc w:val="both"/>
        <w:rPr>
          <w:sz w:val="28"/>
        </w:rPr>
      </w:pPr>
    </w:p>
    <w:p w14:paraId="6A000000">
      <w:pPr>
        <w:ind w:firstLine="720"/>
        <w:jc w:val="both"/>
        <w:rPr>
          <w:sz w:val="28"/>
        </w:rPr>
      </w:pPr>
      <w:r>
        <w:rPr>
          <w:sz w:val="28"/>
        </w:rPr>
        <w:t>Статья 5. Ежемесячная надбавка к должностному окладу за особые условия муниципальной службы</w:t>
      </w:r>
      <w:r>
        <w:rPr>
          <w:color w:val="FF0000"/>
          <w:sz w:val="28"/>
        </w:rPr>
        <w:t xml:space="preserve"> </w:t>
      </w:r>
      <w:r>
        <w:rPr>
          <w:sz w:val="28"/>
        </w:rPr>
        <w:t>(сложность, напряженность, специальный режим работы и иные особые условия)</w:t>
      </w:r>
    </w:p>
    <w:p w14:paraId="6B000000">
      <w:pPr>
        <w:ind w:firstLine="540"/>
        <w:jc w:val="both"/>
        <w:rPr>
          <w:sz w:val="28"/>
        </w:rPr>
      </w:pPr>
    </w:p>
    <w:p w14:paraId="6C000000">
      <w:pPr>
        <w:ind w:firstLine="540"/>
        <w:jc w:val="both"/>
        <w:rPr>
          <w:sz w:val="28"/>
        </w:rPr>
      </w:pPr>
      <w:r>
        <w:rPr>
          <w:color w:val="FF0000"/>
          <w:sz w:val="28"/>
        </w:rPr>
        <w:t xml:space="preserve">   </w:t>
      </w:r>
      <w:r>
        <w:rPr>
          <w:sz w:val="28"/>
        </w:rPr>
        <w:t>1. Ежемесячная на</w:t>
      </w:r>
      <w:r>
        <w:rPr>
          <w:sz w:val="28"/>
        </w:rPr>
        <w:t>дбавка к должностному окладу за особые условия муниципальной службы (сложность, напряженность, специальный режим работы и иные особые условия) устанавливается в следующих размерах:</w:t>
      </w:r>
    </w:p>
    <w:p w14:paraId="6D000000">
      <w:pPr>
        <w:ind w:firstLine="720"/>
        <w:jc w:val="both"/>
        <w:rPr>
          <w:sz w:val="28"/>
        </w:rPr>
      </w:pPr>
      <w:r>
        <w:rPr>
          <w:sz w:val="28"/>
        </w:rPr>
        <w:t>1) муниципальным служащим, замещающим высшие должности муниципальной службы</w:t>
      </w:r>
      <w:r>
        <w:rPr>
          <w:sz w:val="28"/>
        </w:rPr>
        <w:t>, - не менее 150 и не более 200 процентов должностного оклада;</w:t>
      </w:r>
    </w:p>
    <w:p w14:paraId="6E000000">
      <w:pPr>
        <w:ind w:firstLine="720"/>
        <w:jc w:val="both"/>
        <w:rPr>
          <w:sz w:val="28"/>
        </w:rPr>
      </w:pPr>
      <w:r>
        <w:rPr>
          <w:sz w:val="28"/>
        </w:rPr>
        <w:t>2) муниципальным служащим, замещающим ведущие должности муниципальной службы, - не менее 90 и не более 120 процентов должностного оклада;</w:t>
      </w:r>
    </w:p>
    <w:p w14:paraId="6F000000">
      <w:pPr>
        <w:ind w:firstLine="720"/>
        <w:jc w:val="both"/>
        <w:rPr>
          <w:sz w:val="28"/>
        </w:rPr>
      </w:pPr>
      <w:r>
        <w:rPr>
          <w:sz w:val="28"/>
        </w:rPr>
        <w:t>3) муниципальным служащим, замещающим старшие должности</w:t>
      </w:r>
      <w:r>
        <w:rPr>
          <w:sz w:val="28"/>
        </w:rPr>
        <w:t xml:space="preserve"> муниципальной службы, - не менее 60 и не более 90 процентов должностного оклада;</w:t>
      </w:r>
    </w:p>
    <w:p w14:paraId="70000000">
      <w:pPr>
        <w:numPr>
          <w:ilvl w:val="2"/>
          <w:numId w:val="4"/>
        </w:numPr>
        <w:ind w:firstLine="720" w:left="0"/>
        <w:jc w:val="both"/>
        <w:rPr>
          <w:sz w:val="28"/>
        </w:rPr>
      </w:pPr>
      <w:r>
        <w:rPr>
          <w:sz w:val="28"/>
        </w:rPr>
        <w:t>Размер ежемесячной надбавки к должностному окладу за особые условия муниципальной службы</w:t>
      </w:r>
      <w:r>
        <w:rPr>
          <w:color w:val="FF0000"/>
          <w:sz w:val="28"/>
        </w:rPr>
        <w:t xml:space="preserve"> </w:t>
      </w:r>
      <w:r>
        <w:rPr>
          <w:sz w:val="28"/>
        </w:rPr>
        <w:t>(сложность, напряженность, специальный режим работы и иные особые условия)</w:t>
      </w:r>
      <w:r>
        <w:rPr>
          <w:color w:val="FF0000"/>
          <w:sz w:val="28"/>
        </w:rPr>
        <w:t xml:space="preserve"> </w:t>
      </w:r>
      <w:r>
        <w:rPr>
          <w:sz w:val="28"/>
        </w:rPr>
        <w:t>устанавлив</w:t>
      </w:r>
      <w:r>
        <w:rPr>
          <w:sz w:val="28"/>
        </w:rPr>
        <w:t>ается при назначении на должность муниципальной службы либо при перемещении на другую должность муниципальной службы:</w:t>
      </w:r>
    </w:p>
    <w:p w14:paraId="71000000">
      <w:pPr>
        <w:ind w:firstLine="794"/>
        <w:jc w:val="both"/>
        <w:rPr>
          <w:sz w:val="28"/>
        </w:rPr>
      </w:pPr>
      <w:r>
        <w:rPr>
          <w:sz w:val="28"/>
        </w:rPr>
        <w:t>а) Председателем Собрания депутатов - главой  Песчанокопского района для Председателя Контрольно-счётной палаты Песчанокопского района.</w:t>
      </w:r>
    </w:p>
    <w:p w14:paraId="72000000">
      <w:pPr>
        <w:ind w:firstLine="720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 xml:space="preserve"> Председателем Контрольно-счётной палаты Песчанокопского района - муниципальным служащим Контрольно-счётной палаты Песчанокопского района. </w:t>
      </w:r>
    </w:p>
    <w:p w14:paraId="73000000">
      <w:pPr>
        <w:ind w:firstLine="720"/>
        <w:jc w:val="both"/>
        <w:rPr>
          <w:sz w:val="28"/>
        </w:rPr>
      </w:pPr>
      <w:r>
        <w:rPr>
          <w:sz w:val="28"/>
        </w:rPr>
        <w:t>3. В период замещения муниципальным служащим должности муниципальной службы размер ежемесячной надбавки к должностно</w:t>
      </w:r>
      <w:r>
        <w:rPr>
          <w:sz w:val="28"/>
        </w:rPr>
        <w:t>му окладу за особые условия муниципальной службы (сложность, напряженность, специальный режим работы и иные особые условия) может быть увеличен, но не выше максимального размера по соответствующей группе должностей муниципальной службы, в зависимости от по</w:t>
      </w:r>
      <w:r>
        <w:rPr>
          <w:sz w:val="28"/>
        </w:rPr>
        <w:t>вышения сложности и напряженности в службе или снижен, но не ниже минимального размера по соответствующей группе должностей муниципальной  службы, в зависимости от понижения сложности и напряженности в службе.</w:t>
      </w:r>
    </w:p>
    <w:p w14:paraId="74000000">
      <w:pPr>
        <w:pStyle w:val="Style_4"/>
        <w:widowControl w:val="1"/>
        <w:ind w:firstLine="540" w:left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Надбавки за особые условия муниципальной с</w:t>
      </w:r>
      <w:r>
        <w:rPr>
          <w:rFonts w:ascii="Times New Roman" w:hAnsi="Times New Roman"/>
          <w:sz w:val="28"/>
        </w:rPr>
        <w:t>лужбы не устанавливаются:</w:t>
      </w:r>
    </w:p>
    <w:p w14:paraId="75000000">
      <w:pPr>
        <w:pStyle w:val="Style_4"/>
        <w:widowControl w:val="1"/>
        <w:ind w:firstLine="533" w:left="-10"/>
        <w:jc w:val="both"/>
        <w:rPr>
          <w:sz w:val="28"/>
        </w:rPr>
      </w:pPr>
      <w:r>
        <w:rPr>
          <w:rFonts w:ascii="Times New Roman" w:hAnsi="Times New Roman"/>
          <w:sz w:val="28"/>
        </w:rPr>
        <w:t>- муниципальным служащим, принятым на работу с испытательным сроком, на период действия установленного срока.</w:t>
      </w:r>
    </w:p>
    <w:p w14:paraId="76000000">
      <w:pPr>
        <w:ind w:firstLine="720"/>
        <w:jc w:val="both"/>
        <w:rPr>
          <w:sz w:val="28"/>
        </w:rPr>
      </w:pPr>
    </w:p>
    <w:p w14:paraId="77000000">
      <w:pPr>
        <w:ind w:firstLine="720"/>
        <w:jc w:val="both"/>
        <w:rPr>
          <w:sz w:val="28"/>
        </w:rPr>
      </w:pPr>
      <w:r>
        <w:rPr>
          <w:sz w:val="28"/>
        </w:rPr>
        <w:t>Статья 6. Ежемесячное денежное поощрение</w:t>
      </w:r>
    </w:p>
    <w:p w14:paraId="78000000">
      <w:pPr>
        <w:ind w:firstLine="720" w:right="-5"/>
        <w:jc w:val="both"/>
        <w:rPr>
          <w:sz w:val="28"/>
        </w:rPr>
      </w:pPr>
    </w:p>
    <w:p w14:paraId="79000000">
      <w:pPr>
        <w:ind w:firstLine="720" w:right="-5"/>
        <w:jc w:val="both"/>
        <w:rPr>
          <w:sz w:val="28"/>
        </w:rPr>
      </w:pPr>
      <w:r>
        <w:rPr>
          <w:sz w:val="28"/>
        </w:rPr>
        <w:t>Ежемесячное денежное поощрение муниципального служащего устанавливается в раз</w:t>
      </w:r>
      <w:r>
        <w:rPr>
          <w:sz w:val="28"/>
        </w:rPr>
        <w:t>мерах, кратных должностному окладу по замещаемой им должности муниципальной службы, согласно приложению 2 к настоящему решению.</w:t>
      </w:r>
    </w:p>
    <w:p w14:paraId="7A000000">
      <w:pPr>
        <w:ind w:firstLine="720" w:right="-5"/>
        <w:jc w:val="both"/>
        <w:rPr>
          <w:sz w:val="28"/>
        </w:rPr>
      </w:pPr>
    </w:p>
    <w:p w14:paraId="7B000000">
      <w:pPr>
        <w:ind w:firstLine="720"/>
        <w:jc w:val="both"/>
        <w:rPr>
          <w:sz w:val="28"/>
        </w:rPr>
      </w:pPr>
      <w:r>
        <w:rPr>
          <w:sz w:val="28"/>
        </w:rPr>
        <w:t>Статья 7. Ежемесячная процентная надбавка к должностному окладу за работу со сведениями, составляющими государственную тайну</w:t>
      </w:r>
    </w:p>
    <w:p w14:paraId="7C000000">
      <w:pPr>
        <w:ind w:firstLine="720"/>
        <w:jc w:val="both"/>
        <w:rPr>
          <w:sz w:val="28"/>
        </w:rPr>
      </w:pPr>
    </w:p>
    <w:p w14:paraId="7D000000">
      <w:pPr>
        <w:ind w:firstLine="720"/>
        <w:jc w:val="both"/>
        <w:rPr>
          <w:sz w:val="28"/>
        </w:rPr>
      </w:pPr>
      <w:r>
        <w:rPr>
          <w:sz w:val="28"/>
        </w:rPr>
        <w:t>Е</w:t>
      </w:r>
      <w:r>
        <w:rPr>
          <w:sz w:val="28"/>
        </w:rPr>
        <w:t>жемесячная процентная надбавка к должностному окладу за работу со сведениями, составляющими государственную тайну, устанавливается: Председателем Собрания депутатов - главой  Песчанокопского района  для Председателя Контрольно-счётной палаты Песчанокопског</w:t>
      </w:r>
      <w:r>
        <w:rPr>
          <w:sz w:val="28"/>
        </w:rPr>
        <w:t xml:space="preserve">о района,  Председателем Контрольно-счётной палаты Песчанокопского района - муниципальным служащим Контрольно-счётной палаты Песчанокопского района  в размерах и порядке, определяемых 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"consultantplus://offline/main?base=LAW;n=77481;fld=134"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по</w:t>
      </w:r>
      <w:r>
        <w:rPr>
          <w:rStyle w:val="Style_3_ch"/>
          <w:color w:val="000000"/>
          <w:sz w:val="28"/>
          <w:u w:val="none"/>
        </w:rPr>
        <w:t>становлением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тайны».</w:t>
      </w:r>
    </w:p>
    <w:p w14:paraId="7E000000">
      <w:pPr>
        <w:ind w:firstLine="540"/>
        <w:jc w:val="both"/>
        <w:rPr>
          <w:sz w:val="28"/>
        </w:rPr>
      </w:pPr>
    </w:p>
    <w:p w14:paraId="7F000000">
      <w:pPr>
        <w:ind w:firstLine="720"/>
        <w:jc w:val="both"/>
        <w:rPr>
          <w:sz w:val="28"/>
        </w:rPr>
      </w:pPr>
      <w:r>
        <w:rPr>
          <w:sz w:val="28"/>
        </w:rPr>
        <w:t>Статья</w:t>
      </w:r>
      <w:r>
        <w:rPr>
          <w:sz w:val="28"/>
        </w:rPr>
        <w:t xml:space="preserve"> 8. Единовременная выплата при предоставлении ежегодного оплачиваемого отпуска и материальная помощь</w:t>
      </w:r>
    </w:p>
    <w:p w14:paraId="80000000">
      <w:pPr>
        <w:ind/>
        <w:jc w:val="both"/>
        <w:rPr>
          <w:sz w:val="28"/>
        </w:rPr>
      </w:pPr>
    </w:p>
    <w:p w14:paraId="81000000">
      <w:pPr>
        <w:ind w:firstLine="720"/>
        <w:jc w:val="both"/>
        <w:rPr>
          <w:sz w:val="28"/>
        </w:rPr>
      </w:pPr>
      <w:r>
        <w:rPr>
          <w:sz w:val="28"/>
        </w:rPr>
        <w:t>1. 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</w:t>
      </w:r>
      <w:r>
        <w:rPr>
          <w:sz w:val="28"/>
        </w:rPr>
        <w:t>м году производится единовременная выплата в размере двух должностных окладов на основании его письменного заявления.</w:t>
      </w:r>
    </w:p>
    <w:p w14:paraId="82000000">
      <w:pPr>
        <w:ind w:firstLine="720"/>
        <w:jc w:val="both"/>
        <w:rPr>
          <w:sz w:val="28"/>
        </w:rPr>
      </w:pPr>
      <w:r>
        <w:rPr>
          <w:sz w:val="28"/>
        </w:rPr>
        <w:t>В случае если муниципальный служащий не использовал в течение календарного года своего права на ежегодный оплачиваемый отпуск, единовремен</w:t>
      </w:r>
      <w:r>
        <w:rPr>
          <w:sz w:val="28"/>
        </w:rPr>
        <w:t>ная выплата производится в конце календарного года на основании его письменного заявления.</w:t>
      </w:r>
    </w:p>
    <w:p w14:paraId="83000000">
      <w:pPr>
        <w:ind w:firstLine="720"/>
        <w:jc w:val="both"/>
        <w:rPr>
          <w:sz w:val="28"/>
        </w:rPr>
      </w:pPr>
      <w:r>
        <w:rPr>
          <w:sz w:val="28"/>
        </w:rPr>
        <w:t>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</w:t>
      </w:r>
      <w:r>
        <w:rPr>
          <w:sz w:val="28"/>
        </w:rPr>
        <w:t>олным месяцам, прошедшим с начала календарного года до дня увольнения с муниципальной службы.</w:t>
      </w:r>
    </w:p>
    <w:p w14:paraId="84000000">
      <w:pPr>
        <w:ind w:firstLine="720"/>
        <w:jc w:val="both"/>
        <w:rPr>
          <w:sz w:val="28"/>
        </w:rPr>
      </w:pPr>
      <w:r>
        <w:rPr>
          <w:sz w:val="28"/>
        </w:rPr>
        <w:t>Размер  единовременной выплаты при предоставлении ежегодного оплачиваемого отпуска определяется исходя из размера должностного оклада установленного на день подач</w:t>
      </w:r>
      <w:r>
        <w:rPr>
          <w:sz w:val="28"/>
        </w:rPr>
        <w:t>и муниципальным служащим соответствующего заявления.</w:t>
      </w:r>
    </w:p>
    <w:p w14:paraId="85000000">
      <w:pPr>
        <w:ind w:firstLine="720"/>
        <w:jc w:val="both"/>
        <w:rPr>
          <w:sz w:val="28"/>
        </w:rPr>
      </w:pPr>
      <w:r>
        <w:rPr>
          <w:sz w:val="28"/>
        </w:rPr>
        <w:t>2. Муниципальным служащим за счет средств бюджета Песчанокопского района выплачивается материальная помощь в размере одного должностного оклада.</w:t>
      </w:r>
    </w:p>
    <w:p w14:paraId="86000000">
      <w:pPr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Материальная помощь выплачивается один раз в кварта</w:t>
      </w:r>
      <w:r>
        <w:rPr>
          <w:sz w:val="28"/>
        </w:rPr>
        <w:t>л равными частями от средств, предусмотренных в бюджете Песчанокопского района на выплату муниципальному служащему материальной помощи в расчете на год. Выплата материальной помощи производится без издания распорядительного документа  в первой половине мес</w:t>
      </w:r>
      <w:r>
        <w:rPr>
          <w:sz w:val="28"/>
        </w:rPr>
        <w:t xml:space="preserve">яца, следующего за истекшим кварталом, в четвертом квартале не позднее 25 декабря.                              </w:t>
      </w:r>
    </w:p>
    <w:p w14:paraId="87000000">
      <w:pPr>
        <w:ind w:firstLine="720"/>
        <w:jc w:val="both"/>
        <w:rPr>
          <w:sz w:val="28"/>
        </w:rPr>
      </w:pPr>
      <w:r>
        <w:rPr>
          <w:sz w:val="28"/>
        </w:rPr>
        <w:t>Муниципальному служащему, принятому на муниципальную  службу в течение квартала, при уходе в отпуск без сохранения денежного содержания или отп</w:t>
      </w:r>
      <w:r>
        <w:rPr>
          <w:sz w:val="28"/>
        </w:rPr>
        <w:t>уск по уходу за ребенком, при выходе на муниципальную  службу муниципального  служащего, находившегося в указанных отпусках, а также при увольнении с муниципальной службы материальная помощь выплачивается пропорционально отработанному в соответствующем ква</w:t>
      </w:r>
      <w:r>
        <w:rPr>
          <w:sz w:val="28"/>
        </w:rPr>
        <w:t>ртале времени.</w:t>
      </w:r>
    </w:p>
    <w:p w14:paraId="88000000">
      <w:pPr>
        <w:ind w:firstLine="720"/>
        <w:jc w:val="both"/>
        <w:rPr>
          <w:sz w:val="28"/>
        </w:rPr>
      </w:pPr>
      <w:r>
        <w:rPr>
          <w:sz w:val="28"/>
        </w:rPr>
        <w:t>Размер материальной помощи определяется исходя из размера должностного оклада, установленного на день окончания соответствующего квартала, в четвертом квартале - на 1 декабря учетного периода.</w:t>
      </w:r>
    </w:p>
    <w:p w14:paraId="89000000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 случае увольнения с муниципальной службы по о</w:t>
      </w:r>
      <w:r>
        <w:rPr>
          <w:sz w:val="28"/>
        </w:rPr>
        <w:t>снованиям, предусмотренным пунктами 2-4 статьи 19 Федерального закона от 2 марта 2007 года № 25-ФЗ «О муниципальной службе в Российской Федерации», статьей 71, пунктами 7-9 статьи 77, пунктами 3, 5, 6, 7, 7.1, 11 статьи 81 пунктами 4,8-11 статьи 83 Трудово</w:t>
      </w:r>
      <w:r>
        <w:rPr>
          <w:sz w:val="28"/>
        </w:rPr>
        <w:t>го кодекса Российской Федерации, материальная помощь не выплачивается.</w:t>
      </w:r>
    </w:p>
    <w:p w14:paraId="8A000000">
      <w:pPr>
        <w:ind w:firstLine="720"/>
        <w:jc w:val="both"/>
        <w:rPr>
          <w:sz w:val="28"/>
        </w:rPr>
      </w:pPr>
    </w:p>
    <w:p w14:paraId="8B000000">
      <w:pPr>
        <w:ind w:firstLine="720"/>
        <w:jc w:val="both"/>
        <w:rPr>
          <w:sz w:val="28"/>
        </w:rPr>
      </w:pPr>
      <w:r>
        <w:rPr>
          <w:sz w:val="28"/>
        </w:rPr>
        <w:t>Статья 9. Премии за выполнение особо важных и сложных заданий</w:t>
      </w:r>
    </w:p>
    <w:p w14:paraId="8C000000">
      <w:pPr>
        <w:ind/>
        <w:jc w:val="both"/>
        <w:rPr>
          <w:sz w:val="28"/>
        </w:rPr>
      </w:pPr>
    </w:p>
    <w:p w14:paraId="8D000000">
      <w:pPr>
        <w:ind w:firstLine="720"/>
        <w:jc w:val="both"/>
        <w:rPr>
          <w:sz w:val="28"/>
        </w:rPr>
      </w:pPr>
      <w:r>
        <w:rPr>
          <w:sz w:val="28"/>
        </w:rPr>
        <w:t>1. Премии за выполнение особо важных и сложных заданий (далее - премии) выплачиваются муниципальному служащему в целях по</w:t>
      </w:r>
      <w:r>
        <w:rPr>
          <w:sz w:val="28"/>
        </w:rPr>
        <w:t>вышения его заинтересованности в результатах деятельности Контрольно-счётной палаты Песчанокопского района и качестве выполнения им должностных обязанностей.</w:t>
      </w:r>
    </w:p>
    <w:p w14:paraId="8E000000">
      <w:pPr>
        <w:ind w:firstLine="720"/>
        <w:jc w:val="both"/>
        <w:rPr>
          <w:sz w:val="28"/>
        </w:rPr>
      </w:pPr>
      <w:r>
        <w:rPr>
          <w:sz w:val="28"/>
        </w:rPr>
        <w:t>2. Премии выплачиваются ежеквартально и единовременно.</w:t>
      </w:r>
    </w:p>
    <w:p w14:paraId="8F000000">
      <w:pPr>
        <w:ind w:firstLine="720"/>
        <w:jc w:val="both"/>
        <w:rPr>
          <w:sz w:val="28"/>
        </w:rPr>
      </w:pPr>
      <w:bookmarkStart w:id="3" w:name="OLE_LINK3"/>
      <w:bookmarkStart w:id="4" w:name="OLE_LINK4"/>
      <w:r>
        <w:rPr>
          <w:sz w:val="28"/>
        </w:rPr>
        <w:t>3. Максимальный размер премий не ограничива</w:t>
      </w:r>
      <w:r>
        <w:rPr>
          <w:sz w:val="28"/>
        </w:rPr>
        <w:t>ется.</w:t>
      </w:r>
    </w:p>
    <w:p w14:paraId="90000000">
      <w:pPr>
        <w:ind w:firstLine="720" w:right="-5"/>
        <w:jc w:val="both"/>
        <w:rPr>
          <w:sz w:val="28"/>
        </w:rPr>
      </w:pPr>
      <w:bookmarkEnd w:id="3"/>
      <w:bookmarkEnd w:id="4"/>
      <w:r>
        <w:rPr>
          <w:sz w:val="28"/>
        </w:rPr>
        <w:t>4. Порядок и условия выплаты премий муниципальному служащему определяются согласно приложению 3 к настоящему решению.</w:t>
      </w:r>
    </w:p>
    <w:p w14:paraId="91000000">
      <w:pPr>
        <w:ind w:firstLine="720" w:right="-5"/>
        <w:jc w:val="both"/>
        <w:rPr>
          <w:sz w:val="28"/>
        </w:rPr>
      </w:pPr>
    </w:p>
    <w:p w14:paraId="92000000">
      <w:pPr>
        <w:ind w:firstLine="720"/>
        <w:jc w:val="both"/>
        <w:rPr>
          <w:sz w:val="28"/>
        </w:rPr>
      </w:pPr>
      <w:r>
        <w:rPr>
          <w:sz w:val="28"/>
        </w:rPr>
        <w:t>Статья 10. Планирование средств на оплату труда муниципальных служащих</w:t>
      </w:r>
    </w:p>
    <w:p w14:paraId="93000000">
      <w:pPr>
        <w:ind w:firstLine="720"/>
        <w:jc w:val="both"/>
        <w:rPr>
          <w:sz w:val="28"/>
        </w:rPr>
      </w:pPr>
    </w:p>
    <w:p w14:paraId="94000000">
      <w:pPr>
        <w:ind w:firstLine="720"/>
        <w:jc w:val="both"/>
        <w:rPr>
          <w:sz w:val="28"/>
        </w:rPr>
      </w:pPr>
      <w:r>
        <w:rPr>
          <w:sz w:val="28"/>
        </w:rPr>
        <w:t>1. Финансирование расходов на оплату труда муниципальных сл</w:t>
      </w:r>
      <w:r>
        <w:rPr>
          <w:sz w:val="28"/>
        </w:rPr>
        <w:t>ужащих осуществляется за счет средств бюджета Песчанокопского района.</w:t>
      </w:r>
    </w:p>
    <w:p w14:paraId="95000000">
      <w:pPr>
        <w:ind w:firstLine="720"/>
        <w:jc w:val="both"/>
        <w:rPr>
          <w:sz w:val="28"/>
        </w:rPr>
      </w:pPr>
      <w:r>
        <w:rPr>
          <w:sz w:val="28"/>
        </w:rPr>
        <w:t>2. При формировании фонда оплаты труда муниципальных служащих сверх суммы средств, направляемых для выплаты должностных окладов и дополнительных выплат ((ежемесячной квалификационной над</w:t>
      </w:r>
      <w:r>
        <w:rPr>
          <w:sz w:val="28"/>
        </w:rPr>
        <w:t>бавки к должностному окладу,  ежемесячной надбавки к должностному окладу за выслугу лет,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условия), ежемесячн</w:t>
      </w:r>
      <w:r>
        <w:rPr>
          <w:sz w:val="28"/>
        </w:rPr>
        <w:t>ого денежного поощрения,  ежемесячной процентной надбавки к должностному окладу за работу со сведениями, составляющими государственную тайну(в расчёте на год)), предусматриваются следующие выплаты:</w:t>
      </w:r>
    </w:p>
    <w:p w14:paraId="96000000">
      <w:pPr>
        <w:ind w:firstLine="720"/>
        <w:jc w:val="both"/>
        <w:rPr>
          <w:sz w:val="28"/>
        </w:rPr>
      </w:pPr>
      <w:r>
        <w:rPr>
          <w:sz w:val="28"/>
        </w:rPr>
        <w:t>1) премии за выполнение особо важных и сложных заданий - в</w:t>
      </w:r>
      <w:r>
        <w:rPr>
          <w:sz w:val="28"/>
        </w:rPr>
        <w:t xml:space="preserve"> размере  двух целых четыре десятых должностных окладов;</w:t>
      </w:r>
    </w:p>
    <w:p w14:paraId="97000000">
      <w:pPr>
        <w:ind w:firstLine="720"/>
        <w:jc w:val="both"/>
        <w:rPr>
          <w:sz w:val="28"/>
        </w:rPr>
      </w:pPr>
      <w:r>
        <w:rPr>
          <w:sz w:val="28"/>
        </w:rPr>
        <w:t>2) единовременной выплаты при предоставлении ежегодного оплачиваемого отпуска и материальной помощи - в размере трех должностных окладов.</w:t>
      </w:r>
    </w:p>
    <w:p w14:paraId="98000000">
      <w:pPr>
        <w:ind w:firstLine="720"/>
        <w:jc w:val="both"/>
        <w:rPr>
          <w:sz w:val="28"/>
        </w:rPr>
      </w:pPr>
      <w:r>
        <w:rPr>
          <w:sz w:val="28"/>
        </w:rPr>
        <w:t>3. Председатель Контрольно-счетной палаты вправе перераспреде</w:t>
      </w:r>
      <w:r>
        <w:rPr>
          <w:sz w:val="28"/>
        </w:rPr>
        <w:t xml:space="preserve">лять средства фонда оплаты труда муниципальных служащих между выплатами, предусмотренными 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"consultantplus://offline/main?base=RLAW186;n=33726;fld=134;dst=100074"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частью 2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настоящей статьи.</w:t>
      </w:r>
    </w:p>
    <w:p w14:paraId="99000000">
      <w:pPr>
        <w:ind w:firstLine="720"/>
        <w:jc w:val="both"/>
        <w:rPr>
          <w:sz w:val="28"/>
        </w:rPr>
      </w:pPr>
      <w:r>
        <w:rPr>
          <w:sz w:val="28"/>
        </w:rPr>
        <w:t>4. Экономия денежных средств по фонду оплаты труда му</w:t>
      </w:r>
      <w:r>
        <w:rPr>
          <w:sz w:val="28"/>
        </w:rPr>
        <w:t>ниципальных служащих изъятию не подлежит и может быть направлена по приказу  Председателя  Контрольно-счётной палаты  на выплату премий и другие выплаты, предусмотренные действующим законодательством.</w:t>
      </w:r>
    </w:p>
    <w:p w14:paraId="9A000000">
      <w:pPr>
        <w:ind w:firstLine="0" w:left="5940" w:right="-5"/>
        <w:jc w:val="both"/>
        <w:rPr>
          <w:sz w:val="28"/>
        </w:rPr>
      </w:pPr>
      <w:r>
        <w:rPr>
          <w:sz w:val="28"/>
        </w:rPr>
        <w:t xml:space="preserve">  </w:t>
      </w:r>
    </w:p>
    <w:p w14:paraId="9B000000">
      <w:pPr>
        <w:ind w:firstLine="0" w:left="5940" w:right="-5"/>
        <w:jc w:val="both"/>
        <w:rPr>
          <w:sz w:val="28"/>
        </w:rPr>
      </w:pPr>
    </w:p>
    <w:p w14:paraId="9C000000">
      <w:pPr>
        <w:ind w:firstLine="0" w:left="5940" w:right="-5"/>
        <w:jc w:val="both"/>
        <w:rPr>
          <w:sz w:val="28"/>
        </w:rPr>
      </w:pPr>
    </w:p>
    <w:p w14:paraId="9D000000">
      <w:pPr>
        <w:ind w:firstLine="0" w:left="5940" w:right="-5"/>
        <w:jc w:val="both"/>
        <w:rPr>
          <w:sz w:val="28"/>
        </w:rPr>
      </w:pPr>
    </w:p>
    <w:p w14:paraId="9E000000">
      <w:pPr>
        <w:ind w:firstLine="0" w:left="5940" w:right="-5"/>
        <w:jc w:val="both"/>
        <w:rPr>
          <w:sz w:val="28"/>
        </w:rPr>
      </w:pPr>
    </w:p>
    <w:p w14:paraId="9F000000">
      <w:pPr>
        <w:ind w:firstLine="0" w:left="5940" w:right="-5"/>
        <w:jc w:val="both"/>
        <w:rPr>
          <w:sz w:val="28"/>
        </w:rPr>
      </w:pPr>
    </w:p>
    <w:p w14:paraId="A0000000">
      <w:pPr>
        <w:ind w:firstLine="0" w:left="5940" w:right="-5"/>
        <w:jc w:val="both"/>
        <w:rPr>
          <w:sz w:val="28"/>
        </w:rPr>
      </w:pPr>
    </w:p>
    <w:p w14:paraId="A1000000">
      <w:pPr>
        <w:ind w:firstLine="0" w:left="5940" w:right="-5"/>
        <w:jc w:val="both"/>
        <w:rPr>
          <w:sz w:val="28"/>
        </w:rPr>
      </w:pPr>
    </w:p>
    <w:p w14:paraId="A2000000">
      <w:pPr>
        <w:ind w:firstLine="0" w:left="5940" w:right="-5"/>
        <w:jc w:val="both"/>
        <w:rPr>
          <w:sz w:val="28"/>
        </w:rPr>
      </w:pPr>
    </w:p>
    <w:p w14:paraId="A3000000">
      <w:pPr>
        <w:ind w:firstLine="0" w:left="5940" w:right="-5"/>
        <w:jc w:val="both"/>
        <w:rPr>
          <w:sz w:val="28"/>
        </w:rPr>
      </w:pPr>
    </w:p>
    <w:p w14:paraId="A4000000">
      <w:pPr>
        <w:ind w:firstLine="0" w:left="5940" w:right="-5"/>
        <w:jc w:val="both"/>
        <w:rPr>
          <w:sz w:val="28"/>
        </w:rPr>
      </w:pPr>
    </w:p>
    <w:p w14:paraId="A5000000">
      <w:pPr>
        <w:ind w:firstLine="0" w:left="5940" w:right="-5"/>
        <w:jc w:val="both"/>
        <w:rPr>
          <w:sz w:val="28"/>
        </w:rPr>
      </w:pPr>
    </w:p>
    <w:p w14:paraId="A6000000">
      <w:pPr>
        <w:ind w:firstLine="0" w:left="5940" w:right="-5"/>
        <w:jc w:val="both"/>
        <w:rPr>
          <w:sz w:val="28"/>
        </w:rPr>
      </w:pPr>
    </w:p>
    <w:p w14:paraId="A7000000">
      <w:pPr>
        <w:ind w:firstLine="0" w:left="5940" w:right="-5"/>
        <w:jc w:val="both"/>
        <w:rPr>
          <w:sz w:val="28"/>
        </w:rPr>
      </w:pPr>
    </w:p>
    <w:p w14:paraId="A8000000">
      <w:pPr>
        <w:ind w:firstLine="0" w:left="5940" w:right="-5"/>
        <w:jc w:val="both"/>
        <w:rPr>
          <w:sz w:val="28"/>
        </w:rPr>
      </w:pPr>
    </w:p>
    <w:p w14:paraId="A9000000">
      <w:pPr>
        <w:ind w:firstLine="0" w:left="5940" w:right="-5"/>
        <w:jc w:val="both"/>
        <w:rPr>
          <w:sz w:val="28"/>
        </w:rPr>
      </w:pPr>
    </w:p>
    <w:p w14:paraId="AA000000">
      <w:pPr>
        <w:ind w:firstLine="0" w:left="5940" w:right="-5"/>
        <w:jc w:val="both"/>
        <w:rPr>
          <w:sz w:val="28"/>
        </w:rPr>
      </w:pPr>
    </w:p>
    <w:p w14:paraId="AB000000">
      <w:pPr>
        <w:ind w:firstLine="0" w:left="5940" w:right="-5"/>
        <w:jc w:val="both"/>
        <w:rPr>
          <w:sz w:val="28"/>
        </w:rPr>
      </w:pPr>
    </w:p>
    <w:p w14:paraId="AC000000">
      <w:pPr>
        <w:ind w:firstLine="0" w:left="5940" w:right="-5"/>
        <w:jc w:val="both"/>
        <w:rPr>
          <w:sz w:val="28"/>
        </w:rPr>
      </w:pPr>
    </w:p>
    <w:p w14:paraId="AD000000">
      <w:pPr>
        <w:ind w:firstLine="0" w:left="5940" w:right="-5"/>
        <w:jc w:val="both"/>
        <w:rPr>
          <w:sz w:val="28"/>
        </w:rPr>
      </w:pPr>
    </w:p>
    <w:p w14:paraId="AE000000">
      <w:pPr>
        <w:ind w:firstLine="0" w:left="5940" w:right="-5"/>
        <w:jc w:val="both"/>
        <w:rPr>
          <w:sz w:val="28"/>
        </w:rPr>
      </w:pPr>
    </w:p>
    <w:p w14:paraId="AF000000">
      <w:pPr>
        <w:ind w:firstLine="0" w:left="5940" w:right="-5"/>
        <w:jc w:val="both"/>
        <w:rPr>
          <w:sz w:val="28"/>
        </w:rPr>
      </w:pPr>
    </w:p>
    <w:p w14:paraId="B0000000">
      <w:pPr>
        <w:ind w:firstLine="0" w:left="5940" w:right="-5"/>
        <w:jc w:val="both"/>
        <w:rPr>
          <w:sz w:val="28"/>
        </w:rPr>
      </w:pPr>
    </w:p>
    <w:p w14:paraId="B1000000">
      <w:pPr>
        <w:ind w:firstLine="0" w:left="5940" w:right="-5"/>
        <w:jc w:val="both"/>
        <w:rPr>
          <w:sz w:val="28"/>
        </w:rPr>
      </w:pPr>
    </w:p>
    <w:p w14:paraId="B2000000">
      <w:pPr>
        <w:ind w:firstLine="0" w:left="5940" w:right="-5"/>
        <w:jc w:val="both"/>
        <w:rPr>
          <w:sz w:val="28"/>
        </w:rPr>
      </w:pPr>
    </w:p>
    <w:p w14:paraId="B3000000">
      <w:pPr>
        <w:ind w:firstLine="0" w:left="5940" w:right="-5"/>
        <w:jc w:val="both"/>
        <w:rPr>
          <w:sz w:val="28"/>
        </w:rPr>
      </w:pPr>
    </w:p>
    <w:p w14:paraId="B4000000">
      <w:pPr>
        <w:ind w:firstLine="0" w:left="5940" w:right="-5"/>
        <w:jc w:val="both"/>
        <w:rPr>
          <w:sz w:val="28"/>
        </w:rPr>
      </w:pPr>
    </w:p>
    <w:p w14:paraId="B5000000">
      <w:pPr>
        <w:ind w:firstLine="0" w:left="5940" w:right="-5"/>
        <w:jc w:val="both"/>
        <w:rPr>
          <w:sz w:val="28"/>
        </w:rPr>
      </w:pPr>
    </w:p>
    <w:p w14:paraId="B6000000">
      <w:pPr>
        <w:ind w:firstLine="0" w:left="5940" w:right="-5"/>
        <w:jc w:val="both"/>
        <w:rPr>
          <w:sz w:val="28"/>
        </w:rPr>
      </w:pPr>
    </w:p>
    <w:p w14:paraId="B7000000">
      <w:pPr>
        <w:ind w:firstLine="0" w:left="5940" w:right="-5"/>
        <w:jc w:val="both"/>
        <w:rPr>
          <w:sz w:val="28"/>
        </w:rPr>
      </w:pPr>
    </w:p>
    <w:p w14:paraId="B8000000">
      <w:pPr>
        <w:ind w:firstLine="0" w:left="5940" w:right="-5"/>
        <w:jc w:val="both"/>
        <w:rPr>
          <w:sz w:val="28"/>
        </w:rPr>
      </w:pPr>
    </w:p>
    <w:p w14:paraId="B9000000">
      <w:pPr>
        <w:ind w:firstLine="0" w:left="5940" w:right="-5"/>
        <w:jc w:val="both"/>
        <w:rPr>
          <w:sz w:val="28"/>
        </w:rPr>
      </w:pPr>
    </w:p>
    <w:p w14:paraId="BA000000">
      <w:pPr>
        <w:ind w:firstLine="0" w:left="5940" w:right="-5"/>
        <w:jc w:val="both"/>
        <w:rPr>
          <w:sz w:val="28"/>
        </w:rPr>
      </w:pPr>
    </w:p>
    <w:p w14:paraId="BB000000">
      <w:pPr>
        <w:ind w:firstLine="0" w:left="5940" w:right="-5"/>
        <w:jc w:val="both"/>
        <w:rPr>
          <w:sz w:val="28"/>
        </w:rPr>
      </w:pPr>
    </w:p>
    <w:p w14:paraId="BC000000">
      <w:pPr>
        <w:ind w:firstLine="0" w:left="5940" w:right="-5"/>
        <w:jc w:val="both"/>
        <w:rPr>
          <w:sz w:val="28"/>
        </w:rPr>
      </w:pPr>
    </w:p>
    <w:p w14:paraId="BD000000">
      <w:pPr>
        <w:ind w:firstLine="0" w:left="5940" w:right="-5"/>
        <w:jc w:val="both"/>
        <w:rPr>
          <w:sz w:val="28"/>
        </w:rPr>
      </w:pPr>
    </w:p>
    <w:p w14:paraId="BE000000">
      <w:pPr>
        <w:ind w:firstLine="0" w:left="5940" w:right="-5"/>
        <w:jc w:val="both"/>
        <w:rPr>
          <w:sz w:val="28"/>
        </w:rPr>
      </w:pPr>
    </w:p>
    <w:p w14:paraId="BF000000">
      <w:pPr>
        <w:ind w:firstLine="0" w:left="5940" w:right="-5"/>
        <w:jc w:val="both"/>
        <w:rPr>
          <w:sz w:val="28"/>
        </w:rPr>
      </w:pPr>
    </w:p>
    <w:p w14:paraId="C0000000">
      <w:pPr>
        <w:ind w:firstLine="0" w:left="5940" w:right="-5"/>
        <w:jc w:val="both"/>
        <w:rPr>
          <w:sz w:val="28"/>
        </w:rPr>
      </w:pPr>
    </w:p>
    <w:p w14:paraId="C1000000">
      <w:pPr>
        <w:ind w:firstLine="0" w:left="5940" w:right="-5"/>
        <w:jc w:val="both"/>
        <w:rPr>
          <w:sz w:val="28"/>
        </w:rPr>
      </w:pPr>
    </w:p>
    <w:p w14:paraId="C2000000">
      <w:pPr>
        <w:ind w:firstLine="0" w:left="5940" w:right="-5"/>
        <w:jc w:val="both"/>
        <w:rPr>
          <w:sz w:val="28"/>
        </w:rPr>
      </w:pPr>
    </w:p>
    <w:p w14:paraId="C3000000">
      <w:pPr>
        <w:ind w:firstLine="0" w:left="5940" w:right="-5"/>
        <w:jc w:val="both"/>
        <w:rPr>
          <w:sz w:val="28"/>
        </w:rPr>
      </w:pPr>
    </w:p>
    <w:p w14:paraId="C4000000">
      <w:pPr>
        <w:ind w:firstLine="0" w:left="5940" w:right="-5"/>
        <w:jc w:val="both"/>
        <w:rPr>
          <w:sz w:val="28"/>
        </w:rPr>
      </w:pPr>
      <w:r>
        <w:rPr>
          <w:sz w:val="28"/>
        </w:rPr>
        <w:t xml:space="preserve">  Приложение 2</w:t>
      </w:r>
    </w:p>
    <w:p w14:paraId="C5000000">
      <w:pPr>
        <w:ind w:firstLine="0" w:left="6120" w:right="-5"/>
        <w:jc w:val="both"/>
        <w:rPr>
          <w:sz w:val="28"/>
        </w:rPr>
      </w:pPr>
      <w:r>
        <w:rPr>
          <w:sz w:val="28"/>
        </w:rPr>
        <w:t>к решению Собрания депутатов Песчанокопс</w:t>
      </w:r>
      <w:r>
        <w:rPr>
          <w:sz w:val="28"/>
        </w:rPr>
        <w:t>кого района</w:t>
      </w:r>
    </w:p>
    <w:p w14:paraId="C6000000">
      <w:pPr>
        <w:ind w:firstLine="0" w:left="6120" w:right="-5"/>
        <w:jc w:val="both"/>
        <w:rPr>
          <w:sz w:val="28"/>
        </w:rPr>
      </w:pPr>
      <w:r>
        <w:rPr>
          <w:sz w:val="28"/>
        </w:rPr>
        <w:t>от ______ № _______</w:t>
      </w:r>
    </w:p>
    <w:p w14:paraId="C7000000">
      <w:pPr>
        <w:ind w:firstLine="0" w:left="4680" w:right="-5"/>
        <w:jc w:val="center"/>
        <w:rPr>
          <w:sz w:val="28"/>
        </w:rPr>
      </w:pPr>
    </w:p>
    <w:p w14:paraId="C8000000">
      <w:pPr>
        <w:ind w:firstLine="0" w:left="4860"/>
        <w:jc w:val="center"/>
        <w:rPr>
          <w:sz w:val="28"/>
        </w:rPr>
      </w:pPr>
    </w:p>
    <w:p w14:paraId="C9000000">
      <w:pPr>
        <w:ind w:firstLine="0" w:left="5040"/>
        <w:jc w:val="center"/>
        <w:rPr>
          <w:b w:val="1"/>
          <w:sz w:val="28"/>
        </w:rPr>
      </w:pPr>
    </w:p>
    <w:p w14:paraId="CA000000">
      <w:pPr>
        <w:pStyle w:val="Style_2"/>
        <w:widowControl w:val="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</w:t>
      </w:r>
    </w:p>
    <w:p w14:paraId="CB000000">
      <w:pPr>
        <w:pStyle w:val="Style_2"/>
        <w:widowControl w:val="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коэффициентов, применяемых при исчислении  предельных размеров должностных окладов  и  предельных размеров ежемесячного денежного </w:t>
      </w:r>
    </w:p>
    <w:p w14:paraId="CC000000">
      <w:pPr>
        <w:pStyle w:val="Style_2"/>
        <w:widowControl w:val="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поощрения   муниципальных служащих Контрольно-счетной палаты </w:t>
      </w:r>
    </w:p>
    <w:p w14:paraId="CD000000">
      <w:pPr>
        <w:pStyle w:val="Style_2"/>
        <w:widowControl w:val="1"/>
        <w:ind w:firstLine="540"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sz w:val="28"/>
        </w:rPr>
        <w:t>Песчанокопского рай</w:t>
      </w:r>
      <w:r>
        <w:rPr>
          <w:rFonts w:ascii="Times New Roman" w:hAnsi="Times New Roman"/>
          <w:sz w:val="28"/>
        </w:rPr>
        <w:t>она</w:t>
      </w:r>
    </w:p>
    <w:p w14:paraId="CE000000">
      <w:pPr>
        <w:pStyle w:val="Style_5"/>
        <w:widowControl w:val="1"/>
        <w:ind/>
        <w:rPr>
          <w:rFonts w:ascii="Times New Roman" w:hAnsi="Times New Roman"/>
          <w:b w:val="1"/>
          <w:sz w:val="28"/>
          <w:u w:val="single"/>
        </w:rPr>
      </w:pPr>
    </w:p>
    <w:tbl>
      <w:tblPr>
        <w:tblStyle w:val="Style_6"/>
        <w:tblInd w:type="dxa" w:w="-40"/>
        <w:tblLayout w:type="fixed"/>
      </w:tblPr>
      <w:tblGrid>
        <w:gridCol w:w="1193"/>
        <w:gridCol w:w="3505"/>
        <w:gridCol w:w="2837"/>
        <w:gridCol w:w="3183"/>
      </w:tblGrid>
      <w:tr>
        <w:trPr>
          <w:trHeight w:hRule="atLeast" w:val="4392"/>
        </w:trPr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C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D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35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Коэффициенты, применяемые при исчислении предельных размеров должностных окладов</w:t>
            </w:r>
            <w:r>
              <w:rPr>
                <w:sz w:val="28"/>
              </w:rPr>
              <w:t xml:space="preserve">  муниципальных служащих</w:t>
            </w:r>
          </w:p>
          <w:p w14:paraId="D3000000">
            <w:pPr>
              <w:ind w:firstLine="708"/>
              <w:jc w:val="center"/>
              <w:rPr>
                <w:sz w:val="28"/>
              </w:rPr>
            </w:pPr>
          </w:p>
          <w:p w14:paraId="D4000000">
            <w:pPr>
              <w:ind w:firstLine="708"/>
              <w:jc w:val="center"/>
              <w:rPr>
                <w:sz w:val="28"/>
              </w:rPr>
            </w:pP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Коэффициенты, применяемые при исчислении предельных размеров ежемесячного денежного поощрения</w:t>
            </w:r>
            <w:r>
              <w:rPr>
                <w:sz w:val="28"/>
              </w:rPr>
              <w:t xml:space="preserve">  муниципальных служа</w:t>
            </w:r>
            <w:r>
              <w:rPr>
                <w:sz w:val="28"/>
              </w:rPr>
              <w:t>щих (должностных окладов)</w:t>
            </w:r>
          </w:p>
          <w:p w14:paraId="D6000000">
            <w:pPr>
              <w:ind w:hanging="2520" w:left="2562"/>
              <w:jc w:val="center"/>
              <w:rPr>
                <w:sz w:val="28"/>
              </w:rPr>
            </w:pPr>
          </w:p>
        </w:tc>
      </w:tr>
      <w:tr>
        <w:trPr>
          <w:trHeight w:hRule="atLeast" w:val="570"/>
        </w:trPr>
        <w:tc>
          <w:tcPr>
            <w:tcW w:type="dxa" w:w="119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35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D8000000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Контрольно-счетной палаты Песчанокопского района 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D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2,38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A000000">
            <w:pPr>
              <w:ind/>
              <w:jc w:val="center"/>
            </w:pPr>
            <w:r>
              <w:rPr>
                <w:sz w:val="28"/>
              </w:rPr>
              <w:t>1,0</w:t>
            </w:r>
          </w:p>
        </w:tc>
      </w:tr>
      <w:tr>
        <w:trPr>
          <w:trHeight w:hRule="atLeast" w:val="410"/>
        </w:trPr>
        <w:tc>
          <w:tcPr>
            <w:tcW w:type="dxa" w:w="119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35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C000000">
            <w:pPr>
              <w:rPr>
                <w:sz w:val="28"/>
              </w:rPr>
            </w:pPr>
            <w:r>
              <w:rPr>
                <w:sz w:val="28"/>
              </w:rPr>
              <w:t xml:space="preserve">Инспектор Контрольно-счетной палаты Песчанокопского района 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D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1,52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DE000000">
            <w:pPr>
              <w:ind/>
              <w:jc w:val="center"/>
            </w:pPr>
            <w:r>
              <w:rPr>
                <w:sz w:val="28"/>
              </w:rPr>
              <w:t>0,56</w:t>
            </w:r>
          </w:p>
        </w:tc>
      </w:tr>
      <w:tr>
        <w:trPr>
          <w:trHeight w:hRule="atLeast" w:val="692"/>
        </w:trPr>
        <w:tc>
          <w:tcPr>
            <w:tcW w:type="dxa" w:w="1193"/>
            <w:tcBorders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D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505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E0000000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Контрольно-счетной палаты Песчанокопского района 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bottom"/>
          </w:tcPr>
          <w:p w14:paraId="E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1,47</w:t>
            </w:r>
          </w:p>
        </w:tc>
        <w:tc>
          <w:tcPr>
            <w:tcW w:type="dxa" w:w="3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2000000">
            <w:pPr>
              <w:ind/>
              <w:jc w:val="center"/>
            </w:pPr>
            <w:r>
              <w:rPr>
                <w:sz w:val="28"/>
              </w:rPr>
              <w:t>0,52</w:t>
            </w:r>
          </w:p>
        </w:tc>
      </w:tr>
    </w:tbl>
    <w:p w14:paraId="E3000000">
      <w:pPr>
        <w:ind w:firstLine="0" w:left="5940" w:right="-5"/>
        <w:jc w:val="both"/>
      </w:pPr>
    </w:p>
    <w:p w14:paraId="E4000000">
      <w:pPr>
        <w:ind w:firstLine="0" w:left="5940" w:right="-5"/>
        <w:jc w:val="both"/>
      </w:pPr>
    </w:p>
    <w:p w14:paraId="E5000000">
      <w:pPr>
        <w:ind w:firstLine="0" w:left="5940" w:right="-5"/>
        <w:jc w:val="both"/>
      </w:pPr>
    </w:p>
    <w:p w14:paraId="E6000000">
      <w:pPr>
        <w:ind w:firstLine="0" w:left="5940" w:right="-5"/>
        <w:jc w:val="both"/>
      </w:pPr>
    </w:p>
    <w:p w14:paraId="E7000000">
      <w:pPr>
        <w:ind w:firstLine="0" w:left="5940" w:right="-5"/>
        <w:jc w:val="both"/>
      </w:pPr>
    </w:p>
    <w:p w14:paraId="E8000000">
      <w:pPr>
        <w:ind w:firstLine="0" w:left="5940" w:right="-5"/>
        <w:jc w:val="both"/>
      </w:pPr>
    </w:p>
    <w:p w14:paraId="E9000000">
      <w:pPr>
        <w:ind w:firstLine="0" w:left="5940" w:right="-5"/>
        <w:jc w:val="both"/>
      </w:pPr>
    </w:p>
    <w:p w14:paraId="EA000000">
      <w:pPr>
        <w:ind w:firstLine="0" w:left="5940" w:right="-5"/>
        <w:jc w:val="both"/>
      </w:pPr>
    </w:p>
    <w:p w14:paraId="EB000000">
      <w:pPr>
        <w:ind w:firstLine="0" w:left="-438" w:right="-5"/>
        <w:jc w:val="both"/>
        <w:rPr>
          <w:sz w:val="28"/>
        </w:rPr>
      </w:pPr>
    </w:p>
    <w:p w14:paraId="EC000000">
      <w:pPr>
        <w:ind w:firstLine="0" w:left="5940" w:right="-5"/>
        <w:jc w:val="both"/>
        <w:rPr>
          <w:sz w:val="28"/>
        </w:rPr>
      </w:pPr>
      <w:r>
        <w:rPr>
          <w:sz w:val="28"/>
        </w:rPr>
        <w:t xml:space="preserve">  Приложение 3</w:t>
      </w:r>
    </w:p>
    <w:p w14:paraId="ED000000">
      <w:pPr>
        <w:ind w:firstLine="0" w:left="6120" w:right="-5"/>
        <w:jc w:val="both"/>
        <w:rPr>
          <w:sz w:val="28"/>
        </w:rPr>
      </w:pPr>
      <w:r>
        <w:rPr>
          <w:sz w:val="28"/>
        </w:rPr>
        <w:t>к решению Собрания депутатов Песчанокопского района</w:t>
      </w:r>
    </w:p>
    <w:p w14:paraId="EE000000">
      <w:pPr>
        <w:ind w:firstLine="0" w:left="6120" w:right="-5"/>
        <w:jc w:val="both"/>
        <w:rPr>
          <w:sz w:val="28"/>
        </w:rPr>
      </w:pPr>
      <w:r>
        <w:rPr>
          <w:sz w:val="28"/>
        </w:rPr>
        <w:t>от _______ №_______</w:t>
      </w:r>
    </w:p>
    <w:p w14:paraId="EF000000">
      <w:pPr>
        <w:rPr>
          <w:sz w:val="28"/>
        </w:rPr>
      </w:pPr>
    </w:p>
    <w:p w14:paraId="F0000000">
      <w:pPr>
        <w:ind/>
        <w:jc w:val="center"/>
        <w:rPr>
          <w:sz w:val="28"/>
        </w:rPr>
      </w:pPr>
      <w:r>
        <w:rPr>
          <w:sz w:val="28"/>
        </w:rPr>
        <w:t xml:space="preserve">ПОРЯДОК </w:t>
      </w:r>
    </w:p>
    <w:p w14:paraId="F1000000">
      <w:pPr>
        <w:ind/>
        <w:jc w:val="center"/>
        <w:rPr>
          <w:sz w:val="28"/>
        </w:rPr>
      </w:pPr>
      <w:r>
        <w:rPr>
          <w:sz w:val="28"/>
        </w:rPr>
        <w:t xml:space="preserve">выплаты  муниципальным служащим Контрольно-счётной палаты </w:t>
      </w:r>
    </w:p>
    <w:p w14:paraId="F2000000">
      <w:pPr>
        <w:ind/>
        <w:jc w:val="center"/>
        <w:rPr>
          <w:sz w:val="20"/>
        </w:rPr>
      </w:pPr>
      <w:r>
        <w:rPr>
          <w:sz w:val="28"/>
        </w:rPr>
        <w:t>Песчанокопского района  премий за выполнение особо важных и сложных заданий</w:t>
      </w:r>
    </w:p>
    <w:p w14:paraId="F3000000">
      <w:pPr>
        <w:ind/>
        <w:jc w:val="center"/>
        <w:rPr>
          <w:sz w:val="20"/>
        </w:rPr>
      </w:pPr>
    </w:p>
    <w:p w14:paraId="F4000000">
      <w:pPr>
        <w:ind w:firstLine="708"/>
      </w:pPr>
      <w:r>
        <w:rPr>
          <w:sz w:val="28"/>
        </w:rPr>
        <w:t>Статья 1. П</w:t>
      </w:r>
      <w:r>
        <w:rPr>
          <w:sz w:val="28"/>
        </w:rPr>
        <w:t>ремии за выполнение особо важных и сложных заданий</w:t>
      </w:r>
    </w:p>
    <w:p w14:paraId="F5000000">
      <w:pPr>
        <w:ind w:firstLine="708"/>
      </w:pPr>
    </w:p>
    <w:p w14:paraId="F6000000">
      <w:pPr>
        <w:ind w:firstLine="720"/>
        <w:jc w:val="both"/>
        <w:rPr>
          <w:sz w:val="28"/>
        </w:rPr>
      </w:pPr>
      <w:r>
        <w:rPr>
          <w:sz w:val="28"/>
        </w:rPr>
        <w:t>1. Настоящий Порядок принят в целях определения порядка выплаты муниципальным служащим Контрольно-счётной палаты Песчанокопского района  (далее - муниципальные служащие)  премий за выполнение особо важных</w:t>
      </w:r>
      <w:r>
        <w:rPr>
          <w:sz w:val="28"/>
        </w:rPr>
        <w:t xml:space="preserve"> и сложных заданий (далее - премии).</w:t>
      </w:r>
    </w:p>
    <w:p w14:paraId="F7000000">
      <w:pPr>
        <w:ind w:firstLine="720"/>
        <w:jc w:val="both"/>
        <w:rPr>
          <w:sz w:val="28"/>
        </w:rPr>
      </w:pPr>
      <w:r>
        <w:rPr>
          <w:sz w:val="28"/>
        </w:rPr>
        <w:t>2. Премии могут выплачиваться ежеквартально и единовременно. Максимальный размер премий  не ограничивается.</w:t>
      </w:r>
    </w:p>
    <w:p w14:paraId="F8000000">
      <w:pPr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3. Ежеквартальные премии не выплачиваются лицам, уволенным в учетном периоде с муниципальной службы по основа</w:t>
      </w:r>
      <w:r>
        <w:rPr>
          <w:sz w:val="28"/>
        </w:rPr>
        <w:t>ниям, предусмотренным пунктами 2 - 4 части 1 статьи 19 Федерального закона от 02.03.2007 № 25-ФЗ «О муниципальной службе в Российской Федерации.</w:t>
      </w:r>
    </w:p>
    <w:p w14:paraId="F9000000">
      <w:pPr>
        <w:numPr>
          <w:ilvl w:val="2"/>
          <w:numId w:val="5"/>
        </w:numPr>
        <w:ind w:firstLine="720" w:left="0"/>
        <w:jc w:val="both"/>
        <w:rPr>
          <w:sz w:val="28"/>
        </w:rPr>
      </w:pPr>
      <w:r>
        <w:rPr>
          <w:sz w:val="28"/>
        </w:rPr>
        <w:t>Премии не выплачиваются при наличии неснятых дисциплинарных взысканий.</w:t>
      </w:r>
    </w:p>
    <w:p w14:paraId="FA000000">
      <w:pPr>
        <w:ind w:firstLine="720"/>
        <w:jc w:val="both"/>
        <w:rPr>
          <w:sz w:val="28"/>
        </w:rPr>
      </w:pPr>
    </w:p>
    <w:p w14:paraId="FB000000">
      <w:pPr>
        <w:ind w:firstLine="708"/>
        <w:rPr>
          <w:sz w:val="28"/>
        </w:rPr>
      </w:pPr>
      <w:r>
        <w:rPr>
          <w:sz w:val="28"/>
        </w:rPr>
        <w:t>Статья 2. Порядок выплаты ежеквартальны</w:t>
      </w:r>
      <w:r>
        <w:rPr>
          <w:sz w:val="28"/>
        </w:rPr>
        <w:t>х премий</w:t>
      </w:r>
    </w:p>
    <w:p w14:paraId="FC000000">
      <w:pPr>
        <w:ind/>
        <w:jc w:val="center"/>
        <w:rPr>
          <w:sz w:val="28"/>
        </w:rPr>
      </w:pPr>
    </w:p>
    <w:p w14:paraId="FD000000">
      <w:pPr>
        <w:ind w:firstLine="720"/>
        <w:jc w:val="both"/>
        <w:rPr>
          <w:sz w:val="28"/>
        </w:rPr>
      </w:pPr>
      <w:r>
        <w:rPr>
          <w:sz w:val="28"/>
        </w:rPr>
        <w:t>1. Фонд для выплаты ежеквартальных премий муниципальным служащим формируется в пределах утвержденного фонда оплаты труда Контрольно-счётной палаты Песчанокопского района.</w:t>
      </w:r>
    </w:p>
    <w:p w14:paraId="FE000000">
      <w:pPr>
        <w:ind w:firstLine="720"/>
        <w:jc w:val="both"/>
        <w:rPr>
          <w:sz w:val="28"/>
        </w:rPr>
      </w:pPr>
      <w:r>
        <w:rPr>
          <w:sz w:val="28"/>
        </w:rPr>
        <w:t>2. Ответственный специалист, Контрольно-счётной палаты   Песчанокопского ра</w:t>
      </w:r>
      <w:r>
        <w:rPr>
          <w:sz w:val="28"/>
        </w:rPr>
        <w:t>йона, ежеквартально определяет размер премиального фонда Контрольно-счётной палаты Песчанокопского района.  При расчете премиального фонда Контрольно-счётной палаты Песчанокопского района, также учитывается  сложившаяся экономия по фонду оплаты труда.</w:t>
      </w:r>
    </w:p>
    <w:p w14:paraId="FF000000">
      <w:pPr>
        <w:ind w:firstLine="720"/>
        <w:jc w:val="both"/>
        <w:rPr>
          <w:sz w:val="28"/>
        </w:rPr>
      </w:pPr>
      <w:r>
        <w:rPr>
          <w:sz w:val="28"/>
        </w:rPr>
        <w:t>3. Р</w:t>
      </w:r>
      <w:r>
        <w:rPr>
          <w:sz w:val="28"/>
        </w:rPr>
        <w:t>азмеры ежеквартальных премий определяются на основе критериев оценки эффективности работы муниципальных служащих в учетном периоде и соответствующих им коэффициентов согласно приложению к настоящему Порядку.</w:t>
      </w:r>
    </w:p>
    <w:p w14:paraId="00010000">
      <w:pPr>
        <w:ind w:firstLine="720"/>
        <w:jc w:val="both"/>
        <w:rPr>
          <w:sz w:val="28"/>
        </w:rPr>
      </w:pPr>
      <w:r>
        <w:rPr>
          <w:sz w:val="28"/>
        </w:rPr>
        <w:t>Оценку эффективности работы муниципальных служащ</w:t>
      </w:r>
      <w:r>
        <w:rPr>
          <w:sz w:val="28"/>
        </w:rPr>
        <w:t xml:space="preserve">их Контрольно-счётной палаты Песчанокопского района  и принятие решения об установлении им конкретных коэффициентов осуществляет Председатель Контрольно-счётной палаты Песчанокопского района. </w:t>
      </w:r>
    </w:p>
    <w:p w14:paraId="01010000">
      <w:pPr>
        <w:ind w:firstLine="720"/>
        <w:jc w:val="both"/>
        <w:rPr>
          <w:sz w:val="28"/>
        </w:rPr>
      </w:pPr>
      <w:r>
        <w:rPr>
          <w:sz w:val="28"/>
        </w:rPr>
        <w:t>Конкретный размер ежеквартальной премии муниципальным служащим,</w:t>
      </w:r>
      <w:r>
        <w:rPr>
          <w:sz w:val="28"/>
        </w:rPr>
        <w:t xml:space="preserve"> соответствующий установленному коэффициенту, рассчитывает специалист, ответственный за начисление заработной платы Контрольно-счётной палаты Песчанокопского района. </w:t>
      </w:r>
    </w:p>
    <w:p w14:paraId="02010000">
      <w:pPr>
        <w:ind w:firstLine="720"/>
        <w:jc w:val="both"/>
        <w:rPr>
          <w:sz w:val="28"/>
        </w:rPr>
      </w:pPr>
      <w:r>
        <w:rPr>
          <w:sz w:val="28"/>
        </w:rPr>
        <w:t>4. Решение о выплате ежеквартальных премий оформляется приказом Председателя  Контрольно-</w:t>
      </w:r>
      <w:r>
        <w:rPr>
          <w:sz w:val="28"/>
        </w:rPr>
        <w:t xml:space="preserve">счётной палаты Песчанокопского района. </w:t>
      </w:r>
    </w:p>
    <w:p w14:paraId="03010000">
      <w:pPr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5. Выплата премий в I, II, III кварталах осуществляется в сроки, установленные для выплаты заработной платы за 2 половину месяца, следующего за учетным периодом, в IV квартале - не позднее 25 декабря учетного периода</w:t>
      </w:r>
      <w:r>
        <w:rPr>
          <w:sz w:val="28"/>
        </w:rPr>
        <w:t>.</w:t>
      </w:r>
    </w:p>
    <w:p w14:paraId="04010000">
      <w:pPr>
        <w:numPr>
          <w:ilvl w:val="2"/>
          <w:numId w:val="6"/>
        </w:numPr>
        <w:spacing w:line="216" w:lineRule="auto"/>
        <w:ind w:firstLine="720" w:left="0"/>
        <w:jc w:val="both"/>
        <w:rPr>
          <w:sz w:val="28"/>
        </w:rPr>
      </w:pPr>
      <w:r>
        <w:rPr>
          <w:sz w:val="28"/>
        </w:rPr>
        <w:t>Премия, когда муниципальным служащим отработано менее квартала (прием), выплачивается за фактически отработанное время в расчетном периоде.</w:t>
      </w:r>
    </w:p>
    <w:p w14:paraId="05010000">
      <w:pPr>
        <w:numPr>
          <w:ilvl w:val="2"/>
          <w:numId w:val="6"/>
        </w:numPr>
        <w:spacing w:line="216" w:lineRule="auto"/>
        <w:ind w:firstLine="720" w:left="0"/>
        <w:jc w:val="both"/>
        <w:rPr>
          <w:sz w:val="28"/>
        </w:rPr>
      </w:pPr>
      <w:r>
        <w:rPr>
          <w:sz w:val="28"/>
        </w:rPr>
        <w:t>Право на получение  муниципальным служащим ежеквартальных премий сохраняется в случаях: временной нетрудоспособнос</w:t>
      </w:r>
      <w:r>
        <w:rPr>
          <w:sz w:val="28"/>
        </w:rPr>
        <w:t>ти, ежегодного оплачиваемого отпуска, дополнительного отпуска с сохранением среднего заработка, служебной командировки, в других случаях, когда за временно отсутствующим муниципальным служащим сохраняется среднемесячная оплата труда.</w:t>
      </w:r>
    </w:p>
    <w:p w14:paraId="06010000">
      <w:pPr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8. Муниципальным служа</w:t>
      </w:r>
      <w:r>
        <w:rPr>
          <w:sz w:val="28"/>
        </w:rPr>
        <w:t>щим, проработавшим неполный квартал, в связи с призывом на службу в Вооруженные Силы, увольнением по сокращению численности или штата, уходом на пенсию, предоставлением отпуска по уходу за ребенком до достижения им возраста трех лет и другим уважительным п</w:t>
      </w:r>
      <w:r>
        <w:rPr>
          <w:sz w:val="28"/>
        </w:rPr>
        <w:t>ричинам выплата премий производится за фактически отработанное время в расчетном периоде независимо от нахождения муниципального служащего в трудовых отношениях с Контрольно-счетной палатой Песчанокопского района на последнее число квартала.</w:t>
      </w:r>
    </w:p>
    <w:p w14:paraId="07010000">
      <w:pPr>
        <w:spacing w:line="216" w:lineRule="auto"/>
        <w:ind w:firstLine="720"/>
        <w:jc w:val="both"/>
        <w:rPr>
          <w:sz w:val="28"/>
        </w:rPr>
      </w:pPr>
    </w:p>
    <w:p w14:paraId="08010000">
      <w:pPr>
        <w:spacing w:line="216" w:lineRule="auto"/>
        <w:ind w:firstLine="708"/>
        <w:rPr>
          <w:sz w:val="28"/>
        </w:rPr>
      </w:pPr>
      <w:r>
        <w:rPr>
          <w:sz w:val="28"/>
        </w:rPr>
        <w:t>Статья 3. Пор</w:t>
      </w:r>
      <w:r>
        <w:rPr>
          <w:sz w:val="28"/>
        </w:rPr>
        <w:t>ядок выплаты единовременных премий</w:t>
      </w:r>
    </w:p>
    <w:p w14:paraId="09010000">
      <w:pPr>
        <w:spacing w:line="216" w:lineRule="auto"/>
        <w:ind w:firstLine="720"/>
        <w:jc w:val="both"/>
        <w:rPr>
          <w:sz w:val="28"/>
        </w:rPr>
      </w:pPr>
    </w:p>
    <w:p w14:paraId="0A010000">
      <w:pPr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 xml:space="preserve">1. По результатам выполнения разовых поручений и иных должностных обязанностей лицам, определенным в </w:t>
      </w:r>
      <w:r>
        <w:rPr>
          <w:rStyle w:val="Style_3_ch"/>
          <w:color w:val="000000"/>
          <w:sz w:val="28"/>
          <w:u w:val="none"/>
        </w:rPr>
        <w:fldChar w:fldCharType="begin"/>
      </w:r>
      <w:r>
        <w:rPr>
          <w:rStyle w:val="Style_3_ch"/>
          <w:color w:val="000000"/>
          <w:sz w:val="28"/>
          <w:u w:val="none"/>
        </w:rPr>
        <w:instrText>HYPERLINK "consultantplus://offline/main?base=RLAW186;n=33341;fld=134;dst=100041"</w:instrText>
      </w:r>
      <w:r>
        <w:rPr>
          <w:rStyle w:val="Style_3_ch"/>
          <w:color w:val="000000"/>
          <w:sz w:val="28"/>
          <w:u w:val="none"/>
        </w:rPr>
        <w:fldChar w:fldCharType="separate"/>
      </w:r>
      <w:r>
        <w:rPr>
          <w:rStyle w:val="Style_3_ch"/>
          <w:color w:val="000000"/>
          <w:sz w:val="28"/>
          <w:u w:val="none"/>
        </w:rPr>
        <w:t>статье 1</w:t>
      </w:r>
      <w:r>
        <w:rPr>
          <w:rStyle w:val="Style_3_ch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настоящего Порядка, при </w:t>
      </w:r>
      <w:r>
        <w:rPr>
          <w:sz w:val="28"/>
        </w:rPr>
        <w:t>наличии экономии денежных средств по фонду оплаты труда Контрольно-счётной палаты Песчанокопского района   может выплачиваться единовременная премия.</w:t>
      </w:r>
    </w:p>
    <w:p w14:paraId="0B010000">
      <w:pPr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2. Решение о выплате единовременной премии принимается Председателем  Контрольно-счётной палаты Песчанокоп</w:t>
      </w:r>
      <w:r>
        <w:rPr>
          <w:sz w:val="28"/>
        </w:rPr>
        <w:t xml:space="preserve">ского района . </w:t>
      </w:r>
    </w:p>
    <w:p w14:paraId="0C010000">
      <w:pPr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3. Конкретные размеры премий определяются Председателем Контрольно-счётной палаты Песчанокопского района   исходя из результатов деятельности Контрольно-счётной палаты Песчанокопского района  и личного вклада  Председателя Контрольно-счётно</w:t>
      </w:r>
      <w:r>
        <w:rPr>
          <w:sz w:val="28"/>
        </w:rPr>
        <w:t>й палаты Песчанокопского района и муниципальных служащих в результат работы.</w:t>
      </w:r>
    </w:p>
    <w:p w14:paraId="0D010000">
      <w:pPr>
        <w:numPr>
          <w:ilvl w:val="2"/>
          <w:numId w:val="7"/>
        </w:numPr>
        <w:spacing w:line="216" w:lineRule="auto"/>
        <w:ind w:firstLine="720" w:left="0"/>
        <w:jc w:val="both"/>
        <w:rPr>
          <w:sz w:val="28"/>
        </w:rPr>
      </w:pPr>
      <w:r>
        <w:rPr>
          <w:sz w:val="28"/>
        </w:rPr>
        <w:t>Решение о выплате единовременной премии оформляется приказом Председателя Контрольно-счётной палаты Песчанокопского района.</w:t>
      </w:r>
    </w:p>
    <w:p w14:paraId="0E010000">
      <w:pPr>
        <w:ind w:firstLine="0" w:left="4860"/>
        <w:jc w:val="center"/>
        <w:rPr>
          <w:sz w:val="28"/>
        </w:rPr>
      </w:pPr>
    </w:p>
    <w:p w14:paraId="0F010000">
      <w:pPr>
        <w:ind w:firstLine="0" w:left="4860"/>
        <w:jc w:val="center"/>
        <w:rPr>
          <w:sz w:val="28"/>
        </w:rPr>
      </w:pPr>
    </w:p>
    <w:p w14:paraId="10010000">
      <w:pPr>
        <w:ind w:firstLine="0" w:left="4860"/>
        <w:jc w:val="center"/>
        <w:rPr>
          <w:sz w:val="28"/>
        </w:rPr>
      </w:pPr>
    </w:p>
    <w:p w14:paraId="11010000">
      <w:pPr>
        <w:ind w:firstLine="0" w:left="4860"/>
        <w:jc w:val="center"/>
        <w:rPr>
          <w:sz w:val="28"/>
        </w:rPr>
      </w:pPr>
    </w:p>
    <w:p w14:paraId="12010000">
      <w:pPr>
        <w:ind w:firstLine="0" w:left="4860"/>
        <w:jc w:val="center"/>
        <w:rPr>
          <w:sz w:val="28"/>
        </w:rPr>
      </w:pPr>
    </w:p>
    <w:p w14:paraId="13010000">
      <w:pPr>
        <w:ind w:firstLine="0" w:left="4860"/>
        <w:jc w:val="center"/>
        <w:rPr>
          <w:sz w:val="28"/>
        </w:rPr>
      </w:pPr>
    </w:p>
    <w:p w14:paraId="14010000">
      <w:pPr>
        <w:ind w:firstLine="0" w:left="4860"/>
        <w:jc w:val="center"/>
        <w:rPr>
          <w:sz w:val="28"/>
        </w:rPr>
      </w:pPr>
    </w:p>
    <w:p w14:paraId="15010000">
      <w:pPr>
        <w:ind w:firstLine="0" w:left="4860"/>
        <w:jc w:val="center"/>
        <w:rPr>
          <w:sz w:val="28"/>
        </w:rPr>
      </w:pPr>
    </w:p>
    <w:p w14:paraId="16010000">
      <w:pPr>
        <w:ind w:firstLine="0" w:left="4860"/>
        <w:jc w:val="center"/>
        <w:rPr>
          <w:sz w:val="28"/>
        </w:rPr>
      </w:pPr>
    </w:p>
    <w:p w14:paraId="17010000">
      <w:pPr>
        <w:ind w:firstLine="0" w:left="4860"/>
        <w:jc w:val="center"/>
        <w:rPr>
          <w:sz w:val="28"/>
        </w:rPr>
      </w:pPr>
    </w:p>
    <w:p w14:paraId="18010000">
      <w:pPr>
        <w:ind w:firstLine="0" w:left="-101"/>
        <w:jc w:val="right"/>
        <w:rPr>
          <w:sz w:val="28"/>
        </w:rPr>
      </w:pPr>
    </w:p>
    <w:p w14:paraId="19010000">
      <w:pPr>
        <w:ind w:firstLine="0" w:left="4860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14:paraId="1A010000">
      <w:pPr>
        <w:ind w:firstLine="0" w:left="4860"/>
        <w:jc w:val="right"/>
        <w:rPr>
          <w:sz w:val="28"/>
        </w:rPr>
      </w:pPr>
      <w:r>
        <w:rPr>
          <w:sz w:val="28"/>
        </w:rPr>
        <w:t>к Порядку выплаты</w:t>
      </w:r>
      <w:r>
        <w:rPr>
          <w:sz w:val="28"/>
        </w:rPr>
        <w:t xml:space="preserve">  муниципальным</w:t>
      </w:r>
      <w:r>
        <w:rPr>
          <w:sz w:val="28"/>
        </w:rPr>
        <w:t xml:space="preserve"> служащим Контрольно-счётной палаты Песчанокопского района  </w:t>
      </w:r>
    </w:p>
    <w:p w14:paraId="1B010000">
      <w:pPr>
        <w:ind w:firstLine="0" w:left="4860"/>
        <w:jc w:val="right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премий за выполнение особо важных и сложных заданий </w:t>
      </w:r>
    </w:p>
    <w:p w14:paraId="1C010000">
      <w:pPr>
        <w:ind w:firstLine="4680" w:right="-5"/>
        <w:jc w:val="right"/>
        <w:rPr>
          <w:sz w:val="28"/>
        </w:rPr>
      </w:pPr>
    </w:p>
    <w:p w14:paraId="1D010000">
      <w:pPr>
        <w:rPr>
          <w:sz w:val="28"/>
        </w:rPr>
      </w:pPr>
    </w:p>
    <w:p w14:paraId="1E010000">
      <w:pPr>
        <w:ind/>
        <w:jc w:val="center"/>
        <w:rPr>
          <w:sz w:val="28"/>
        </w:rPr>
      </w:pPr>
      <w:r>
        <w:rPr>
          <w:sz w:val="28"/>
        </w:rPr>
        <w:t>КРИТЕРИИ</w:t>
      </w:r>
    </w:p>
    <w:p w14:paraId="1F010000">
      <w:pPr>
        <w:ind/>
        <w:jc w:val="center"/>
        <w:rPr>
          <w:sz w:val="28"/>
        </w:rPr>
      </w:pPr>
      <w:r>
        <w:rPr>
          <w:sz w:val="28"/>
        </w:rPr>
        <w:t xml:space="preserve">оценки эффективности работы муниципальных служащих Контрольно-счётной палаты Песчанокопского района. </w:t>
      </w:r>
    </w:p>
    <w:tbl>
      <w:tblPr>
        <w:tblStyle w:val="Style_6"/>
        <w:tblInd w:type="dxa" w:w="70"/>
        <w:tblLayout w:type="fixed"/>
        <w:tblCellMar>
          <w:left w:type="dxa" w:w="70"/>
          <w:right w:type="dxa" w:w="70"/>
        </w:tblCellMar>
      </w:tblPr>
      <w:tblGrid>
        <w:gridCol w:w="3023"/>
        <w:gridCol w:w="7516"/>
      </w:tblGrid>
      <w:tr>
        <w:trPr>
          <w:trHeight w:hRule="atLeast" w:val="693"/>
        </w:trPr>
        <w:tc>
          <w:tcPr>
            <w:tcW w:type="dxa" w:w="3023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0010000">
            <w:pPr>
              <w:pStyle w:val="Style_7"/>
              <w:ind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Коэффициенты</w:t>
            </w:r>
          </w:p>
        </w:tc>
        <w:tc>
          <w:tcPr>
            <w:tcW w:type="dxa" w:w="751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1010000">
            <w:pPr>
              <w:ind/>
              <w:jc w:val="center"/>
            </w:pPr>
            <w:r>
              <w:rPr>
                <w:sz w:val="28"/>
              </w:rPr>
              <w:t>Критерии оценк</w:t>
            </w:r>
            <w:r>
              <w:rPr>
                <w:sz w:val="28"/>
              </w:rPr>
              <w:t xml:space="preserve">и эффективности работы муниципальных служащих Контрольно-счётной палаты Песчанокопского района. </w:t>
            </w:r>
          </w:p>
        </w:tc>
      </w:tr>
      <w:tr>
        <w:trPr>
          <w:trHeight w:hRule="atLeast" w:val="360"/>
        </w:trPr>
        <w:tc>
          <w:tcPr>
            <w:tcW w:type="dxa" w:w="30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2010000">
            <w:pPr>
              <w:pStyle w:val="Style_7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1,1-1,5</w:t>
            </w:r>
          </w:p>
        </w:tc>
        <w:tc>
          <w:tcPr>
            <w:tcW w:type="dxa" w:w="7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3010000">
            <w:pPr>
              <w:pStyle w:val="Style_7"/>
              <w:tabs>
                <w:tab w:leader="none" w:pos="272" w:val="left"/>
              </w:tabs>
              <w:ind/>
              <w:jc w:val="both"/>
            </w:pPr>
            <w:r>
              <w:rPr>
                <w:rFonts w:ascii="Times New Roman" w:hAnsi="Times New Roman"/>
                <w:sz w:val="28"/>
              </w:rPr>
              <w:t>Полученные задания выполнялись в полном объеме, самостоятельно, с соблюдением установленных сроков. При этом выполнялись дополнительные поручения по р</w:t>
            </w:r>
            <w:r>
              <w:rPr>
                <w:rFonts w:ascii="Times New Roman" w:hAnsi="Times New Roman"/>
                <w:sz w:val="28"/>
              </w:rPr>
              <w:t>еализации заданий высокой степени сложности (сверх обычно выполняемого объема работы)</w:t>
            </w:r>
          </w:p>
        </w:tc>
      </w:tr>
      <w:tr>
        <w:trPr>
          <w:trHeight w:hRule="atLeast" w:val="600"/>
        </w:trPr>
        <w:tc>
          <w:tcPr>
            <w:tcW w:type="dxa" w:w="30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4010000">
            <w:pPr>
              <w:pStyle w:val="Style_7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0,6-1,0</w:t>
            </w:r>
          </w:p>
        </w:tc>
        <w:tc>
          <w:tcPr>
            <w:tcW w:type="dxa" w:w="7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5010000">
            <w:pPr>
              <w:pStyle w:val="Style_7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Полученные задания выполнялись в полном объеме, самостоятельно, с соблюдением установленных сроков</w:t>
            </w:r>
          </w:p>
        </w:tc>
      </w:tr>
      <w:tr>
        <w:trPr>
          <w:trHeight w:hRule="atLeast" w:val="600"/>
        </w:trPr>
        <w:tc>
          <w:tcPr>
            <w:tcW w:type="dxa" w:w="30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6010000">
            <w:pPr>
              <w:pStyle w:val="Style_7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0,3-0,5</w:t>
            </w:r>
          </w:p>
        </w:tc>
        <w:tc>
          <w:tcPr>
            <w:tcW w:type="dxa" w:w="7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7010000">
            <w:pPr>
              <w:pStyle w:val="Style_7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Полученные задания выполнялись своевременно, но при п</w:t>
            </w:r>
            <w:r>
              <w:rPr>
                <w:rFonts w:ascii="Times New Roman" w:hAnsi="Times New Roman"/>
                <w:sz w:val="28"/>
              </w:rPr>
              <w:t>остоянном контроле и необходимой помощи со стороны руководителя</w:t>
            </w:r>
          </w:p>
        </w:tc>
      </w:tr>
      <w:tr>
        <w:trPr>
          <w:trHeight w:hRule="atLeast" w:val="600"/>
        </w:trPr>
        <w:tc>
          <w:tcPr>
            <w:tcW w:type="dxa" w:w="30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8010000">
            <w:pPr>
              <w:pStyle w:val="Style_7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0,1-0,2</w:t>
            </w:r>
          </w:p>
        </w:tc>
        <w:tc>
          <w:tcPr>
            <w:tcW w:type="dxa" w:w="7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9010000">
            <w:pPr>
              <w:pStyle w:val="Style_7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Полученные задания выполнялись своевременно, но при постоянной помощи со стороны руководителя</w:t>
            </w:r>
          </w:p>
        </w:tc>
      </w:tr>
      <w:tr>
        <w:trPr>
          <w:trHeight w:hRule="atLeast" w:val="360"/>
        </w:trPr>
        <w:tc>
          <w:tcPr>
            <w:tcW w:type="dxa" w:w="30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A010000">
            <w:pPr>
              <w:pStyle w:val="Style_7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7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0"/>
              <w:right w:type="dxa" w:w="70"/>
            </w:tcMar>
          </w:tcPr>
          <w:p w14:paraId="2B010000">
            <w:pPr>
              <w:pStyle w:val="Style_7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При наличии дисциплинарного взыскания</w:t>
            </w:r>
          </w:p>
        </w:tc>
      </w:tr>
    </w:tbl>
    <w:p w14:paraId="2C010000">
      <w:pPr>
        <w:pageBreakBefore w:val="1"/>
        <w:ind w:firstLine="0" w:left="5940" w:right="-5"/>
        <w:jc w:val="both"/>
        <w:rPr>
          <w:sz w:val="28"/>
        </w:rPr>
      </w:pPr>
      <w:r>
        <w:t xml:space="preserve">   </w:t>
      </w:r>
    </w:p>
    <w:p w14:paraId="2D010000">
      <w:pPr>
        <w:pageBreakBefore w:val="1"/>
        <w:ind w:firstLine="0" w:left="5940" w:right="-5"/>
        <w:jc w:val="both"/>
        <w:rPr>
          <w:sz w:val="28"/>
        </w:rPr>
      </w:pPr>
    </w:p>
    <w:p w14:paraId="2E010000">
      <w:pPr>
        <w:pageBreakBefore w:val="1"/>
        <w:ind w:firstLine="0" w:left="5940" w:right="-5"/>
        <w:jc w:val="both"/>
        <w:rPr>
          <w:sz w:val="28"/>
        </w:rPr>
      </w:pPr>
    </w:p>
    <w:p w14:paraId="2F010000">
      <w:pPr>
        <w:pageBreakBefore w:val="1"/>
        <w:ind w:firstLine="0" w:left="5940" w:right="-5"/>
        <w:jc w:val="both"/>
        <w:rPr>
          <w:sz w:val="28"/>
        </w:rPr>
      </w:pPr>
    </w:p>
    <w:p w14:paraId="30010000">
      <w:pPr>
        <w:pageBreakBefore w:val="1"/>
        <w:ind w:firstLine="0" w:left="5940" w:right="-5"/>
        <w:jc w:val="both"/>
        <w:rPr>
          <w:sz w:val="28"/>
        </w:rPr>
      </w:pPr>
    </w:p>
    <w:p w14:paraId="31010000">
      <w:pPr>
        <w:pageBreakBefore w:val="1"/>
        <w:ind w:firstLine="0" w:left="5940" w:right="-5"/>
        <w:jc w:val="both"/>
        <w:rPr>
          <w:sz w:val="28"/>
        </w:rPr>
      </w:pPr>
    </w:p>
    <w:p w14:paraId="32010000">
      <w:pPr>
        <w:pageBreakBefore w:val="1"/>
        <w:ind w:firstLine="0" w:left="5940" w:right="-5"/>
        <w:jc w:val="both"/>
        <w:rPr>
          <w:sz w:val="28"/>
        </w:rPr>
      </w:pPr>
    </w:p>
    <w:p w14:paraId="33010000">
      <w:pPr>
        <w:pageBreakBefore w:val="1"/>
        <w:ind w:firstLine="0" w:left="5940" w:right="-5"/>
        <w:jc w:val="both"/>
        <w:rPr>
          <w:sz w:val="28"/>
        </w:rPr>
      </w:pPr>
    </w:p>
    <w:p w14:paraId="34010000">
      <w:pPr>
        <w:pageBreakBefore w:val="1"/>
        <w:ind w:firstLine="0" w:left="5940" w:right="-5"/>
        <w:jc w:val="both"/>
        <w:rPr>
          <w:sz w:val="28"/>
        </w:rPr>
      </w:pPr>
    </w:p>
    <w:p w14:paraId="35010000">
      <w:pPr>
        <w:pageBreakBefore w:val="1"/>
        <w:ind w:firstLine="0" w:left="5940" w:right="-5"/>
        <w:jc w:val="both"/>
        <w:rPr>
          <w:sz w:val="28"/>
        </w:rPr>
      </w:pPr>
    </w:p>
    <w:p w14:paraId="36010000">
      <w:pPr>
        <w:pageBreakBefore w:val="1"/>
        <w:ind w:firstLine="0" w:left="5940" w:right="-5"/>
        <w:jc w:val="both"/>
        <w:rPr>
          <w:sz w:val="28"/>
        </w:rPr>
      </w:pPr>
    </w:p>
    <w:p w14:paraId="37010000">
      <w:pPr>
        <w:pageBreakBefore w:val="1"/>
        <w:ind w:firstLine="0" w:left="5940" w:right="-5"/>
        <w:jc w:val="both"/>
        <w:rPr>
          <w:sz w:val="28"/>
        </w:rPr>
      </w:pPr>
    </w:p>
    <w:p w14:paraId="38010000">
      <w:pPr>
        <w:pageBreakBefore w:val="1"/>
        <w:ind w:firstLine="0" w:left="5940" w:right="-5"/>
        <w:jc w:val="both"/>
        <w:rPr>
          <w:sz w:val="28"/>
        </w:rPr>
      </w:pPr>
    </w:p>
    <w:p w14:paraId="39010000">
      <w:pPr>
        <w:pageBreakBefore w:val="1"/>
        <w:ind w:firstLine="0" w:left="5940" w:right="-5"/>
        <w:jc w:val="both"/>
        <w:rPr>
          <w:sz w:val="28"/>
        </w:rPr>
      </w:pPr>
    </w:p>
    <w:p w14:paraId="3A010000">
      <w:pPr>
        <w:pageBreakBefore w:val="1"/>
        <w:ind w:firstLine="0" w:left="5940" w:right="-5"/>
        <w:jc w:val="both"/>
        <w:rPr>
          <w:sz w:val="28"/>
        </w:rPr>
      </w:pPr>
    </w:p>
    <w:p w14:paraId="3B010000">
      <w:pPr>
        <w:pageBreakBefore w:val="1"/>
        <w:ind w:firstLine="0" w:left="5940" w:right="-5"/>
        <w:jc w:val="both"/>
        <w:rPr>
          <w:sz w:val="28"/>
        </w:rPr>
      </w:pPr>
    </w:p>
    <w:p w14:paraId="3C010000">
      <w:pPr>
        <w:pageBreakBefore w:val="1"/>
        <w:ind w:firstLine="0" w:left="5940" w:right="-5"/>
        <w:jc w:val="both"/>
        <w:rPr>
          <w:sz w:val="28"/>
        </w:rPr>
      </w:pPr>
    </w:p>
    <w:p w14:paraId="3D010000">
      <w:pPr>
        <w:pageBreakBefore w:val="1"/>
        <w:ind w:firstLine="0" w:left="5940" w:right="-5"/>
        <w:jc w:val="both"/>
        <w:rPr>
          <w:sz w:val="28"/>
        </w:rPr>
      </w:pPr>
      <w:r>
        <w:rPr>
          <w:sz w:val="28"/>
        </w:rPr>
        <w:t xml:space="preserve">  </w:t>
      </w:r>
    </w:p>
    <w:p w14:paraId="3E010000">
      <w:pPr>
        <w:pageBreakBefore w:val="1"/>
        <w:ind w:firstLine="0" w:left="5940" w:right="-5"/>
        <w:jc w:val="both"/>
        <w:rPr>
          <w:sz w:val="28"/>
        </w:rPr>
      </w:pPr>
      <w:r>
        <w:rPr>
          <w:sz w:val="28"/>
        </w:rPr>
        <w:t xml:space="preserve">  Приложение 4</w:t>
      </w:r>
    </w:p>
    <w:p w14:paraId="3F010000">
      <w:pPr>
        <w:ind w:firstLine="0" w:left="6120" w:right="-5"/>
        <w:jc w:val="both"/>
        <w:rPr>
          <w:sz w:val="28"/>
        </w:rPr>
      </w:pPr>
      <w:r>
        <w:rPr>
          <w:sz w:val="28"/>
        </w:rPr>
        <w:t>к решению Собрания депутатов Пе</w:t>
      </w:r>
      <w:r>
        <w:rPr>
          <w:sz w:val="28"/>
        </w:rPr>
        <w:t>счанокопского района</w:t>
      </w:r>
    </w:p>
    <w:p w14:paraId="40010000">
      <w:pPr>
        <w:ind w:firstLine="0" w:left="6120" w:right="-5"/>
        <w:jc w:val="both"/>
        <w:rPr>
          <w:sz w:val="28"/>
        </w:rPr>
      </w:pPr>
      <w:r>
        <w:rPr>
          <w:sz w:val="28"/>
        </w:rPr>
        <w:t>от _______ № _____</w:t>
      </w:r>
    </w:p>
    <w:p w14:paraId="41010000">
      <w:pPr>
        <w:ind w:firstLine="0" w:left="4680" w:right="-5"/>
        <w:jc w:val="center"/>
        <w:rPr>
          <w:sz w:val="28"/>
        </w:rPr>
      </w:pPr>
    </w:p>
    <w:p w14:paraId="42010000">
      <w:pPr>
        <w:ind/>
        <w:jc w:val="both"/>
      </w:pPr>
    </w:p>
    <w:p w14:paraId="43010000">
      <w:pPr>
        <w:ind/>
        <w:jc w:val="center"/>
      </w:pPr>
      <w:r>
        <w:rPr>
          <w:sz w:val="28"/>
        </w:rPr>
        <w:t xml:space="preserve">Порядок иных выплат </w:t>
      </w:r>
      <w:r>
        <w:rPr>
          <w:sz w:val="28"/>
        </w:rPr>
        <w:t xml:space="preserve">муниципальным служащим Контрольно-счётной палаты Песчанокопского района. </w:t>
      </w:r>
    </w:p>
    <w:p w14:paraId="44010000">
      <w:pPr>
        <w:ind/>
        <w:jc w:val="center"/>
      </w:pPr>
    </w:p>
    <w:p w14:paraId="45010000">
      <w:pPr>
        <w:pStyle w:val="Style_4"/>
        <w:widowControl w:val="1"/>
        <w:ind w:firstLine="54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Статья 1. Ежегодная компенсация на лечение.</w:t>
      </w:r>
    </w:p>
    <w:p w14:paraId="46010000">
      <w:pPr>
        <w:pStyle w:val="Style_4"/>
        <w:widowControl w:val="1"/>
        <w:ind w:firstLine="540"/>
        <w:rPr>
          <w:rFonts w:ascii="Times New Roman" w:hAnsi="Times New Roman"/>
          <w:sz w:val="28"/>
          <w:u w:val="single"/>
        </w:rPr>
      </w:pPr>
    </w:p>
    <w:p w14:paraId="47010000">
      <w:pPr>
        <w:pStyle w:val="Style_4"/>
        <w:widowControl w:val="1"/>
        <w:ind w:firstLine="737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Муниципальным служащим </w:t>
      </w:r>
      <w:r>
        <w:rPr>
          <w:rFonts w:ascii="Times New Roman" w:hAnsi="Times New Roman"/>
          <w:sz w:val="28"/>
        </w:rPr>
        <w:t>выплачивается ежегодная компенсация на лечение</w:t>
      </w:r>
      <w:r>
        <w:rPr>
          <w:rFonts w:ascii="Times New Roman" w:hAnsi="Times New Roman"/>
          <w:sz w:val="28"/>
        </w:rPr>
        <w:t xml:space="preserve"> в размере четырех целых восьми десятых должностных окладов. Ежегодная компенсация на лечение выплачивается равными частями не чаще одного раза в квартал.  Выплата компенсации на лечение производится без издания распорядительного документа в первой декаде </w:t>
      </w:r>
      <w:r>
        <w:rPr>
          <w:rFonts w:ascii="Times New Roman" w:hAnsi="Times New Roman"/>
          <w:sz w:val="28"/>
        </w:rPr>
        <w:t>месяца, следующего за истекшим кварталом, в четвертом квартале - до 25 декабря. По решению Председателя Контрольно-счетной палаты, в исключительных случаях, выплата компенсации на лечение может производиться единовременно в полном объеме на основании письм</w:t>
      </w:r>
      <w:r>
        <w:rPr>
          <w:rFonts w:ascii="Times New Roman" w:hAnsi="Times New Roman"/>
          <w:sz w:val="28"/>
        </w:rPr>
        <w:t>енного заявления муниципального служащего.</w:t>
      </w:r>
    </w:p>
    <w:p w14:paraId="48010000">
      <w:pPr>
        <w:spacing w:line="276" w:lineRule="auto"/>
        <w:ind w:firstLine="737"/>
        <w:jc w:val="both"/>
        <w:rPr>
          <w:sz w:val="28"/>
        </w:rPr>
      </w:pPr>
      <w:r>
        <w:rPr>
          <w:sz w:val="28"/>
        </w:rPr>
        <w:t>2. Муниципальному служащему, принятому на муниципальную службу в течение квартала, компенсация на лечение выплачивается пропорционально отработанному в соответствующем квартале времени.</w:t>
      </w:r>
    </w:p>
    <w:p w14:paraId="49010000">
      <w:pPr>
        <w:spacing w:line="276" w:lineRule="auto"/>
        <w:ind w:firstLine="737"/>
        <w:jc w:val="both"/>
        <w:rPr>
          <w:sz w:val="28"/>
        </w:rPr>
      </w:pPr>
      <w:r>
        <w:rPr>
          <w:sz w:val="28"/>
        </w:rPr>
        <w:t>3. При уходе муниципального</w:t>
      </w:r>
      <w:r>
        <w:rPr>
          <w:sz w:val="28"/>
        </w:rPr>
        <w:t xml:space="preserve"> служащего в отпуск по уходу за ребенком, компенсация на лечение выплачивается пропорционально отработанному в соответствующем квартале времени. При выходе на муниципальную службу муниципального </w:t>
      </w:r>
      <w:r>
        <w:rPr>
          <w:sz w:val="28"/>
        </w:rPr>
        <w:t>служащего, находившегося в указанном отпуске, компенсация на</w:t>
      </w:r>
      <w:r>
        <w:rPr>
          <w:sz w:val="28"/>
        </w:rPr>
        <w:t xml:space="preserve"> лечение выплачивается </w:t>
      </w:r>
      <w:r>
        <w:rPr>
          <w:sz w:val="28"/>
        </w:rPr>
        <w:t>пропорционально отработанному в соответствующем квартале времени.</w:t>
      </w:r>
    </w:p>
    <w:p w14:paraId="4A010000">
      <w:pPr>
        <w:spacing w:line="276" w:lineRule="auto"/>
        <w:ind w:firstLine="737"/>
        <w:jc w:val="both"/>
        <w:rPr>
          <w:sz w:val="28"/>
        </w:rPr>
      </w:pPr>
      <w:r>
        <w:rPr>
          <w:sz w:val="28"/>
        </w:rPr>
        <w:t xml:space="preserve">4.  Право на получение ежегодной компенсации на лечение муниципальным служащим сохраняется в случаях: временной нетрудоспособности, ежегодного оплачиваемого отпуска, </w:t>
      </w:r>
      <w:r>
        <w:rPr>
          <w:sz w:val="28"/>
        </w:rPr>
        <w:t>дополнительного отпуска с сохранением среднего заработка, служебной командировки, в других случаях, когда за временно отсутствующим муниципальным служащим сохраняется среднемесячная оплата труда. Ежегодная компенсация на лечение не выплачивается лицам, нах</w:t>
      </w:r>
      <w:r>
        <w:rPr>
          <w:sz w:val="28"/>
        </w:rPr>
        <w:t>одящимся в отпуске по уходу за ребенком до достижения им возраста трех лет.</w:t>
      </w:r>
    </w:p>
    <w:p w14:paraId="4B010000">
      <w:pPr>
        <w:spacing w:line="276" w:lineRule="auto"/>
        <w:ind w:firstLine="737"/>
        <w:jc w:val="both"/>
        <w:rPr>
          <w:sz w:val="28"/>
        </w:rPr>
      </w:pPr>
      <w:r>
        <w:rPr>
          <w:sz w:val="28"/>
        </w:rPr>
        <w:t>5. При увольнении муниципального служащего с муниципальной службы, компенсация на лечение выплачивается пропорционально отработанному в соответствующем квартале времени. В случае у</w:t>
      </w:r>
      <w:r>
        <w:rPr>
          <w:sz w:val="28"/>
        </w:rPr>
        <w:t>вольнения с муниципальной службы по основаниям, предусмотренным частями 3, 5, 6, 7, 7.1, 11 статьи 81 Трудового кодекса Российской Федерации, компенсация на лечение не выплачивается.</w:t>
      </w:r>
    </w:p>
    <w:p w14:paraId="4C010000">
      <w:pPr>
        <w:spacing w:line="276" w:lineRule="auto"/>
        <w:ind w:firstLine="737"/>
        <w:jc w:val="both"/>
        <w:rPr>
          <w:sz w:val="28"/>
        </w:rPr>
      </w:pPr>
      <w:r>
        <w:rPr>
          <w:sz w:val="28"/>
        </w:rPr>
        <w:t>6. Размер компенсации на лечение определяется исходя из установленного до</w:t>
      </w:r>
      <w:r>
        <w:rPr>
          <w:sz w:val="28"/>
        </w:rPr>
        <w:t>лжностного оклада муниципального служащего на день окончания соответствующего квартала, а в четвертом квартале - на 01 декабря учетного периода.</w:t>
      </w:r>
    </w:p>
    <w:p w14:paraId="4D010000">
      <w:pPr>
        <w:pStyle w:val="Style_4"/>
        <w:widowControl w:val="1"/>
        <w:ind w:firstLine="73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Не использованная в текущем календарном году компенсация на лечение на последующие годы не переносится.</w:t>
      </w:r>
    </w:p>
    <w:p w14:paraId="4E010000">
      <w:pPr>
        <w:pStyle w:val="Style_4"/>
        <w:widowControl w:val="1"/>
        <w:ind w:firstLine="540"/>
        <w:rPr>
          <w:rFonts w:ascii="Times New Roman" w:hAnsi="Times New Roman"/>
          <w:sz w:val="28"/>
        </w:rPr>
      </w:pPr>
    </w:p>
    <w:p w14:paraId="4F010000">
      <w:pPr>
        <w:pStyle w:val="Style_4"/>
        <w:widowControl w:val="1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Ста</w:t>
      </w:r>
      <w:r>
        <w:rPr>
          <w:rFonts w:ascii="Times New Roman" w:hAnsi="Times New Roman"/>
          <w:sz w:val="28"/>
          <w:u w:val="single"/>
        </w:rPr>
        <w:t>тья 2. Ежемесячная доплата за ученую степень</w:t>
      </w:r>
    </w:p>
    <w:p w14:paraId="50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1. Муниципальным служащим за счет средств бюджета Песчанокопского района выплачивается ежемесячная доплата за ученую степень, почетное звание Российской Федерации, соответствующие направлению их деятельности.</w:t>
      </w:r>
    </w:p>
    <w:p w14:paraId="51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 Ежемесячная доплата за ученую степень, почетное звание Российской Федерации  выплачивается в следующих размерах:</w:t>
      </w:r>
    </w:p>
    <w:p w14:paraId="52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2000 (две тысячи) рублей - за кандидатскую степень;</w:t>
      </w:r>
    </w:p>
    <w:p w14:paraId="53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3500(три тысячи пятьсот) рублей - за докторскую степень.</w:t>
      </w:r>
    </w:p>
    <w:p w14:paraId="54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Ежемесячная доплата за</w:t>
      </w:r>
      <w:r>
        <w:rPr>
          <w:rFonts w:ascii="Times New Roman" w:hAnsi="Times New Roman"/>
          <w:sz w:val="28"/>
        </w:rPr>
        <w:t xml:space="preserve"> ученую степень, почетное звание Российской Федерации (далее - доплата за ученую степень, почетное звание Российской Федерации), соответствующие направлению деятельности муниципального служащего, устанавливается распоряжением (приказом) Прел\дседателя Конт</w:t>
      </w:r>
      <w:r>
        <w:rPr>
          <w:rFonts w:ascii="Times New Roman" w:hAnsi="Times New Roman"/>
          <w:sz w:val="28"/>
        </w:rPr>
        <w:t>рольно-счетной палаты на основании письменного заявления муниципального служащего. Распоряжения (приказы) издаются не реже одного раза в год с учетом изменений в штатном расписании, приема и увольнения муниципальных служащих и других факторов.</w:t>
      </w:r>
    </w:p>
    <w:p w14:paraId="55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Соответст</w:t>
      </w:r>
      <w:r>
        <w:rPr>
          <w:rFonts w:ascii="Times New Roman" w:hAnsi="Times New Roman"/>
          <w:sz w:val="28"/>
        </w:rPr>
        <w:t>вие ученой степени, почетного звания Российской Федерации муниципального служащего направлению его деятельности определяется руководителем органа местного самоуправления.</w:t>
      </w:r>
    </w:p>
    <w:p w14:paraId="56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Распоряжение (приказ), которым установлена доплата за ученую степень, почетное зва</w:t>
      </w:r>
      <w:r>
        <w:rPr>
          <w:rFonts w:ascii="Times New Roman" w:hAnsi="Times New Roman"/>
          <w:sz w:val="28"/>
        </w:rPr>
        <w:t>ние Российской Федерации объявляется муниципальному служащему под роспись.</w:t>
      </w:r>
    </w:p>
    <w:p w14:paraId="57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Доплата за ученую степень, почетное звание Российской Федерации начисляется и выплачивается ежемесячно за истекший месяц пропорционально фактически отработанному времени. </w:t>
      </w:r>
    </w:p>
    <w:p w14:paraId="58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Раз</w:t>
      </w:r>
      <w:r>
        <w:rPr>
          <w:rFonts w:ascii="Times New Roman" w:hAnsi="Times New Roman"/>
          <w:sz w:val="28"/>
        </w:rPr>
        <w:t>меры доплаты за ученую степень, почетное звание Российской Федерации, соответствующие направлению деятельности муниципального служащего, ежегодно увеличиваются (индексируются) в порядке, установленном действующим законодательством.</w:t>
      </w:r>
    </w:p>
    <w:p w14:paraId="59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Доплата за ученую сте</w:t>
      </w:r>
      <w:r>
        <w:rPr>
          <w:rFonts w:ascii="Times New Roman" w:hAnsi="Times New Roman"/>
          <w:sz w:val="28"/>
        </w:rPr>
        <w:t>пень, почетное звание Российской Федерации выплачивается с момента возникновения права на назначение или изменения размера этой доплаты.</w:t>
      </w:r>
    </w:p>
    <w:p w14:paraId="5A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Доплата за ученую степень,  почетное звание Российской Федерации не выплачивается лицам:</w:t>
      </w:r>
    </w:p>
    <w:p w14:paraId="5B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лицам, находящимся в отпу</w:t>
      </w:r>
      <w:r>
        <w:rPr>
          <w:rFonts w:ascii="Times New Roman" w:hAnsi="Times New Roman"/>
          <w:sz w:val="28"/>
        </w:rPr>
        <w:t>ске по уходу за ребенком в возрасте до трех лет.</w:t>
      </w:r>
    </w:p>
    <w:p w14:paraId="5C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Выплата доплаты за ученую степень, почетное звание Российской Федерации прекращается со дня, следующего за днем освобождения от должности.</w:t>
      </w:r>
    </w:p>
    <w:p w14:paraId="5D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Выплата доплаты за ученую степень, почетное звание Российско</w:t>
      </w:r>
      <w:r>
        <w:rPr>
          <w:rFonts w:ascii="Times New Roman" w:hAnsi="Times New Roman"/>
          <w:sz w:val="28"/>
        </w:rPr>
        <w:t>й Федерации муниципальным служащим, имеющим несколько ученых степеней, производится за одну ученую степень, для которой предусмотрен больший размер соответствующей доплаты.</w:t>
      </w:r>
    </w:p>
    <w:p w14:paraId="5E010000">
      <w:pPr>
        <w:pStyle w:val="Style_4"/>
        <w:widowControl w:val="1"/>
        <w:ind w:firstLine="540"/>
        <w:rPr>
          <w:rFonts w:ascii="Times New Roman" w:hAnsi="Times New Roman"/>
          <w:sz w:val="28"/>
        </w:rPr>
      </w:pPr>
    </w:p>
    <w:p w14:paraId="5F010000">
      <w:pPr>
        <w:pStyle w:val="Style_2"/>
        <w:widowControl w:val="1"/>
        <w:ind w:firstLine="540"/>
        <w:jc w:val="both"/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Статья 3</w:t>
      </w:r>
      <w:r>
        <w:rPr>
          <w:rFonts w:ascii="Times New Roman" w:hAnsi="Times New Roman"/>
          <w:sz w:val="28"/>
          <w:u w:val="single"/>
        </w:rPr>
        <w:t>. Единовременное пособие</w:t>
      </w:r>
      <w:r>
        <w:rPr>
          <w:rFonts w:ascii="Times New Roman" w:hAnsi="Times New Roman"/>
          <w:b w:val="1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за полные годы стажа муниципальной службы пр</w:t>
      </w:r>
      <w:r>
        <w:rPr>
          <w:rFonts w:ascii="Times New Roman" w:hAnsi="Times New Roman"/>
          <w:sz w:val="28"/>
          <w:u w:val="single"/>
        </w:rPr>
        <w:t>и увольнении с муниципальной службы</w:t>
      </w:r>
    </w:p>
    <w:p w14:paraId="60010000">
      <w:pPr>
        <w:pStyle w:val="Style_8"/>
        <w:ind w:firstLine="851" w:right="6"/>
      </w:pPr>
      <w:r>
        <w:t>1. В соответствии с Областным законом от 09.10.2007г. № 786-ЗС «О муниципальной службе в Ростовской области» ст. 9 п. 9 муниципальным служащим, достигшим пенсионного возраста, за счет средств бюджета Песчанокопского райо</w:t>
      </w:r>
      <w:r>
        <w:t>на  при увольнении на пенсию выплачивается единовременное пособие за полные годы стажа муниципальной службы по следующим основаниям:</w:t>
      </w:r>
    </w:p>
    <w:p w14:paraId="61010000">
      <w:pPr>
        <w:pStyle w:val="Style_8"/>
        <w:ind w:firstLine="851" w:right="6"/>
      </w:pPr>
      <w:r>
        <w:t>- ликвидация Контрольно-счетной палаты, сокращение численности или штата работников Контрольно-счетной палаты, отказ муници</w:t>
      </w:r>
      <w:r>
        <w:t>пального служащего от продолжения службы, в связи с реорганизацией Контрольно-счетной палаты;</w:t>
      </w:r>
    </w:p>
    <w:p w14:paraId="62010000">
      <w:pPr>
        <w:pStyle w:val="Style_8"/>
        <w:ind w:firstLine="851" w:right="6"/>
      </w:pPr>
      <w:r>
        <w:t>- истечение срока трудового договора;</w:t>
      </w:r>
    </w:p>
    <w:p w14:paraId="63010000">
      <w:pPr>
        <w:pStyle w:val="Style_8"/>
        <w:ind w:firstLine="851" w:right="6"/>
      </w:pPr>
      <w:r>
        <w:t>- достижение муниципальным служащим предельного возраста, установленного для замещения должности муниципальной службы;</w:t>
      </w:r>
    </w:p>
    <w:p w14:paraId="64010000">
      <w:pPr>
        <w:pStyle w:val="Style_8"/>
        <w:ind w:firstLine="851" w:right="6"/>
      </w:pPr>
      <w:r>
        <w:t>- отк</w:t>
      </w:r>
      <w:r>
        <w:t xml:space="preserve">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</w:t>
      </w:r>
      <w:r>
        <w:t>либо отсутствие в органе местного самоуправления соответствующей должности;</w:t>
      </w:r>
    </w:p>
    <w:p w14:paraId="65010000">
      <w:pPr>
        <w:pStyle w:val="Style_8"/>
        <w:ind w:firstLine="851" w:right="6"/>
      </w:pPr>
      <w:r>
        <w:t>-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14:paraId="66010000">
      <w:pPr>
        <w:pStyle w:val="Style_8"/>
        <w:ind w:firstLine="851" w:right="6"/>
      </w:pPr>
      <w:r>
        <w:t>- расторжение трудового договора</w:t>
      </w:r>
      <w:r>
        <w:t xml:space="preserve"> по инициативе муниципального служащего, в связи с выходом на пенсию.</w:t>
      </w:r>
    </w:p>
    <w:p w14:paraId="67010000">
      <w:pPr>
        <w:pStyle w:val="Style_8"/>
        <w:ind w:firstLine="851" w:right="6"/>
      </w:pPr>
      <w:r>
        <w:t>В случае увольнения с муниципальной службы в связи с назначением, в период прохождения муниципальной службы, пенсии по инвалидности по основаниям, указанным в подпунктах 4-6, данное посо</w:t>
      </w:r>
      <w:r>
        <w:t>бие  выплачивается независимо  от достижения муниципальным служащим пенсионного возраста.</w:t>
      </w:r>
    </w:p>
    <w:p w14:paraId="68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Муниципальные служащие, ранее получившие в установленном порядке единовременное (выходное) пособие исходя из продолжительности стажа работы (выслуги лет) при уволь</w:t>
      </w:r>
      <w:r>
        <w:rPr>
          <w:rFonts w:ascii="Times New Roman" w:hAnsi="Times New Roman"/>
          <w:sz w:val="28"/>
        </w:rPr>
        <w:t>нении из Вооруженных Сил, органов внутренних дел, органов прокуратуры, судов, других федеральных государственных органов, государственных органов Ростовской области или иных субъектов Российской Федерации, органов местного самоуправления других муниципальн</w:t>
      </w:r>
      <w:r>
        <w:rPr>
          <w:rFonts w:ascii="Times New Roman" w:hAnsi="Times New Roman"/>
          <w:sz w:val="28"/>
        </w:rPr>
        <w:t>ых образований,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образовании.</w:t>
      </w:r>
    </w:p>
    <w:p w14:paraId="69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Для рассмотрения вопроса о выплате единовременного пособия мун</w:t>
      </w:r>
      <w:r>
        <w:rPr>
          <w:rFonts w:ascii="Times New Roman" w:hAnsi="Times New Roman"/>
          <w:sz w:val="28"/>
        </w:rPr>
        <w:t xml:space="preserve">иципальному служащему, увольняющемуся с муниципальной службы, муниципальный служащий </w:t>
      </w:r>
      <w:r>
        <w:rPr>
          <w:rFonts w:ascii="Times New Roman" w:hAnsi="Times New Roman"/>
          <w:sz w:val="28"/>
        </w:rPr>
        <w:t>представляет ответственному специалисту по определению стажа муниципальной службы Контрольно-счетной палаты следующие документы:</w:t>
      </w:r>
    </w:p>
    <w:p w14:paraId="6A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заявление на имя Председателя Контрольн</w:t>
      </w:r>
      <w:r>
        <w:rPr>
          <w:rFonts w:ascii="Times New Roman" w:hAnsi="Times New Roman"/>
          <w:sz w:val="28"/>
        </w:rPr>
        <w:t>о-счетной палаты о выплате единовременного пособия с указанием замещаемой должности;</w:t>
      </w:r>
    </w:p>
    <w:p w14:paraId="6B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справка</w:t>
      </w:r>
      <w:r>
        <w:rPr>
          <w:rFonts w:ascii="Times New Roman" w:hAnsi="Times New Roman"/>
          <w:sz w:val="28"/>
        </w:rPr>
        <w:t xml:space="preserve"> о размере должностного оклада на момент увольнения; </w:t>
      </w:r>
    </w:p>
    <w:p w14:paraId="6C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трудовой книжки с записью об увольнении или сведения о трудовой деятельности, оформленных в установ</w:t>
      </w:r>
      <w:r>
        <w:rPr>
          <w:rFonts w:ascii="Times New Roman" w:hAnsi="Times New Roman"/>
          <w:sz w:val="28"/>
        </w:rPr>
        <w:t>ленном порядке;</w:t>
      </w:r>
    </w:p>
    <w:p w14:paraId="6D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распоряжения (приказа) Председателя Контрольно-счетной палаты об увольнении.</w:t>
      </w:r>
    </w:p>
    <w:p w14:paraId="6E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Ответственный специалист по определению стажа муниципальной службы Контрольно-счетной палаты подтверждает стаж муниципальной службы </w:t>
      </w:r>
      <w:r>
        <w:rPr>
          <w:rFonts w:ascii="Times New Roman" w:hAnsi="Times New Roman"/>
          <w:sz w:val="28"/>
        </w:rPr>
        <w:t>и передает с вышепе</w:t>
      </w:r>
      <w:r>
        <w:rPr>
          <w:rFonts w:ascii="Times New Roman" w:hAnsi="Times New Roman"/>
          <w:sz w:val="28"/>
        </w:rPr>
        <w:t xml:space="preserve">речисленным пакетом документов </w:t>
      </w:r>
      <w:r>
        <w:rPr>
          <w:rFonts w:ascii="Times New Roman" w:hAnsi="Times New Roman"/>
          <w:sz w:val="28"/>
        </w:rPr>
        <w:t>Председателю Контрольно-счетной палаты для принятия решения и подготовки приказа.</w:t>
      </w:r>
    </w:p>
    <w:p w14:paraId="6F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Единовременное пособие </w:t>
      </w:r>
      <w:r>
        <w:rPr>
          <w:rFonts w:ascii="Times New Roman" w:hAnsi="Times New Roman"/>
          <w:sz w:val="28"/>
        </w:rPr>
        <w:t xml:space="preserve">выплачивается однократно при увольнении с муниципальной службы за полные годы стажа муниципальной службы:  </w:t>
      </w:r>
    </w:p>
    <w:p w14:paraId="70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5 до</w:t>
      </w:r>
      <w:r>
        <w:rPr>
          <w:rFonts w:ascii="Times New Roman" w:hAnsi="Times New Roman"/>
          <w:sz w:val="28"/>
        </w:rPr>
        <w:t xml:space="preserve"> 9 лет включительно - в размере 6 должностных окладов,</w:t>
      </w:r>
    </w:p>
    <w:p w14:paraId="71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10 до 19 лет включительно - в размере 18 должностных окладов,</w:t>
      </w:r>
    </w:p>
    <w:p w14:paraId="72010000">
      <w:pPr>
        <w:pStyle w:val="Style_4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 и более лет - в размере 24 должностных окладов.</w:t>
      </w:r>
    </w:p>
    <w:p w14:paraId="73010000">
      <w:pPr>
        <w:pStyle w:val="Style_4"/>
        <w:widowControl w:val="1"/>
        <w:ind w:firstLine="540"/>
        <w:jc w:val="both"/>
      </w:pPr>
      <w:r>
        <w:rPr>
          <w:rFonts w:ascii="Times New Roman" w:hAnsi="Times New Roman"/>
          <w:sz w:val="28"/>
        </w:rPr>
        <w:t>При последующих увольнениях работающих пенсионеров данное пособие не выплачивается.</w:t>
      </w:r>
    </w:p>
    <w:p w14:paraId="74010000">
      <w:pPr>
        <w:ind/>
        <w:jc w:val="center"/>
      </w:pPr>
    </w:p>
    <w:sectPr>
      <w:headerReference r:id="rId1" w:type="default"/>
      <w:footerReference r:id="rId2" w:type="default"/>
      <w:pgSz w:h="16838" w:w="11906"/>
      <w:pgMar w:bottom="1134" w:footer="709" w:gutter="0" w:header="720" w:left="1134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2000000">
    <w:pPr>
      <w:pStyle w:val="Style_1"/>
      <w:ind/>
      <w:jc w:val="right"/>
    </w:pPr>
  </w:p>
  <w:p w14:paraId="03000000">
    <w:pPr>
      <w:pStyle w:val="Style_1"/>
      <w:ind w:right="360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/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3"/>
      <w:numFmt w:val="decimal"/>
      <w:lvlText w:val="%1.%2."/>
      <w:lvlJc w:val="left"/>
      <w:pPr>
        <w:tabs>
          <w:tab w:leader="none" w:pos="1080" w:val="left"/>
        </w:tabs>
        <w:ind w:hanging="360" w:left="108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1.%2.%3.%4.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1.%2.%3.%4.%5.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1.%2.%3.%4.%5.%6.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1.%2.%3.%4.%5.%6.%7.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1.%2.%3.%4.%5.%6.%7.%8.%9."/>
      <w:lvlJc w:val="left"/>
      <w:pPr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4"/>
      <w:numFmt w:val="decimal"/>
      <w:lvlText w:val="%1.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1.%2.%3.%4.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1.%2.%3.%4.%5.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1.%2.%3.%4.%5.%6.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1.%2.%3.%4.%5.%6.%7.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1.%2.%3.%4.%5.%6.%7.%8.%9."/>
      <w:lvlJc w:val="left"/>
      <w:pPr>
        <w:tabs>
          <w:tab w:leader="none" w:pos="3600" w:val="left"/>
        </w:tabs>
        <w:ind w:hanging="360" w:left="36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2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4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  <w:b w:val="0"/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6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rFonts w:ascii="Times New Roman" w:hAnsi="Times New Roman"/>
        <w:b w:val="0"/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  <w:rPr>
        <w:rFonts w:ascii="Times New Roman" w:hAnsi="Times New Roman"/>
        <w:b w:val="0"/>
        <w:sz w:val="28"/>
      </w:rPr>
    </w:lvl>
    <w:lvl w:ilvl="2">
      <w:start w:val="4"/>
      <w:numFmt w:val="decimal"/>
      <w:lvlText w:val="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7">
    <w:lvl w:ilvl="0">
      <w:start w:val="1"/>
      <w:numFmt w:val="decimal"/>
      <w:pStyle w:val="Style_84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72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864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WW8Num7z1"/>
    <w:link w:val="Style_10_ch"/>
  </w:style>
  <w:style w:styleId="Style_10_ch" w:type="character">
    <w:name w:val="WW8Num7z1"/>
    <w:link w:val="Style_10"/>
  </w:style>
  <w:style w:styleId="Style_11" w:type="paragraph">
    <w:name w:val="WW8Num3z5"/>
    <w:link w:val="Style_11_ch"/>
  </w:style>
  <w:style w:styleId="Style_11_ch" w:type="character">
    <w:name w:val="WW8Num3z5"/>
    <w:link w:val="Style_11"/>
  </w:style>
  <w:style w:styleId="Style_12" w:type="paragraph">
    <w:name w:val="toc 2"/>
    <w:next w:val="Style_9"/>
    <w:link w:val="Style_12_ch"/>
    <w:uiPriority w:val="39"/>
    <w:pPr>
      <w:ind w:firstLine="0" w:left="200"/>
    </w:pPr>
  </w:style>
  <w:style w:styleId="Style_12_ch" w:type="character">
    <w:name w:val="toc 2"/>
    <w:link w:val="Style_12"/>
  </w:style>
  <w:style w:styleId="Style_13" w:type="paragraph">
    <w:name w:val="WW8Num7z5"/>
    <w:link w:val="Style_13_ch"/>
  </w:style>
  <w:style w:styleId="Style_13_ch" w:type="character">
    <w:name w:val="WW8Num7z5"/>
    <w:link w:val="Style_13"/>
  </w:style>
  <w:style w:styleId="Style_14" w:type="paragraph">
    <w:name w:val="WW-Absatz-Standardschriftart1111"/>
    <w:link w:val="Style_14_ch"/>
  </w:style>
  <w:style w:styleId="Style_14_ch" w:type="character">
    <w:name w:val="WW-Absatz-Standardschriftart1111"/>
    <w:link w:val="Style_14"/>
  </w:style>
  <w:style w:styleId="Style_15" w:type="paragraph">
    <w:name w:val="toc 4"/>
    <w:next w:val="Style_9"/>
    <w:link w:val="Style_15_ch"/>
    <w:uiPriority w:val="39"/>
    <w:pPr>
      <w:ind w:firstLine="0" w:left="600"/>
    </w:pPr>
  </w:style>
  <w:style w:styleId="Style_15_ch" w:type="character">
    <w:name w:val="toc 4"/>
    <w:link w:val="Style_15"/>
  </w:style>
  <w:style w:styleId="Style_16" w:type="paragraph">
    <w:name w:val="WW8Num8z7"/>
    <w:link w:val="Style_16_ch"/>
  </w:style>
  <w:style w:styleId="Style_16_ch" w:type="character">
    <w:name w:val="WW8Num8z7"/>
    <w:link w:val="Style_16"/>
  </w:style>
  <w:style w:styleId="Style_17" w:type="paragraph">
    <w:name w:val="WW8Num2z7"/>
    <w:link w:val="Style_17_ch"/>
  </w:style>
  <w:style w:styleId="Style_17_ch" w:type="character">
    <w:name w:val="WW8Num2z7"/>
    <w:link w:val="Style_17"/>
  </w:style>
  <w:style w:styleId="Style_18" w:type="paragraph">
    <w:name w:val="WW8Num5z3"/>
    <w:link w:val="Style_18_ch"/>
  </w:style>
  <w:style w:styleId="Style_18_ch" w:type="character">
    <w:name w:val="WW8Num5z3"/>
    <w:link w:val="Style_18"/>
  </w:style>
  <w:style w:styleId="Style_19" w:type="paragraph">
    <w:name w:val="toc 6"/>
    <w:next w:val="Style_9"/>
    <w:link w:val="Style_19_ch"/>
    <w:uiPriority w:val="39"/>
    <w:pPr>
      <w:ind w:firstLine="0" w:left="1000"/>
    </w:pPr>
  </w:style>
  <w:style w:styleId="Style_19_ch" w:type="character">
    <w:name w:val="toc 6"/>
    <w:link w:val="Style_19"/>
  </w:style>
  <w:style w:styleId="Style_20" w:type="paragraph">
    <w:name w:val="toc 7"/>
    <w:next w:val="Style_9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List"/>
    <w:basedOn w:val="Style_8"/>
    <w:link w:val="Style_21_ch"/>
    <w:rPr>
      <w:rFonts w:ascii="Arial" w:hAnsi="Arial"/>
    </w:rPr>
  </w:style>
  <w:style w:styleId="Style_21_ch" w:type="character">
    <w:name w:val="List"/>
    <w:basedOn w:val="Style_8_ch"/>
    <w:link w:val="Style_21"/>
    <w:rPr>
      <w:rFonts w:ascii="Arial" w:hAnsi="Arial"/>
    </w:rPr>
  </w:style>
  <w:style w:styleId="Style_22" w:type="paragraph">
    <w:name w:val="Указатель2"/>
    <w:basedOn w:val="Style_9"/>
    <w:link w:val="Style_22_ch"/>
    <w:rPr>
      <w:rFonts w:ascii="Arial" w:hAnsi="Arial"/>
    </w:rPr>
  </w:style>
  <w:style w:styleId="Style_22_ch" w:type="character">
    <w:name w:val="Указатель2"/>
    <w:basedOn w:val="Style_9_ch"/>
    <w:link w:val="Style_22"/>
    <w:rPr>
      <w:rFonts w:ascii="Arial" w:hAnsi="Arial"/>
    </w:rPr>
  </w:style>
  <w:style w:styleId="Style_23" w:type="paragraph">
    <w:name w:val="Символ нумерации"/>
    <w:link w:val="Style_23_ch"/>
    <w:rPr>
      <w:rFonts w:ascii="Times New Roman" w:hAnsi="Times New Roman"/>
      <w:b w:val="0"/>
      <w:sz w:val="28"/>
    </w:rPr>
  </w:style>
  <w:style w:styleId="Style_23_ch" w:type="character">
    <w:name w:val="Символ нумерации"/>
    <w:link w:val="Style_23"/>
    <w:rPr>
      <w:rFonts w:ascii="Times New Roman" w:hAnsi="Times New Roman"/>
      <w:b w:val="0"/>
      <w:sz w:val="28"/>
    </w:rPr>
  </w:style>
  <w:style w:styleId="Style_24" w:type="paragraph">
    <w:name w:val="WW8Num1z0"/>
    <w:link w:val="Style_24_ch"/>
  </w:style>
  <w:style w:styleId="Style_24_ch" w:type="character">
    <w:name w:val="WW8Num1z0"/>
    <w:link w:val="Style_24"/>
  </w:style>
  <w:style w:styleId="Style_25" w:type="paragraph">
    <w:name w:val="WW8Num8z8"/>
    <w:link w:val="Style_25_ch"/>
  </w:style>
  <w:style w:styleId="Style_25_ch" w:type="character">
    <w:name w:val="WW8Num8z8"/>
    <w:link w:val="Style_25"/>
  </w:style>
  <w:style w:styleId="Style_26" w:type="paragraph">
    <w:name w:val="WW8Num6z8"/>
    <w:link w:val="Style_26_ch"/>
  </w:style>
  <w:style w:styleId="Style_26_ch" w:type="character">
    <w:name w:val="WW8Num6z8"/>
    <w:link w:val="Style_26"/>
  </w:style>
  <w:style w:styleId="Style_27" w:type="paragraph">
    <w:name w:val="WW8Num8z2"/>
    <w:link w:val="Style_27_ch"/>
    <w:rPr>
      <w:rFonts w:ascii="Times New Roman" w:hAnsi="Times New Roman"/>
      <w:b w:val="0"/>
      <w:sz w:val="28"/>
    </w:rPr>
  </w:style>
  <w:style w:styleId="Style_27_ch" w:type="character">
    <w:name w:val="WW8Num8z2"/>
    <w:link w:val="Style_27"/>
    <w:rPr>
      <w:rFonts w:ascii="Times New Roman" w:hAnsi="Times New Roman"/>
      <w:b w:val="0"/>
      <w:sz w:val="28"/>
    </w:rPr>
  </w:style>
  <w:style w:styleId="Style_28" w:type="paragraph">
    <w:name w:val="heading 3"/>
    <w:next w:val="Style_9"/>
    <w:link w:val="Style_2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28_ch" w:type="character">
    <w:name w:val="heading 3"/>
    <w:link w:val="Style_28"/>
    <w:rPr>
      <w:rFonts w:ascii="XO Thames" w:hAnsi="XO Thames"/>
      <w:b w:val="1"/>
      <w:i w:val="1"/>
      <w:color w:val="000000"/>
    </w:rPr>
  </w:style>
  <w:style w:styleId="Style_29" w:type="paragraph">
    <w:name w:val="Основной шрифт абзаца3"/>
    <w:link w:val="Style_29_ch"/>
  </w:style>
  <w:style w:styleId="Style_29_ch" w:type="character">
    <w:name w:val="Основной шрифт абзаца3"/>
    <w:link w:val="Style_29"/>
  </w:style>
  <w:style w:styleId="Style_7" w:type="paragraph">
    <w:name w:val="ConsPlusCell"/>
    <w:link w:val="Style_7_ch"/>
    <w:rPr>
      <w:rFonts w:ascii="Arial" w:hAnsi="Arial"/>
    </w:rPr>
  </w:style>
  <w:style w:styleId="Style_7_ch" w:type="character">
    <w:name w:val="ConsPlusCell"/>
    <w:link w:val="Style_7"/>
    <w:rPr>
      <w:rFonts w:ascii="Arial" w:hAnsi="Arial"/>
    </w:rPr>
  </w:style>
  <w:style w:styleId="Style_30" w:type="paragraph">
    <w:name w:val="WW8Num5z1"/>
    <w:link w:val="Style_30_ch"/>
  </w:style>
  <w:style w:styleId="Style_30_ch" w:type="character">
    <w:name w:val="WW8Num5z1"/>
    <w:link w:val="Style_30"/>
  </w:style>
  <w:style w:styleId="Style_31" w:type="paragraph">
    <w:name w:val="WW8Num4z3"/>
    <w:link w:val="Style_31_ch"/>
  </w:style>
  <w:style w:styleId="Style_31_ch" w:type="character">
    <w:name w:val="WW8Num4z3"/>
    <w:link w:val="Style_31"/>
  </w:style>
  <w:style w:styleId="Style_32" w:type="paragraph">
    <w:name w:val="WW8Num7z6"/>
    <w:link w:val="Style_32_ch"/>
  </w:style>
  <w:style w:styleId="Style_32_ch" w:type="character">
    <w:name w:val="WW8Num7z6"/>
    <w:link w:val="Style_32"/>
  </w:style>
  <w:style w:styleId="Style_33" w:type="paragraph">
    <w:name w:val="WW8Num7z8"/>
    <w:link w:val="Style_33_ch"/>
  </w:style>
  <w:style w:styleId="Style_33_ch" w:type="character">
    <w:name w:val="WW8Num7z8"/>
    <w:link w:val="Style_33"/>
  </w:style>
  <w:style w:styleId="Style_34" w:type="paragraph">
    <w:name w:val="WW8Num7z7"/>
    <w:link w:val="Style_34_ch"/>
  </w:style>
  <w:style w:styleId="Style_34_ch" w:type="character">
    <w:name w:val="WW8Num7z7"/>
    <w:link w:val="Style_34"/>
  </w:style>
  <w:style w:styleId="Style_35" w:type="paragraph">
    <w:name w:val="WW8Num2z1"/>
    <w:link w:val="Style_35_ch"/>
  </w:style>
  <w:style w:styleId="Style_35_ch" w:type="character">
    <w:name w:val="WW8Num2z1"/>
    <w:link w:val="Style_35"/>
  </w:style>
  <w:style w:styleId="Style_36" w:type="paragraph">
    <w:name w:val="Название1"/>
    <w:basedOn w:val="Style_9"/>
    <w:link w:val="Style_36_ch"/>
    <w:pPr>
      <w:spacing w:after="120" w:before="120"/>
      <w:ind/>
    </w:pPr>
    <w:rPr>
      <w:rFonts w:ascii="Arial" w:hAnsi="Arial"/>
      <w:i w:val="1"/>
      <w:sz w:val="20"/>
    </w:rPr>
  </w:style>
  <w:style w:styleId="Style_36_ch" w:type="character">
    <w:name w:val="Название1"/>
    <w:basedOn w:val="Style_9_ch"/>
    <w:link w:val="Style_36"/>
    <w:rPr>
      <w:rFonts w:ascii="Arial" w:hAnsi="Arial"/>
      <w:i w:val="1"/>
      <w:sz w:val="20"/>
    </w:rPr>
  </w:style>
  <w:style w:styleId="Style_37" w:type="paragraph">
    <w:name w:val="WW8Num3z3"/>
    <w:link w:val="Style_37_ch"/>
  </w:style>
  <w:style w:styleId="Style_37_ch" w:type="character">
    <w:name w:val="WW8Num3z3"/>
    <w:link w:val="Style_37"/>
  </w:style>
  <w:style w:styleId="Style_38" w:type="paragraph">
    <w:name w:val="Название2"/>
    <w:basedOn w:val="Style_9"/>
    <w:link w:val="Style_38_ch"/>
    <w:pPr>
      <w:spacing w:after="120" w:before="120"/>
      <w:ind/>
    </w:pPr>
    <w:rPr>
      <w:rFonts w:ascii="Arial" w:hAnsi="Arial"/>
      <w:i w:val="1"/>
      <w:sz w:val="20"/>
    </w:rPr>
  </w:style>
  <w:style w:styleId="Style_38_ch" w:type="character">
    <w:name w:val="Название2"/>
    <w:basedOn w:val="Style_9_ch"/>
    <w:link w:val="Style_38"/>
    <w:rPr>
      <w:rFonts w:ascii="Arial" w:hAnsi="Arial"/>
      <w:i w:val="1"/>
      <w:sz w:val="20"/>
    </w:rPr>
  </w:style>
  <w:style w:styleId="Style_39" w:type="paragraph">
    <w:name w:val="WW8Num3z2"/>
    <w:link w:val="Style_39_ch"/>
    <w:rPr>
      <w:sz w:val="28"/>
    </w:rPr>
  </w:style>
  <w:style w:styleId="Style_39_ch" w:type="character">
    <w:name w:val="WW8Num3z2"/>
    <w:link w:val="Style_39"/>
    <w:rPr>
      <w:sz w:val="28"/>
    </w:rPr>
  </w:style>
  <w:style w:styleId="Style_4" w:type="paragraph">
    <w:name w:val="ConsPlu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40" w:type="paragraph">
    <w:name w:val="WW8Num1z6"/>
    <w:link w:val="Style_40_ch"/>
  </w:style>
  <w:style w:styleId="Style_40_ch" w:type="character">
    <w:name w:val="WW8Num1z6"/>
    <w:link w:val="Style_40"/>
  </w:style>
  <w:style w:styleId="Style_41" w:type="paragraph">
    <w:name w:val="WW8Num6z5"/>
    <w:link w:val="Style_41_ch"/>
  </w:style>
  <w:style w:styleId="Style_41_ch" w:type="character">
    <w:name w:val="WW8Num6z5"/>
    <w:link w:val="Style_41"/>
  </w:style>
  <w:style w:styleId="Style_42" w:type="paragraph">
    <w:name w:val="WW8Num6z3"/>
    <w:link w:val="Style_42_ch"/>
  </w:style>
  <w:style w:styleId="Style_42_ch" w:type="character">
    <w:name w:val="WW8Num6z3"/>
    <w:link w:val="Style_42"/>
  </w:style>
  <w:style w:styleId="Style_43" w:type="paragraph">
    <w:name w:val="WW8Num1z1"/>
    <w:link w:val="Style_43_ch"/>
  </w:style>
  <w:style w:styleId="Style_43_ch" w:type="character">
    <w:name w:val="WW8Num1z1"/>
    <w:link w:val="Style_43"/>
  </w:style>
  <w:style w:styleId="Style_44" w:type="paragraph">
    <w:name w:val="Название"/>
    <w:basedOn w:val="Style_9"/>
    <w:next w:val="Style_45"/>
    <w:link w:val="Style_44_ch"/>
    <w:pPr>
      <w:ind/>
      <w:jc w:val="center"/>
    </w:pPr>
    <w:rPr>
      <w:sz w:val="28"/>
    </w:rPr>
  </w:style>
  <w:style w:styleId="Style_44_ch" w:type="character">
    <w:name w:val="Название"/>
    <w:basedOn w:val="Style_9_ch"/>
    <w:link w:val="Style_44"/>
    <w:rPr>
      <w:sz w:val="28"/>
    </w:rPr>
  </w:style>
  <w:style w:styleId="Style_46" w:type="paragraph">
    <w:name w:val="WW8Num4z4"/>
    <w:link w:val="Style_46_ch"/>
  </w:style>
  <w:style w:styleId="Style_46_ch" w:type="character">
    <w:name w:val="WW8Num4z4"/>
    <w:link w:val="Style_46"/>
  </w:style>
  <w:style w:styleId="Style_47" w:type="paragraph">
    <w:name w:val="WW8Num8z6"/>
    <w:link w:val="Style_47_ch"/>
  </w:style>
  <w:style w:styleId="Style_47_ch" w:type="character">
    <w:name w:val="WW8Num8z6"/>
    <w:link w:val="Style_47"/>
  </w:style>
  <w:style w:styleId="Style_48" w:type="paragraph">
    <w:name w:val="WW8Num3z1"/>
    <w:link w:val="Style_48_ch"/>
  </w:style>
  <w:style w:styleId="Style_48_ch" w:type="character">
    <w:name w:val="WW8Num3z1"/>
    <w:link w:val="Style_48"/>
  </w:style>
  <w:style w:styleId="Style_49" w:type="paragraph">
    <w:name w:val="WW8Num8z4"/>
    <w:link w:val="Style_49_ch"/>
  </w:style>
  <w:style w:styleId="Style_49_ch" w:type="character">
    <w:name w:val="WW8Num8z4"/>
    <w:link w:val="Style_49"/>
  </w:style>
  <w:style w:styleId="Style_50" w:type="paragraph">
    <w:name w:val="WW8Num7z4"/>
    <w:link w:val="Style_50_ch"/>
  </w:style>
  <w:style w:styleId="Style_50_ch" w:type="character">
    <w:name w:val="WW8Num7z4"/>
    <w:link w:val="Style_50"/>
  </w:style>
  <w:style w:styleId="Style_51" w:type="paragraph">
    <w:name w:val="WW8Num7z3"/>
    <w:link w:val="Style_51_ch"/>
  </w:style>
  <w:style w:styleId="Style_51_ch" w:type="character">
    <w:name w:val="WW8Num7z3"/>
    <w:link w:val="Style_51"/>
  </w:style>
  <w:style w:styleId="Style_52" w:type="paragraph">
    <w:name w:val="WW8Num5z4"/>
    <w:link w:val="Style_52_ch"/>
  </w:style>
  <w:style w:styleId="Style_52_ch" w:type="character">
    <w:name w:val="WW8Num5z4"/>
    <w:link w:val="Style_52"/>
  </w:style>
  <w:style w:styleId="Style_53" w:type="paragraph">
    <w:name w:val="Заголовок1"/>
    <w:basedOn w:val="Style_9"/>
    <w:next w:val="Style_8"/>
    <w:link w:val="Style_53_ch"/>
    <w:pPr>
      <w:keepNext w:val="1"/>
      <w:spacing w:after="120" w:before="240"/>
      <w:ind/>
    </w:pPr>
    <w:rPr>
      <w:rFonts w:ascii="Arial" w:hAnsi="Arial"/>
      <w:sz w:val="28"/>
    </w:rPr>
  </w:style>
  <w:style w:styleId="Style_53_ch" w:type="character">
    <w:name w:val="Заголовок1"/>
    <w:basedOn w:val="Style_9_ch"/>
    <w:link w:val="Style_53"/>
    <w:rPr>
      <w:rFonts w:ascii="Arial" w:hAnsi="Arial"/>
      <w:sz w:val="28"/>
    </w:rPr>
  </w:style>
  <w:style w:styleId="Style_54" w:type="paragraph">
    <w:name w:val="WW8Num8z3"/>
    <w:link w:val="Style_54_ch"/>
  </w:style>
  <w:style w:styleId="Style_54_ch" w:type="character">
    <w:name w:val="WW8Num8z3"/>
    <w:link w:val="Style_54"/>
  </w:style>
  <w:style w:styleId="Style_55" w:type="paragraph">
    <w:name w:val="WW8Num1z2"/>
    <w:link w:val="Style_55_ch"/>
  </w:style>
  <w:style w:styleId="Style_55_ch" w:type="character">
    <w:name w:val="WW8Num1z2"/>
    <w:link w:val="Style_55"/>
  </w:style>
  <w:style w:styleId="Style_56" w:type="paragraph">
    <w:name w:val="WW8Num1z8"/>
    <w:link w:val="Style_56_ch"/>
  </w:style>
  <w:style w:styleId="Style_56_ch" w:type="character">
    <w:name w:val="WW8Num1z8"/>
    <w:link w:val="Style_56"/>
  </w:style>
  <w:style w:styleId="Style_57" w:type="paragraph">
    <w:name w:val="header"/>
    <w:basedOn w:val="Style_9"/>
    <w:link w:val="Style_57_ch"/>
    <w:pPr>
      <w:tabs>
        <w:tab w:leader="none" w:pos="4819" w:val="center"/>
        <w:tab w:leader="none" w:pos="9638" w:val="right"/>
      </w:tabs>
      <w:ind/>
    </w:pPr>
  </w:style>
  <w:style w:styleId="Style_57_ch" w:type="character">
    <w:name w:val="header"/>
    <w:basedOn w:val="Style_9_ch"/>
    <w:link w:val="Style_57"/>
  </w:style>
  <w:style w:styleId="Style_58" w:type="paragraph">
    <w:name w:val="WW8Num4z2"/>
    <w:link w:val="Style_58_ch"/>
  </w:style>
  <w:style w:styleId="Style_58_ch" w:type="character">
    <w:name w:val="WW8Num4z2"/>
    <w:link w:val="Style_58"/>
  </w:style>
  <w:style w:styleId="Style_59" w:type="paragraph">
    <w:name w:val="WW8Num1z3"/>
    <w:link w:val="Style_59_ch"/>
  </w:style>
  <w:style w:styleId="Style_59_ch" w:type="character">
    <w:name w:val="WW8Num1z3"/>
    <w:link w:val="Style_59"/>
  </w:style>
  <w:style w:styleId="Style_60" w:type="paragraph">
    <w:name w:val="WW8Num4z6"/>
    <w:link w:val="Style_60_ch"/>
  </w:style>
  <w:style w:styleId="Style_60_ch" w:type="character">
    <w:name w:val="WW8Num4z6"/>
    <w:link w:val="Style_60"/>
  </w:style>
  <w:style w:styleId="Style_61" w:type="paragraph">
    <w:name w:val="page number"/>
    <w:basedOn w:val="Style_62"/>
    <w:link w:val="Style_61_ch"/>
  </w:style>
  <w:style w:styleId="Style_61_ch" w:type="character">
    <w:name w:val="page number"/>
    <w:basedOn w:val="Style_62_ch"/>
    <w:link w:val="Style_61"/>
  </w:style>
  <w:style w:styleId="Style_63" w:type="paragraph">
    <w:name w:val="WW8Num3z6"/>
    <w:link w:val="Style_63_ch"/>
  </w:style>
  <w:style w:styleId="Style_63_ch" w:type="character">
    <w:name w:val="WW8Num3z6"/>
    <w:link w:val="Style_63"/>
  </w:style>
  <w:style w:styleId="Style_64" w:type="paragraph">
    <w:name w:val="WW-Absatz-Standardschriftart11111"/>
    <w:link w:val="Style_64_ch"/>
  </w:style>
  <w:style w:styleId="Style_64_ch" w:type="character">
    <w:name w:val="WW-Absatz-Standardschriftart11111"/>
    <w:link w:val="Style_64"/>
  </w:style>
  <w:style w:styleId="Style_5" w:type="paragraph">
    <w:name w:val="Con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Nonformat"/>
    <w:link w:val="Style_5"/>
    <w:rPr>
      <w:rFonts w:ascii="Courier New" w:hAnsi="Courier New"/>
    </w:rPr>
  </w:style>
  <w:style w:styleId="Style_65" w:type="paragraph">
    <w:name w:val="WW8Num7z0"/>
    <w:link w:val="Style_65_ch"/>
  </w:style>
  <w:style w:styleId="Style_65_ch" w:type="character">
    <w:name w:val="WW8Num7z0"/>
    <w:link w:val="Style_65"/>
  </w:style>
  <w:style w:styleId="Style_66" w:type="paragraph">
    <w:name w:val="toc 3"/>
    <w:next w:val="Style_9"/>
    <w:link w:val="Style_66_ch"/>
    <w:uiPriority w:val="39"/>
    <w:pPr>
      <w:ind w:firstLine="0" w:left="400"/>
    </w:pPr>
  </w:style>
  <w:style w:styleId="Style_66_ch" w:type="character">
    <w:name w:val="toc 3"/>
    <w:link w:val="Style_66"/>
  </w:style>
  <w:style w:styleId="Style_67" w:type="paragraph">
    <w:name w:val="Указатель1"/>
    <w:basedOn w:val="Style_9"/>
    <w:link w:val="Style_67_ch"/>
    <w:rPr>
      <w:rFonts w:ascii="Arial" w:hAnsi="Arial"/>
    </w:rPr>
  </w:style>
  <w:style w:styleId="Style_67_ch" w:type="character">
    <w:name w:val="Указатель1"/>
    <w:basedOn w:val="Style_9_ch"/>
    <w:link w:val="Style_67"/>
    <w:rPr>
      <w:rFonts w:ascii="Arial" w:hAnsi="Arial"/>
    </w:rPr>
  </w:style>
  <w:style w:styleId="Style_68" w:type="paragraph">
    <w:name w:val="Основной шрифт абзаца2"/>
    <w:link w:val="Style_68_ch"/>
  </w:style>
  <w:style w:styleId="Style_68_ch" w:type="character">
    <w:name w:val="Основной шрифт абзаца2"/>
    <w:link w:val="Style_68"/>
  </w:style>
  <w:style w:styleId="Style_62" w:type="paragraph">
    <w:name w:val="Основной шрифт абзаца1"/>
    <w:link w:val="Style_62_ch"/>
  </w:style>
  <w:style w:styleId="Style_62_ch" w:type="character">
    <w:name w:val="Основной шрифт абзаца1"/>
    <w:link w:val="Style_62"/>
  </w:style>
  <w:style w:styleId="Style_69" w:type="paragraph">
    <w:name w:val="WW8Num8z1"/>
    <w:link w:val="Style_69_ch"/>
  </w:style>
  <w:style w:styleId="Style_69_ch" w:type="character">
    <w:name w:val="WW8Num8z1"/>
    <w:link w:val="Style_69"/>
  </w:style>
  <w:style w:styleId="Style_70" w:type="paragraph">
    <w:name w:val="WW8Num3z0"/>
    <w:link w:val="Style_70_ch"/>
  </w:style>
  <w:style w:styleId="Style_70_ch" w:type="character">
    <w:name w:val="WW8Num3z0"/>
    <w:link w:val="Style_70"/>
  </w:style>
  <w:style w:styleId="Style_71" w:type="paragraph">
    <w:name w:val="WW8Num4z5"/>
    <w:link w:val="Style_71_ch"/>
  </w:style>
  <w:style w:styleId="Style_71_ch" w:type="character">
    <w:name w:val="WW8Num4z5"/>
    <w:link w:val="Style_71"/>
  </w:style>
  <w:style w:styleId="Style_72" w:type="paragraph">
    <w:name w:val="Содержимое таблицы"/>
    <w:basedOn w:val="Style_9"/>
    <w:link w:val="Style_72_ch"/>
  </w:style>
  <w:style w:styleId="Style_72_ch" w:type="character">
    <w:name w:val="Содержимое таблицы"/>
    <w:basedOn w:val="Style_9_ch"/>
    <w:link w:val="Style_72"/>
  </w:style>
  <w:style w:styleId="Style_73" w:type="paragraph">
    <w:name w:val="WW8Num5z2"/>
    <w:link w:val="Style_73_ch"/>
    <w:rPr>
      <w:sz w:val="28"/>
    </w:rPr>
  </w:style>
  <w:style w:styleId="Style_73_ch" w:type="character">
    <w:name w:val="WW8Num5z2"/>
    <w:link w:val="Style_73"/>
    <w:rPr>
      <w:sz w:val="28"/>
    </w:rPr>
  </w:style>
  <w:style w:styleId="Style_74" w:type="paragraph">
    <w:name w:val="WW8Num2z3"/>
    <w:link w:val="Style_74_ch"/>
  </w:style>
  <w:style w:styleId="Style_74_ch" w:type="character">
    <w:name w:val="WW8Num2z3"/>
    <w:link w:val="Style_74"/>
  </w:style>
  <w:style w:styleId="Style_75" w:type="paragraph">
    <w:name w:val="WW8Num6z0"/>
    <w:link w:val="Style_75_ch"/>
  </w:style>
  <w:style w:styleId="Style_75_ch" w:type="character">
    <w:name w:val="WW8Num6z0"/>
    <w:link w:val="Style_75"/>
  </w:style>
  <w:style w:styleId="Style_76" w:type="paragraph">
    <w:name w:val="WW-Absatz-Standardschriftart1111111111"/>
    <w:link w:val="Style_76_ch"/>
  </w:style>
  <w:style w:styleId="Style_76_ch" w:type="character">
    <w:name w:val="WW-Absatz-Standardschriftart1111111111"/>
    <w:link w:val="Style_76"/>
  </w:style>
  <w:style w:styleId="Style_77" w:type="paragraph">
    <w:name w:val="WW8Num3z7"/>
    <w:link w:val="Style_77_ch"/>
  </w:style>
  <w:style w:styleId="Style_77_ch" w:type="character">
    <w:name w:val="WW8Num3z7"/>
    <w:link w:val="Style_77"/>
  </w:style>
  <w:style w:styleId="Style_78" w:type="paragraph">
    <w:name w:val="Содержимое врезки"/>
    <w:basedOn w:val="Style_8"/>
    <w:link w:val="Style_78_ch"/>
  </w:style>
  <w:style w:styleId="Style_78_ch" w:type="character">
    <w:name w:val="Содержимое врезки"/>
    <w:basedOn w:val="Style_8_ch"/>
    <w:link w:val="Style_78"/>
  </w:style>
  <w:style w:styleId="Style_79" w:type="paragraph">
    <w:name w:val="heading 5"/>
    <w:next w:val="Style_9"/>
    <w:link w:val="Style_7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79_ch" w:type="character">
    <w:name w:val="heading 5"/>
    <w:link w:val="Style_79"/>
    <w:rPr>
      <w:rFonts w:ascii="XO Thames" w:hAnsi="XO Thames"/>
      <w:b w:val="1"/>
      <w:color w:val="000000"/>
      <w:sz w:val="22"/>
    </w:rPr>
  </w:style>
  <w:style w:styleId="Style_80" w:type="paragraph">
    <w:name w:val="WW-Absatz-Standardschriftart111"/>
    <w:link w:val="Style_80_ch"/>
  </w:style>
  <w:style w:styleId="Style_80_ch" w:type="character">
    <w:name w:val="WW-Absatz-Standardschriftart111"/>
    <w:link w:val="Style_80"/>
  </w:style>
  <w:style w:styleId="Style_81" w:type="paragraph">
    <w:name w:val="WW8Num6z7"/>
    <w:link w:val="Style_81_ch"/>
  </w:style>
  <w:style w:styleId="Style_81_ch" w:type="character">
    <w:name w:val="WW8Num6z7"/>
    <w:link w:val="Style_81"/>
  </w:style>
  <w:style w:styleId="Style_82" w:type="paragraph">
    <w:name w:val="WW8Num8z5"/>
    <w:link w:val="Style_82_ch"/>
  </w:style>
  <w:style w:styleId="Style_82_ch" w:type="character">
    <w:name w:val="WW8Num8z5"/>
    <w:link w:val="Style_82"/>
  </w:style>
  <w:style w:styleId="Style_83" w:type="paragraph">
    <w:name w:val="WW8Num1z4"/>
    <w:link w:val="Style_83_ch"/>
  </w:style>
  <w:style w:styleId="Style_83_ch" w:type="character">
    <w:name w:val="WW8Num1z4"/>
    <w:link w:val="Style_83"/>
  </w:style>
  <w:style w:styleId="Style_84" w:type="paragraph">
    <w:name w:val="heading 1"/>
    <w:basedOn w:val="Style_9"/>
    <w:next w:val="Style_9"/>
    <w:link w:val="Style_84_ch"/>
    <w:uiPriority w:val="9"/>
    <w:qFormat/>
    <w:pPr>
      <w:keepNext w:val="1"/>
      <w:numPr>
        <w:ilvl w:val="0"/>
        <w:numId w:val="8"/>
      </w:numPr>
      <w:ind/>
      <w:jc w:val="center"/>
      <w:outlineLvl w:val="0"/>
    </w:pPr>
    <w:rPr>
      <w:rFonts w:ascii="Times New Roman CYR" w:hAnsi="Times New Roman CYR"/>
      <w:b w:val="1"/>
      <w:sz w:val="28"/>
    </w:rPr>
  </w:style>
  <w:style w:styleId="Style_84_ch" w:type="character">
    <w:name w:val="heading 1"/>
    <w:basedOn w:val="Style_9_ch"/>
    <w:link w:val="Style_84"/>
    <w:rPr>
      <w:rFonts w:ascii="Times New Roman CYR" w:hAnsi="Times New Roman CYR"/>
      <w:b w:val="1"/>
      <w:sz w:val="28"/>
    </w:rPr>
  </w:style>
  <w:style w:styleId="Style_2" w:type="paragraph">
    <w:name w:val="ConsNormal"/>
    <w:link w:val="Style_2_ch"/>
    <w:pPr>
      <w:widowControl w:val="0"/>
      <w:ind w:firstLine="720"/>
    </w:pPr>
    <w:rPr>
      <w:rFonts w:ascii="Arial" w:hAnsi="Arial"/>
    </w:rPr>
  </w:style>
  <w:style w:styleId="Style_2_ch" w:type="character">
    <w:name w:val="ConsNormal"/>
    <w:link w:val="Style_2"/>
    <w:rPr>
      <w:rFonts w:ascii="Arial" w:hAnsi="Arial"/>
    </w:rPr>
  </w:style>
  <w:style w:styleId="Style_85" w:type="paragraph">
    <w:name w:val="Заголовок таблицы"/>
    <w:basedOn w:val="Style_72"/>
    <w:link w:val="Style_85_ch"/>
    <w:pPr>
      <w:ind/>
      <w:jc w:val="center"/>
    </w:pPr>
    <w:rPr>
      <w:b w:val="1"/>
    </w:rPr>
  </w:style>
  <w:style w:styleId="Style_85_ch" w:type="character">
    <w:name w:val="Заголовок таблицы"/>
    <w:basedOn w:val="Style_72_ch"/>
    <w:link w:val="Style_85"/>
    <w:rPr>
      <w:b w:val="1"/>
    </w:rPr>
  </w:style>
  <w:style w:styleId="Style_86" w:type="paragraph">
    <w:name w:val="WW8Num5z5"/>
    <w:link w:val="Style_86_ch"/>
  </w:style>
  <w:style w:styleId="Style_86_ch" w:type="character">
    <w:name w:val="WW8Num5z5"/>
    <w:link w:val="Style_86"/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87" w:type="paragraph">
    <w:name w:val="Footnote"/>
    <w:basedOn w:val="Style_9"/>
    <w:link w:val="Style_87_ch"/>
    <w:rPr>
      <w:sz w:val="20"/>
    </w:rPr>
  </w:style>
  <w:style w:styleId="Style_87_ch" w:type="character">
    <w:name w:val="Footnote"/>
    <w:basedOn w:val="Style_9_ch"/>
    <w:link w:val="Style_87"/>
    <w:rPr>
      <w:sz w:val="20"/>
    </w:rPr>
  </w:style>
  <w:style w:styleId="Style_88" w:type="paragraph">
    <w:name w:val="toc 1"/>
    <w:next w:val="Style_9"/>
    <w:link w:val="Style_88_ch"/>
    <w:uiPriority w:val="39"/>
    <w:pPr>
      <w:ind w:firstLine="0" w:left="0"/>
    </w:pPr>
    <w:rPr>
      <w:rFonts w:ascii="XO Thames" w:hAnsi="XO Thames"/>
      <w:b w:val="1"/>
    </w:rPr>
  </w:style>
  <w:style w:styleId="Style_88_ch" w:type="character">
    <w:name w:val="toc 1"/>
    <w:link w:val="Style_88"/>
    <w:rPr>
      <w:rFonts w:ascii="XO Thames" w:hAnsi="XO Thames"/>
      <w:b w:val="1"/>
    </w:rPr>
  </w:style>
  <w:style w:styleId="Style_89" w:type="paragraph">
    <w:name w:val="Default Paragraph Font"/>
    <w:link w:val="Style_89_ch"/>
  </w:style>
  <w:style w:styleId="Style_89_ch" w:type="character">
    <w:name w:val="Default Paragraph Font"/>
    <w:link w:val="Style_89"/>
  </w:style>
  <w:style w:styleId="Style_90" w:type="paragraph">
    <w:name w:val="Header and Footer"/>
    <w:link w:val="Style_90_ch"/>
    <w:pPr>
      <w:spacing w:line="360" w:lineRule="auto"/>
      <w:ind/>
    </w:pPr>
    <w:rPr>
      <w:rFonts w:ascii="XO Thames" w:hAnsi="XO Thames"/>
      <w:sz w:val="20"/>
    </w:rPr>
  </w:style>
  <w:style w:styleId="Style_90_ch" w:type="character">
    <w:name w:val="Header and Footer"/>
    <w:link w:val="Style_90"/>
    <w:rPr>
      <w:rFonts w:ascii="XO Thames" w:hAnsi="XO Thames"/>
      <w:sz w:val="20"/>
    </w:rPr>
  </w:style>
  <w:style w:styleId="Style_91" w:type="paragraph">
    <w:name w:val="WW8Num4z1"/>
    <w:link w:val="Style_91_ch"/>
    <w:rPr>
      <w:sz w:val="28"/>
    </w:rPr>
  </w:style>
  <w:style w:styleId="Style_91_ch" w:type="character">
    <w:name w:val="WW8Num4z1"/>
    <w:link w:val="Style_91"/>
    <w:rPr>
      <w:sz w:val="28"/>
    </w:rPr>
  </w:style>
  <w:style w:styleId="Style_92" w:type="paragraph">
    <w:name w:val="WW-Absatz-Standardschriftart111111"/>
    <w:link w:val="Style_92_ch"/>
  </w:style>
  <w:style w:styleId="Style_92_ch" w:type="character">
    <w:name w:val="WW-Absatz-Standardschriftart111111"/>
    <w:link w:val="Style_92"/>
  </w:style>
  <w:style w:styleId="Style_93" w:type="paragraph">
    <w:name w:val="WW-Absatz-Standardschriftart11"/>
    <w:link w:val="Style_93_ch"/>
  </w:style>
  <w:style w:styleId="Style_93_ch" w:type="character">
    <w:name w:val="WW-Absatz-Standardschriftart11"/>
    <w:link w:val="Style_93"/>
  </w:style>
  <w:style w:styleId="Style_94" w:type="paragraph">
    <w:name w:val="WW8Num5z8"/>
    <w:link w:val="Style_94_ch"/>
  </w:style>
  <w:style w:styleId="Style_94_ch" w:type="character">
    <w:name w:val="WW8Num5z8"/>
    <w:link w:val="Style_94"/>
  </w:style>
  <w:style w:styleId="Style_95" w:type="paragraph">
    <w:name w:val="toc 9"/>
    <w:next w:val="Style_9"/>
    <w:link w:val="Style_95_ch"/>
    <w:uiPriority w:val="39"/>
    <w:pPr>
      <w:ind w:firstLine="0" w:left="1600"/>
    </w:pPr>
  </w:style>
  <w:style w:styleId="Style_95_ch" w:type="character">
    <w:name w:val="toc 9"/>
    <w:link w:val="Style_95"/>
  </w:style>
  <w:style w:styleId="Style_96" w:type="paragraph">
    <w:name w:val="WW8Num2z0"/>
    <w:link w:val="Style_96_ch"/>
    <w:rPr>
      <w:sz w:val="28"/>
    </w:rPr>
  </w:style>
  <w:style w:styleId="Style_96_ch" w:type="character">
    <w:name w:val="WW8Num2z0"/>
    <w:link w:val="Style_96"/>
    <w:rPr>
      <w:sz w:val="28"/>
    </w:rPr>
  </w:style>
  <w:style w:styleId="Style_97" w:type="paragraph">
    <w:name w:val="WW8Num4z7"/>
    <w:link w:val="Style_97_ch"/>
  </w:style>
  <w:style w:styleId="Style_97_ch" w:type="character">
    <w:name w:val="WW8Num4z7"/>
    <w:link w:val="Style_97"/>
  </w:style>
  <w:style w:styleId="Style_98" w:type="paragraph">
    <w:name w:val="WW8Num4z0"/>
    <w:link w:val="Style_98_ch"/>
  </w:style>
  <w:style w:styleId="Style_98_ch" w:type="character">
    <w:name w:val="WW8Num4z0"/>
    <w:link w:val="Style_98"/>
  </w:style>
  <w:style w:styleId="Style_99" w:type="paragraph">
    <w:name w:val="WW8Num5z7"/>
    <w:link w:val="Style_99_ch"/>
  </w:style>
  <w:style w:styleId="Style_99_ch" w:type="character">
    <w:name w:val="WW8Num5z7"/>
    <w:link w:val="Style_99"/>
  </w:style>
  <w:style w:styleId="Style_100" w:type="paragraph">
    <w:name w:val="WW-Absatz-Standardschriftart"/>
    <w:link w:val="Style_100_ch"/>
  </w:style>
  <w:style w:styleId="Style_100_ch" w:type="character">
    <w:name w:val="WW-Absatz-Standardschriftart"/>
    <w:link w:val="Style_100"/>
  </w:style>
  <w:style w:styleId="Style_101" w:type="paragraph">
    <w:name w:val="toc 8"/>
    <w:next w:val="Style_9"/>
    <w:link w:val="Style_101_ch"/>
    <w:uiPriority w:val="39"/>
    <w:pPr>
      <w:ind w:firstLine="0" w:left="1400"/>
    </w:pPr>
  </w:style>
  <w:style w:styleId="Style_101_ch" w:type="character">
    <w:name w:val="toc 8"/>
    <w:link w:val="Style_101"/>
  </w:style>
  <w:style w:styleId="Style_102" w:type="paragraph">
    <w:name w:val="WW8Num2z6"/>
    <w:link w:val="Style_102_ch"/>
  </w:style>
  <w:style w:styleId="Style_102_ch" w:type="character">
    <w:name w:val="WW8Num2z6"/>
    <w:link w:val="Style_102"/>
  </w:style>
  <w:style w:styleId="Style_103" w:type="paragraph">
    <w:name w:val="WW-Absatz-Standardschriftart11111111"/>
    <w:link w:val="Style_103_ch"/>
  </w:style>
  <w:style w:styleId="Style_103_ch" w:type="character">
    <w:name w:val="WW-Absatz-Standardschriftart11111111"/>
    <w:link w:val="Style_103"/>
  </w:style>
  <w:style w:styleId="Style_104" w:type="paragraph">
    <w:name w:val="WW8Num6z6"/>
    <w:link w:val="Style_104_ch"/>
  </w:style>
  <w:style w:styleId="Style_104_ch" w:type="character">
    <w:name w:val="WW8Num6z6"/>
    <w:link w:val="Style_104"/>
  </w:style>
  <w:style w:styleId="Style_105" w:type="paragraph">
    <w:name w:val="WW-Absatz-Standardschriftart1111111"/>
    <w:link w:val="Style_105_ch"/>
  </w:style>
  <w:style w:styleId="Style_105_ch" w:type="character">
    <w:name w:val="WW-Absatz-Standardschriftart1111111"/>
    <w:link w:val="Style_105"/>
  </w:style>
  <w:style w:styleId="Style_106" w:type="paragraph">
    <w:name w:val="Указатель3"/>
    <w:basedOn w:val="Style_9"/>
    <w:link w:val="Style_106_ch"/>
  </w:style>
  <w:style w:styleId="Style_106_ch" w:type="character">
    <w:name w:val="Указатель3"/>
    <w:basedOn w:val="Style_9_ch"/>
    <w:link w:val="Style_106"/>
  </w:style>
  <w:style w:styleId="Style_107" w:type="paragraph">
    <w:name w:val="WW8Num7z2"/>
    <w:link w:val="Style_107_ch"/>
    <w:rPr>
      <w:rFonts w:ascii="Times New Roman" w:hAnsi="Times New Roman"/>
      <w:b w:val="0"/>
      <w:sz w:val="28"/>
    </w:rPr>
  </w:style>
  <w:style w:styleId="Style_107_ch" w:type="character">
    <w:name w:val="WW8Num7z2"/>
    <w:link w:val="Style_107"/>
    <w:rPr>
      <w:rFonts w:ascii="Times New Roman" w:hAnsi="Times New Roman"/>
      <w:b w:val="0"/>
      <w:sz w:val="28"/>
    </w:rPr>
  </w:style>
  <w:style w:styleId="Style_108" w:type="paragraph">
    <w:name w:val="WW8Num6z1"/>
    <w:link w:val="Style_108_ch"/>
    <w:rPr>
      <w:rFonts w:ascii="Times New Roman" w:hAnsi="Times New Roman"/>
      <w:b w:val="0"/>
      <w:sz w:val="28"/>
    </w:rPr>
  </w:style>
  <w:style w:styleId="Style_108_ch" w:type="character">
    <w:name w:val="WW8Num6z1"/>
    <w:link w:val="Style_108"/>
    <w:rPr>
      <w:rFonts w:ascii="Times New Roman" w:hAnsi="Times New Roman"/>
      <w:b w:val="0"/>
      <w:sz w:val="28"/>
    </w:rPr>
  </w:style>
  <w:style w:styleId="Style_109" w:type="paragraph">
    <w:name w:val="WW8Num2z5"/>
    <w:link w:val="Style_109_ch"/>
  </w:style>
  <w:style w:styleId="Style_109_ch" w:type="character">
    <w:name w:val="WW8Num2z5"/>
    <w:link w:val="Style_109"/>
  </w:style>
  <w:style w:styleId="Style_110" w:type="paragraph">
    <w:name w:val="toc 5"/>
    <w:next w:val="Style_9"/>
    <w:link w:val="Style_110_ch"/>
    <w:uiPriority w:val="39"/>
    <w:pPr>
      <w:ind w:firstLine="0" w:left="800"/>
    </w:pPr>
  </w:style>
  <w:style w:styleId="Style_110_ch" w:type="character">
    <w:name w:val="toc 5"/>
    <w:link w:val="Style_110"/>
  </w:style>
  <w:style w:styleId="Style_111" w:type="paragraph">
    <w:name w:val="WW-Absatz-Standardschriftart1"/>
    <w:link w:val="Style_111_ch"/>
  </w:style>
  <w:style w:styleId="Style_111_ch" w:type="character">
    <w:name w:val="WW-Absatz-Standardschriftart1"/>
    <w:link w:val="Style_111"/>
  </w:style>
  <w:style w:styleId="Style_112" w:type="paragraph">
    <w:name w:val="WW8Num3z8"/>
    <w:link w:val="Style_112_ch"/>
  </w:style>
  <w:style w:styleId="Style_112_ch" w:type="character">
    <w:name w:val="WW8Num3z8"/>
    <w:link w:val="Style_112"/>
  </w:style>
  <w:style w:styleId="Style_113" w:type="paragraph">
    <w:name w:val="WW8Num3z4"/>
    <w:link w:val="Style_113_ch"/>
  </w:style>
  <w:style w:styleId="Style_113_ch" w:type="character">
    <w:name w:val="WW8Num3z4"/>
    <w:link w:val="Style_113"/>
  </w:style>
  <w:style w:styleId="Style_114" w:type="paragraph">
    <w:name w:val="Нижний колонтитул Знак"/>
    <w:link w:val="Style_114_ch"/>
    <w:rPr>
      <w:sz w:val="24"/>
    </w:rPr>
  </w:style>
  <w:style w:styleId="Style_114_ch" w:type="character">
    <w:name w:val="Нижний колонтитул Знак"/>
    <w:link w:val="Style_114"/>
    <w:rPr>
      <w:sz w:val="24"/>
    </w:rPr>
  </w:style>
  <w:style w:styleId="Style_115" w:type="paragraph">
    <w:name w:val="Absatz-Standardschriftart"/>
    <w:link w:val="Style_115_ch"/>
  </w:style>
  <w:style w:styleId="Style_115_ch" w:type="character">
    <w:name w:val="Absatz-Standardschriftart"/>
    <w:link w:val="Style_115"/>
  </w:style>
  <w:style w:styleId="Style_116" w:type="paragraph">
    <w:name w:val="WW8Num4z8"/>
    <w:link w:val="Style_116_ch"/>
  </w:style>
  <w:style w:styleId="Style_116_ch" w:type="character">
    <w:name w:val="WW8Num4z8"/>
    <w:link w:val="Style_116"/>
  </w:style>
  <w:style w:styleId="Style_117" w:type="paragraph">
    <w:name w:val="WW-Absatz-Standardschriftart11111111111"/>
    <w:link w:val="Style_117_ch"/>
  </w:style>
  <w:style w:styleId="Style_117_ch" w:type="character">
    <w:name w:val="WW-Absatz-Standardschriftart11111111111"/>
    <w:link w:val="Style_117"/>
  </w:style>
  <w:style w:styleId="Style_118" w:type="paragraph">
    <w:name w:val="Balloon Text"/>
    <w:basedOn w:val="Style_9"/>
    <w:link w:val="Style_118_ch"/>
    <w:rPr>
      <w:rFonts w:ascii="Tahoma" w:hAnsi="Tahoma"/>
      <w:sz w:val="16"/>
    </w:rPr>
  </w:style>
  <w:style w:styleId="Style_118_ch" w:type="character">
    <w:name w:val="Balloon Text"/>
    <w:basedOn w:val="Style_9_ch"/>
    <w:link w:val="Style_118"/>
    <w:rPr>
      <w:rFonts w:ascii="Tahoma" w:hAnsi="Tahoma"/>
      <w:sz w:val="16"/>
    </w:rPr>
  </w:style>
  <w:style w:styleId="Style_119" w:type="paragraph">
    <w:name w:val="WW8Num1z5"/>
    <w:link w:val="Style_119_ch"/>
  </w:style>
  <w:style w:styleId="Style_119_ch" w:type="character">
    <w:name w:val="WW8Num1z5"/>
    <w:link w:val="Style_119"/>
  </w:style>
  <w:style w:styleId="Style_120" w:type="paragraph">
    <w:name w:val="Символ сноски"/>
    <w:link w:val="Style_120_ch"/>
    <w:rPr>
      <w:vertAlign w:val="superscript"/>
    </w:rPr>
  </w:style>
  <w:style w:styleId="Style_120_ch" w:type="character">
    <w:name w:val="Символ сноски"/>
    <w:link w:val="Style_120"/>
    <w:rPr>
      <w:vertAlign w:val="superscript"/>
    </w:rPr>
  </w:style>
  <w:style w:styleId="Style_121" w:type="paragraph">
    <w:name w:val="WW-Absatz-Standardschriftart111111111"/>
    <w:link w:val="Style_121_ch"/>
  </w:style>
  <w:style w:styleId="Style_121_ch" w:type="character">
    <w:name w:val="WW-Absatz-Standardschriftart111111111"/>
    <w:link w:val="Style_121"/>
  </w:style>
  <w:style w:styleId="Style_122" w:type="paragraph">
    <w:name w:val="WW8Num2z8"/>
    <w:link w:val="Style_122_ch"/>
  </w:style>
  <w:style w:styleId="Style_122_ch" w:type="character">
    <w:name w:val="WW8Num2z8"/>
    <w:link w:val="Style_122"/>
  </w:style>
  <w:style w:styleId="Style_45" w:type="paragraph">
    <w:name w:val="Subtitle"/>
    <w:basedOn w:val="Style_123"/>
    <w:next w:val="Style_8"/>
    <w:link w:val="Style_45_ch"/>
    <w:uiPriority w:val="11"/>
    <w:qFormat/>
    <w:pPr>
      <w:ind/>
      <w:jc w:val="center"/>
    </w:pPr>
    <w:rPr>
      <w:i w:val="1"/>
      <w:sz w:val="28"/>
    </w:rPr>
  </w:style>
  <w:style w:styleId="Style_45_ch" w:type="character">
    <w:name w:val="Subtitle"/>
    <w:basedOn w:val="Style_123_ch"/>
    <w:link w:val="Style_45"/>
    <w:rPr>
      <w:i w:val="1"/>
      <w:sz w:val="28"/>
    </w:rPr>
  </w:style>
  <w:style w:styleId="Style_124" w:type="paragraph">
    <w:name w:val="WW8Num5z0"/>
    <w:link w:val="Style_124_ch"/>
  </w:style>
  <w:style w:styleId="Style_124_ch" w:type="character">
    <w:name w:val="WW8Num5z0"/>
    <w:link w:val="Style_124"/>
  </w:style>
  <w:style w:styleId="Style_125" w:type="paragraph">
    <w:name w:val="WW8Num1z7"/>
    <w:link w:val="Style_125_ch"/>
  </w:style>
  <w:style w:styleId="Style_125_ch" w:type="character">
    <w:name w:val="WW8Num1z7"/>
    <w:link w:val="Style_125"/>
  </w:style>
  <w:style w:styleId="Style_126" w:type="paragraph">
    <w:name w:val="WW8Num6z4"/>
    <w:link w:val="Style_126_ch"/>
  </w:style>
  <w:style w:styleId="Style_126_ch" w:type="character">
    <w:name w:val="WW8Num6z4"/>
    <w:link w:val="Style_126"/>
  </w:style>
  <w:style w:styleId="Style_127" w:type="paragraph">
    <w:name w:val="toc 10"/>
    <w:next w:val="Style_9"/>
    <w:link w:val="Style_127_ch"/>
    <w:uiPriority w:val="39"/>
    <w:pPr>
      <w:ind w:firstLine="0" w:left="1800"/>
    </w:pPr>
  </w:style>
  <w:style w:styleId="Style_127_ch" w:type="character">
    <w:name w:val="toc 10"/>
    <w:link w:val="Style_127"/>
  </w:style>
  <w:style w:styleId="Style_123" w:type="paragraph">
    <w:name w:val="Title"/>
    <w:basedOn w:val="Style_9"/>
    <w:next w:val="Style_8"/>
    <w:link w:val="Style_123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123_ch" w:type="character">
    <w:name w:val="Title"/>
    <w:basedOn w:val="Style_9_ch"/>
    <w:link w:val="Style_123"/>
    <w:rPr>
      <w:rFonts w:ascii="Arial" w:hAnsi="Arial"/>
      <w:sz w:val="28"/>
    </w:rPr>
  </w:style>
  <w:style w:styleId="Style_128" w:type="paragraph">
    <w:name w:val="WW8Num5z6"/>
    <w:link w:val="Style_128_ch"/>
  </w:style>
  <w:style w:styleId="Style_128_ch" w:type="character">
    <w:name w:val="WW8Num5z6"/>
    <w:link w:val="Style_128"/>
  </w:style>
  <w:style w:styleId="Style_129" w:type="paragraph">
    <w:name w:val="heading 4"/>
    <w:next w:val="Style_9"/>
    <w:link w:val="Style_1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29_ch" w:type="character">
    <w:name w:val="heading 4"/>
    <w:link w:val="Style_129"/>
    <w:rPr>
      <w:rFonts w:ascii="XO Thames" w:hAnsi="XO Thames"/>
      <w:b w:val="1"/>
      <w:color w:val="595959"/>
      <w:sz w:val="26"/>
    </w:rPr>
  </w:style>
  <w:style w:styleId="Style_130" w:type="paragraph">
    <w:name w:val="WW8Num2z4"/>
    <w:link w:val="Style_130_ch"/>
  </w:style>
  <w:style w:styleId="Style_130_ch" w:type="character">
    <w:name w:val="WW8Num2z4"/>
    <w:link w:val="Style_130"/>
  </w:style>
  <w:style w:styleId="Style_131" w:type="paragraph">
    <w:name w:val="WW8Num2z2"/>
    <w:link w:val="Style_131_ch"/>
    <w:rPr>
      <w:sz w:val="28"/>
    </w:rPr>
  </w:style>
  <w:style w:styleId="Style_131_ch" w:type="character">
    <w:name w:val="WW8Num2z2"/>
    <w:link w:val="Style_131"/>
    <w:rPr>
      <w:sz w:val="28"/>
    </w:rPr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styleId="Style_132" w:type="paragraph">
    <w:name w:val="WW8Num6z2"/>
    <w:link w:val="Style_132_ch"/>
  </w:style>
  <w:style w:styleId="Style_132_ch" w:type="character">
    <w:name w:val="WW8Num6z2"/>
    <w:link w:val="Style_132"/>
  </w:style>
  <w:style w:styleId="Style_133" w:type="paragraph">
    <w:name w:val="heading 2"/>
    <w:next w:val="Style_9"/>
    <w:link w:val="Style_13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133_ch" w:type="character">
    <w:name w:val="heading 2"/>
    <w:link w:val="Style_133"/>
    <w:rPr>
      <w:rFonts w:ascii="XO Thames" w:hAnsi="XO Thames"/>
      <w:b w:val="1"/>
      <w:color w:val="00A0FF"/>
      <w:sz w:val="26"/>
    </w:rPr>
  </w:style>
  <w:style w:styleId="Style_134" w:type="paragraph">
    <w:name w:val="Схема документа1"/>
    <w:basedOn w:val="Style_9"/>
    <w:link w:val="Style_134_ch"/>
    <w:rPr>
      <w:rFonts w:ascii="Tahoma" w:hAnsi="Tahoma"/>
      <w:sz w:val="20"/>
    </w:rPr>
  </w:style>
  <w:style w:styleId="Style_134_ch" w:type="character">
    <w:name w:val="Схема документа1"/>
    <w:basedOn w:val="Style_9_ch"/>
    <w:link w:val="Style_134"/>
    <w:rPr>
      <w:rFonts w:ascii="Tahoma" w:hAnsi="Tahoma"/>
      <w:sz w:val="20"/>
    </w:rPr>
  </w:style>
  <w:style w:styleId="Style_8" w:type="paragraph">
    <w:name w:val="Body Text"/>
    <w:basedOn w:val="Style_9"/>
    <w:link w:val="Style_8_ch"/>
    <w:pPr>
      <w:ind w:firstLine="0" w:left="0" w:right="5755"/>
      <w:jc w:val="both"/>
    </w:pPr>
    <w:rPr>
      <w:sz w:val="28"/>
    </w:rPr>
  </w:style>
  <w:style w:styleId="Style_8_ch" w:type="character">
    <w:name w:val="Body Text"/>
    <w:basedOn w:val="Style_9_ch"/>
    <w:link w:val="Style_8"/>
    <w:rPr>
      <w:sz w:val="28"/>
    </w:rPr>
  </w:style>
  <w:style w:styleId="Style_135" w:type="paragraph">
    <w:name w:val="WW8Num8z0"/>
    <w:link w:val="Style_135_ch"/>
  </w:style>
  <w:style w:styleId="Style_135_ch" w:type="character">
    <w:name w:val="WW8Num8z0"/>
    <w:link w:val="Style_135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2021-11-19T10:19:49Z</dcterms:modified>
</cp:coreProperties>
</file>